
<file path=[Content_Types].xml><?xml version="1.0" encoding="utf-8"?>
<Types xmlns="http://schemas.openxmlformats.org/package/2006/content-types">
  <Override PartName="/word/footnotes.xml" ContentType="application/vnd.openxmlformats-officedocument.wordprocessingml.footnotes+xml"/>
  <Override PartName="/word/charts/chart10.xml" ContentType="application/vnd.openxmlformats-officedocument.drawingml.chart+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word/charts/chart19.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Default Extension="gif" ContentType="image/gif"/>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fontTable.xml" ContentType="application/vnd.openxmlformats-officedocument.wordprocessingml.fontTable+xml"/>
  <Override PartName="/word/charts/colors1.xml" ContentType="application/vnd.ms-office.chartcolorsty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30.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Override PartName="/word/charts/style1.xml" ContentType="application/vnd.ms-office.chartstyle+xml"/>
  <Default Extension="png" ContentType="image/png"/>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94AC0" w:rsidRDefault="00994AC0" w:rsidP="001F55DA">
      <w:pPr>
        <w:spacing w:before="0" w:after="0" w:line="360" w:lineRule="auto"/>
        <w:ind w:right="-1417"/>
        <w:jc w:val="center"/>
        <w:rPr>
          <w:rFonts w:ascii="Times New Roman" w:hAnsi="Times New Roman" w:cs="Times New Roman"/>
          <w:b/>
          <w:sz w:val="52"/>
          <w:szCs w:val="52"/>
        </w:rPr>
      </w:pPr>
    </w:p>
    <w:p w:rsidR="00994AC0" w:rsidRDefault="00994AC0" w:rsidP="001F55DA">
      <w:pPr>
        <w:spacing w:before="0" w:after="0" w:line="360" w:lineRule="auto"/>
        <w:rPr>
          <w:rFonts w:ascii="Times New Roman" w:hAnsi="Times New Roman" w:cs="Times New Roman"/>
          <w:b/>
          <w:sz w:val="52"/>
          <w:szCs w:val="52"/>
        </w:rPr>
      </w:pPr>
    </w:p>
    <w:p w:rsidR="00994AC0" w:rsidRPr="00994AC0" w:rsidRDefault="00994AC0" w:rsidP="001F55DA">
      <w:pPr>
        <w:spacing w:before="0" w:after="0" w:line="360" w:lineRule="auto"/>
        <w:jc w:val="center"/>
        <w:rPr>
          <w:rFonts w:ascii="Times New Roman" w:hAnsi="Times New Roman" w:cs="Times New Roman"/>
          <w:b/>
          <w:sz w:val="52"/>
          <w:szCs w:val="52"/>
        </w:rPr>
      </w:pPr>
      <w:r w:rsidRPr="00994AC0">
        <w:rPr>
          <w:rFonts w:ascii="Times New Roman" w:hAnsi="Times New Roman" w:cs="Times New Roman"/>
          <w:b/>
          <w:sz w:val="52"/>
          <w:szCs w:val="52"/>
        </w:rPr>
        <w:t>LOKALNY PROGRAM REWITALIZACJI MIASTA IŁAWA DO ROKU 202</w:t>
      </w:r>
      <w:r w:rsidR="00047C90">
        <w:rPr>
          <w:rFonts w:ascii="Times New Roman" w:hAnsi="Times New Roman" w:cs="Times New Roman"/>
          <w:b/>
          <w:sz w:val="52"/>
          <w:szCs w:val="52"/>
        </w:rPr>
        <w:t>3</w:t>
      </w:r>
    </w:p>
    <w:p w:rsidR="00994AC0" w:rsidRDefault="00994AC0" w:rsidP="001F55DA">
      <w:pPr>
        <w:spacing w:before="0"/>
        <w:rPr>
          <w:rFonts w:ascii="Times New Roman" w:hAnsi="Times New Roman" w:cs="Times New Roman"/>
          <w:b/>
          <w:sz w:val="28"/>
          <w:szCs w:val="28"/>
        </w:rPr>
      </w:pPr>
      <w:r>
        <w:rPr>
          <w:noProof/>
          <w:lang w:eastAsia="pl-PL"/>
        </w:rPr>
        <w:drawing>
          <wp:anchor distT="0" distB="0" distL="114300" distR="114300" simplePos="0" relativeHeight="251660288" behindDoc="0" locked="0" layoutInCell="1" allowOverlap="1">
            <wp:simplePos x="0" y="0"/>
            <wp:positionH relativeFrom="column">
              <wp:posOffset>1081405</wp:posOffset>
            </wp:positionH>
            <wp:positionV relativeFrom="paragraph">
              <wp:posOffset>52705</wp:posOffset>
            </wp:positionV>
            <wp:extent cx="3581400" cy="4257675"/>
            <wp:effectExtent l="19050" t="0" r="0" b="0"/>
            <wp:wrapThrough wrapText="bothSides">
              <wp:wrapPolygon edited="0">
                <wp:start x="-115" y="0"/>
                <wp:lineTo x="-115" y="13917"/>
                <wp:lineTo x="230" y="15463"/>
                <wp:lineTo x="1034" y="17009"/>
                <wp:lineTo x="2183" y="18556"/>
                <wp:lineTo x="4251" y="20102"/>
                <wp:lineTo x="4366" y="20392"/>
                <wp:lineTo x="8043" y="21552"/>
                <wp:lineTo x="8847" y="21552"/>
                <wp:lineTo x="12638" y="21552"/>
                <wp:lineTo x="13443" y="21552"/>
                <wp:lineTo x="17119" y="20392"/>
                <wp:lineTo x="17234" y="20102"/>
                <wp:lineTo x="19187" y="18652"/>
                <wp:lineTo x="19302" y="18556"/>
                <wp:lineTo x="20451" y="17106"/>
                <wp:lineTo x="20566" y="17009"/>
                <wp:lineTo x="21255" y="15560"/>
                <wp:lineTo x="21600" y="13917"/>
                <wp:lineTo x="21600" y="0"/>
                <wp:lineTo x="-115" y="0"/>
              </wp:wrapPolygon>
            </wp:wrapThrough>
            <wp:docPr id="21" name="Obraz 21" descr="https://upload.wikimedia.org/wikipedia/commons/thumb/8/8b/POL_I%C5%82awa_COA.svg/2000px-POL_I%C5%82awa_COA.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thumb/8/8b/POL_I%C5%82awa_COA.svg/2000px-POL_I%C5%82awa_COA.svg.pn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581400" cy="4257675"/>
                    </a:xfrm>
                    <a:prstGeom prst="rect">
                      <a:avLst/>
                    </a:prstGeom>
                    <a:noFill/>
                    <a:ln>
                      <a:noFill/>
                    </a:ln>
                  </pic:spPr>
                </pic:pic>
              </a:graphicData>
            </a:graphic>
          </wp:anchor>
        </w:drawing>
      </w:r>
    </w:p>
    <w:p w:rsidR="00994AC0" w:rsidRDefault="00994AC0" w:rsidP="001F55DA">
      <w:pPr>
        <w:spacing w:before="0"/>
        <w:rPr>
          <w:rFonts w:ascii="Times New Roman" w:hAnsi="Times New Roman" w:cs="Times New Roman"/>
          <w:b/>
          <w:sz w:val="28"/>
          <w:szCs w:val="28"/>
        </w:rPr>
      </w:pPr>
    </w:p>
    <w:p w:rsidR="00994AC0" w:rsidRDefault="00994AC0" w:rsidP="001F55DA">
      <w:pPr>
        <w:spacing w:before="0"/>
        <w:rPr>
          <w:rFonts w:ascii="Times New Roman" w:hAnsi="Times New Roman" w:cs="Times New Roman"/>
          <w:b/>
          <w:sz w:val="28"/>
          <w:szCs w:val="28"/>
        </w:rPr>
      </w:pPr>
    </w:p>
    <w:p w:rsidR="00994AC0" w:rsidRDefault="00994AC0" w:rsidP="001F55DA">
      <w:pPr>
        <w:spacing w:before="0"/>
        <w:rPr>
          <w:rFonts w:ascii="Times New Roman" w:hAnsi="Times New Roman" w:cs="Times New Roman"/>
          <w:b/>
          <w:sz w:val="28"/>
          <w:szCs w:val="28"/>
        </w:rPr>
      </w:pPr>
    </w:p>
    <w:p w:rsidR="00994AC0" w:rsidRDefault="00994AC0" w:rsidP="001F55DA">
      <w:pPr>
        <w:spacing w:before="0"/>
        <w:rPr>
          <w:rFonts w:ascii="Times New Roman" w:hAnsi="Times New Roman" w:cs="Times New Roman"/>
          <w:b/>
          <w:sz w:val="28"/>
          <w:szCs w:val="28"/>
        </w:rPr>
      </w:pPr>
    </w:p>
    <w:p w:rsidR="00994AC0" w:rsidRDefault="00994AC0" w:rsidP="001F55DA">
      <w:pPr>
        <w:spacing w:before="0"/>
        <w:rPr>
          <w:rFonts w:ascii="Times New Roman" w:hAnsi="Times New Roman" w:cs="Times New Roman"/>
          <w:b/>
          <w:sz w:val="28"/>
          <w:szCs w:val="28"/>
        </w:rPr>
      </w:pPr>
    </w:p>
    <w:p w:rsidR="00994AC0" w:rsidRDefault="00994AC0" w:rsidP="001F55DA">
      <w:pPr>
        <w:spacing w:before="0"/>
        <w:rPr>
          <w:rFonts w:ascii="Times New Roman" w:hAnsi="Times New Roman" w:cs="Times New Roman"/>
          <w:b/>
          <w:sz w:val="28"/>
          <w:szCs w:val="28"/>
        </w:rPr>
      </w:pPr>
    </w:p>
    <w:p w:rsidR="00994AC0" w:rsidRDefault="00994AC0" w:rsidP="001F55DA">
      <w:pPr>
        <w:spacing w:before="0"/>
        <w:rPr>
          <w:rFonts w:ascii="Times New Roman" w:hAnsi="Times New Roman" w:cs="Times New Roman"/>
          <w:b/>
          <w:sz w:val="28"/>
          <w:szCs w:val="28"/>
        </w:rPr>
      </w:pPr>
    </w:p>
    <w:p w:rsidR="00994AC0" w:rsidRDefault="00994AC0" w:rsidP="001F55DA">
      <w:pPr>
        <w:spacing w:before="0"/>
        <w:rPr>
          <w:rFonts w:ascii="Times New Roman" w:hAnsi="Times New Roman" w:cs="Times New Roman"/>
          <w:b/>
          <w:sz w:val="28"/>
          <w:szCs w:val="28"/>
        </w:rPr>
      </w:pPr>
    </w:p>
    <w:p w:rsidR="00994AC0" w:rsidRDefault="00994AC0" w:rsidP="001F55DA">
      <w:pPr>
        <w:spacing w:before="0"/>
        <w:rPr>
          <w:rFonts w:ascii="Times New Roman" w:hAnsi="Times New Roman" w:cs="Times New Roman"/>
          <w:b/>
          <w:sz w:val="28"/>
          <w:szCs w:val="28"/>
        </w:rPr>
      </w:pPr>
    </w:p>
    <w:p w:rsidR="00994AC0" w:rsidRDefault="00994AC0" w:rsidP="001F55DA">
      <w:pPr>
        <w:spacing w:before="0"/>
        <w:rPr>
          <w:rFonts w:ascii="Times New Roman" w:hAnsi="Times New Roman" w:cs="Times New Roman"/>
          <w:b/>
          <w:sz w:val="28"/>
          <w:szCs w:val="28"/>
        </w:rPr>
      </w:pPr>
    </w:p>
    <w:p w:rsidR="00994AC0" w:rsidRDefault="00994AC0" w:rsidP="001F55DA">
      <w:pPr>
        <w:spacing w:before="0"/>
        <w:rPr>
          <w:rFonts w:ascii="Times New Roman" w:hAnsi="Times New Roman" w:cs="Times New Roman"/>
          <w:b/>
          <w:sz w:val="28"/>
          <w:szCs w:val="28"/>
        </w:rPr>
      </w:pPr>
    </w:p>
    <w:p w:rsidR="00994AC0" w:rsidRDefault="00994AC0" w:rsidP="001F55DA">
      <w:pPr>
        <w:spacing w:before="0"/>
        <w:rPr>
          <w:rFonts w:ascii="Times New Roman" w:hAnsi="Times New Roman" w:cs="Times New Roman"/>
          <w:b/>
          <w:sz w:val="28"/>
          <w:szCs w:val="28"/>
        </w:rPr>
      </w:pPr>
    </w:p>
    <w:p w:rsidR="00994AC0" w:rsidRDefault="00994AC0" w:rsidP="001F55DA">
      <w:pPr>
        <w:spacing w:before="0"/>
        <w:rPr>
          <w:rFonts w:ascii="Times New Roman" w:hAnsi="Times New Roman" w:cs="Times New Roman"/>
          <w:b/>
          <w:sz w:val="28"/>
          <w:szCs w:val="28"/>
        </w:rPr>
      </w:pPr>
    </w:p>
    <w:p w:rsidR="00994AC0" w:rsidRDefault="00994AC0" w:rsidP="001F55DA">
      <w:pPr>
        <w:spacing w:before="0"/>
        <w:rPr>
          <w:rFonts w:ascii="Times New Roman" w:hAnsi="Times New Roman" w:cs="Times New Roman"/>
          <w:b/>
          <w:sz w:val="28"/>
          <w:szCs w:val="28"/>
        </w:rPr>
      </w:pPr>
    </w:p>
    <w:p w:rsidR="00106A5E" w:rsidRDefault="00994AC0" w:rsidP="001F55DA">
      <w:pPr>
        <w:spacing w:before="0"/>
        <w:jc w:val="center"/>
        <w:rPr>
          <w:rFonts w:ascii="Times New Roman" w:hAnsi="Times New Roman" w:cs="Times New Roman"/>
          <w:sz w:val="24"/>
          <w:szCs w:val="24"/>
        </w:rPr>
      </w:pPr>
      <w:r w:rsidRPr="00994AC0">
        <w:rPr>
          <w:rFonts w:ascii="Times New Roman" w:hAnsi="Times New Roman" w:cs="Times New Roman"/>
          <w:sz w:val="24"/>
          <w:szCs w:val="24"/>
        </w:rPr>
        <w:t>IŁAWA, 2016</w:t>
      </w:r>
    </w:p>
    <w:p w:rsidR="0014767B" w:rsidRDefault="0014767B" w:rsidP="001F55DA">
      <w:pPr>
        <w:spacing w:before="0"/>
        <w:jc w:val="center"/>
        <w:rPr>
          <w:rFonts w:ascii="Times New Roman" w:hAnsi="Times New Roman" w:cs="Times New Roman"/>
          <w:sz w:val="24"/>
          <w:szCs w:val="24"/>
        </w:rPr>
      </w:pPr>
    </w:p>
    <w:sdt>
      <w:sdtPr>
        <w:rPr>
          <w:rFonts w:eastAsiaTheme="minorHAnsi"/>
          <w:caps w:val="0"/>
          <w:color w:val="auto"/>
          <w:spacing w:val="0"/>
          <w:sz w:val="20"/>
          <w:szCs w:val="20"/>
        </w:rPr>
        <w:id w:val="-850176033"/>
        <w:docPartObj>
          <w:docPartGallery w:val="Table of Contents"/>
          <w:docPartUnique/>
        </w:docPartObj>
      </w:sdtPr>
      <w:sdtEndPr>
        <w:rPr>
          <w:rFonts w:eastAsiaTheme="minorEastAsia"/>
          <w:b/>
          <w:bCs/>
        </w:rPr>
      </w:sdtEndPr>
      <w:sdtContent>
        <w:p w:rsidR="00D0416B" w:rsidRDefault="00D0416B" w:rsidP="001F55DA">
          <w:pPr>
            <w:pStyle w:val="Nagwekspisutreci"/>
            <w:spacing w:before="0"/>
          </w:pPr>
          <w:r>
            <w:t>Spis treści</w:t>
          </w:r>
        </w:p>
        <w:p w:rsidR="001C34C4" w:rsidRDefault="006B2A66">
          <w:pPr>
            <w:pStyle w:val="Spistreci1"/>
            <w:tabs>
              <w:tab w:val="left" w:pos="440"/>
              <w:tab w:val="right" w:leader="dot" w:pos="9062"/>
            </w:tabs>
            <w:rPr>
              <w:noProof/>
              <w:sz w:val="22"/>
              <w:szCs w:val="22"/>
              <w:lang w:eastAsia="pl-PL"/>
            </w:rPr>
          </w:pPr>
          <w:r w:rsidRPr="006B2A66">
            <w:fldChar w:fldCharType="begin"/>
          </w:r>
          <w:r w:rsidR="00D0416B">
            <w:instrText xml:space="preserve"> TOC \o "1-3" \h \z \u </w:instrText>
          </w:r>
          <w:r w:rsidRPr="006B2A66">
            <w:fldChar w:fldCharType="separate"/>
          </w:r>
          <w:hyperlink w:anchor="_Toc443910179" w:history="1">
            <w:r w:rsidR="001C34C4" w:rsidRPr="00197CA5">
              <w:rPr>
                <w:rStyle w:val="Hipercze"/>
                <w:rFonts w:ascii="Times New Roman" w:hAnsi="Times New Roman" w:cs="Times New Roman"/>
                <w:b/>
                <w:noProof/>
              </w:rPr>
              <w:t>1.</w:t>
            </w:r>
            <w:r w:rsidR="001C34C4">
              <w:rPr>
                <w:noProof/>
                <w:sz w:val="22"/>
                <w:szCs w:val="22"/>
                <w:lang w:eastAsia="pl-PL"/>
              </w:rPr>
              <w:tab/>
            </w:r>
            <w:r w:rsidR="001C34C4" w:rsidRPr="00197CA5">
              <w:rPr>
                <w:rStyle w:val="Hipercze"/>
                <w:rFonts w:ascii="Times New Roman" w:hAnsi="Times New Roman" w:cs="Times New Roman"/>
                <w:b/>
                <w:noProof/>
              </w:rPr>
              <w:t>Wstęp</w:t>
            </w:r>
            <w:r w:rsidR="001C34C4">
              <w:rPr>
                <w:noProof/>
                <w:webHidden/>
              </w:rPr>
              <w:tab/>
            </w:r>
            <w:r>
              <w:rPr>
                <w:noProof/>
                <w:webHidden/>
              </w:rPr>
              <w:fldChar w:fldCharType="begin"/>
            </w:r>
            <w:r w:rsidR="001C34C4">
              <w:rPr>
                <w:noProof/>
                <w:webHidden/>
              </w:rPr>
              <w:instrText xml:space="preserve"> PAGEREF _Toc443910179 \h </w:instrText>
            </w:r>
            <w:r>
              <w:rPr>
                <w:noProof/>
                <w:webHidden/>
              </w:rPr>
            </w:r>
            <w:r>
              <w:rPr>
                <w:noProof/>
                <w:webHidden/>
              </w:rPr>
              <w:fldChar w:fldCharType="separate"/>
            </w:r>
            <w:r w:rsidR="001C34C4">
              <w:rPr>
                <w:noProof/>
                <w:webHidden/>
              </w:rPr>
              <w:t>4</w:t>
            </w:r>
            <w:r>
              <w:rPr>
                <w:noProof/>
                <w:webHidden/>
              </w:rPr>
              <w:fldChar w:fldCharType="end"/>
            </w:r>
          </w:hyperlink>
        </w:p>
        <w:p w:rsidR="001C34C4" w:rsidRDefault="006B2A66">
          <w:pPr>
            <w:pStyle w:val="Spistreci1"/>
            <w:tabs>
              <w:tab w:val="left" w:pos="440"/>
              <w:tab w:val="right" w:leader="dot" w:pos="9062"/>
            </w:tabs>
            <w:rPr>
              <w:noProof/>
              <w:sz w:val="22"/>
              <w:szCs w:val="22"/>
              <w:lang w:eastAsia="pl-PL"/>
            </w:rPr>
          </w:pPr>
          <w:hyperlink w:anchor="_Toc443910180" w:history="1">
            <w:r w:rsidR="001C34C4" w:rsidRPr="00197CA5">
              <w:rPr>
                <w:rStyle w:val="Hipercze"/>
                <w:rFonts w:ascii="Times New Roman" w:hAnsi="Times New Roman" w:cs="Times New Roman"/>
                <w:b/>
                <w:noProof/>
              </w:rPr>
              <w:t>2.</w:t>
            </w:r>
            <w:r w:rsidR="001C34C4">
              <w:rPr>
                <w:noProof/>
                <w:sz w:val="22"/>
                <w:szCs w:val="22"/>
                <w:lang w:eastAsia="pl-PL"/>
              </w:rPr>
              <w:tab/>
            </w:r>
            <w:r w:rsidR="001C34C4" w:rsidRPr="00197CA5">
              <w:rPr>
                <w:rStyle w:val="Hipercze"/>
                <w:rFonts w:ascii="Times New Roman" w:hAnsi="Times New Roman" w:cs="Times New Roman"/>
                <w:b/>
                <w:noProof/>
              </w:rPr>
              <w:t>Podstawowe informacje</w:t>
            </w:r>
            <w:r w:rsidR="001C34C4">
              <w:rPr>
                <w:noProof/>
                <w:webHidden/>
              </w:rPr>
              <w:tab/>
            </w:r>
            <w:r>
              <w:rPr>
                <w:noProof/>
                <w:webHidden/>
              </w:rPr>
              <w:fldChar w:fldCharType="begin"/>
            </w:r>
            <w:r w:rsidR="001C34C4">
              <w:rPr>
                <w:noProof/>
                <w:webHidden/>
              </w:rPr>
              <w:instrText xml:space="preserve"> PAGEREF _Toc443910180 \h </w:instrText>
            </w:r>
            <w:r>
              <w:rPr>
                <w:noProof/>
                <w:webHidden/>
              </w:rPr>
            </w:r>
            <w:r>
              <w:rPr>
                <w:noProof/>
                <w:webHidden/>
              </w:rPr>
              <w:fldChar w:fldCharType="separate"/>
            </w:r>
            <w:r w:rsidR="001C34C4">
              <w:rPr>
                <w:noProof/>
                <w:webHidden/>
              </w:rPr>
              <w:t>5</w:t>
            </w:r>
            <w:r>
              <w:rPr>
                <w:noProof/>
                <w:webHidden/>
              </w:rPr>
              <w:fldChar w:fldCharType="end"/>
            </w:r>
          </w:hyperlink>
        </w:p>
        <w:p w:rsidR="001C34C4" w:rsidRDefault="006B2A66">
          <w:pPr>
            <w:pStyle w:val="Spistreci1"/>
            <w:tabs>
              <w:tab w:val="left" w:pos="440"/>
              <w:tab w:val="right" w:leader="dot" w:pos="9062"/>
            </w:tabs>
            <w:rPr>
              <w:noProof/>
              <w:sz w:val="22"/>
              <w:szCs w:val="22"/>
              <w:lang w:eastAsia="pl-PL"/>
            </w:rPr>
          </w:pPr>
          <w:hyperlink w:anchor="_Toc443910181" w:history="1">
            <w:r w:rsidR="001C34C4" w:rsidRPr="00197CA5">
              <w:rPr>
                <w:rStyle w:val="Hipercze"/>
                <w:rFonts w:ascii="Times New Roman" w:hAnsi="Times New Roman" w:cs="Times New Roman"/>
                <w:b/>
                <w:noProof/>
              </w:rPr>
              <w:t>3.</w:t>
            </w:r>
            <w:r w:rsidR="001C34C4">
              <w:rPr>
                <w:noProof/>
                <w:sz w:val="22"/>
                <w:szCs w:val="22"/>
                <w:lang w:eastAsia="pl-PL"/>
              </w:rPr>
              <w:tab/>
            </w:r>
            <w:r w:rsidR="001C34C4" w:rsidRPr="00197CA5">
              <w:rPr>
                <w:rStyle w:val="Hipercze"/>
                <w:rFonts w:ascii="Times New Roman" w:hAnsi="Times New Roman" w:cs="Times New Roman"/>
                <w:b/>
                <w:noProof/>
              </w:rPr>
              <w:t>Diagnoza sytuacji przestrzenno–gospodarczej</w:t>
            </w:r>
            <w:r w:rsidR="001C34C4">
              <w:rPr>
                <w:noProof/>
                <w:webHidden/>
              </w:rPr>
              <w:tab/>
            </w:r>
            <w:r>
              <w:rPr>
                <w:noProof/>
                <w:webHidden/>
              </w:rPr>
              <w:fldChar w:fldCharType="begin"/>
            </w:r>
            <w:r w:rsidR="001C34C4">
              <w:rPr>
                <w:noProof/>
                <w:webHidden/>
              </w:rPr>
              <w:instrText xml:space="preserve"> PAGEREF _Toc443910181 \h </w:instrText>
            </w:r>
            <w:r>
              <w:rPr>
                <w:noProof/>
                <w:webHidden/>
              </w:rPr>
            </w:r>
            <w:r>
              <w:rPr>
                <w:noProof/>
                <w:webHidden/>
              </w:rPr>
              <w:fldChar w:fldCharType="separate"/>
            </w:r>
            <w:r w:rsidR="001C34C4">
              <w:rPr>
                <w:noProof/>
                <w:webHidden/>
              </w:rPr>
              <w:t>7</w:t>
            </w:r>
            <w:r>
              <w:rPr>
                <w:noProof/>
                <w:webHidden/>
              </w:rPr>
              <w:fldChar w:fldCharType="end"/>
            </w:r>
          </w:hyperlink>
        </w:p>
        <w:p w:rsidR="001C34C4" w:rsidRDefault="006B2A66">
          <w:pPr>
            <w:pStyle w:val="Spistreci2"/>
            <w:tabs>
              <w:tab w:val="left" w:pos="880"/>
              <w:tab w:val="right" w:leader="dot" w:pos="9062"/>
            </w:tabs>
            <w:rPr>
              <w:noProof/>
              <w:sz w:val="22"/>
              <w:szCs w:val="22"/>
              <w:lang w:eastAsia="pl-PL"/>
            </w:rPr>
          </w:pPr>
          <w:hyperlink w:anchor="_Toc443910182" w:history="1">
            <w:r w:rsidR="001C34C4" w:rsidRPr="00197CA5">
              <w:rPr>
                <w:rStyle w:val="Hipercze"/>
                <w:rFonts w:ascii="Times New Roman" w:hAnsi="Times New Roman" w:cs="Times New Roman"/>
                <w:b/>
                <w:noProof/>
              </w:rPr>
              <w:t>3.1.</w:t>
            </w:r>
            <w:r w:rsidR="001C34C4">
              <w:rPr>
                <w:noProof/>
                <w:sz w:val="22"/>
                <w:szCs w:val="22"/>
                <w:lang w:eastAsia="pl-PL"/>
              </w:rPr>
              <w:tab/>
            </w:r>
            <w:r w:rsidR="001C34C4" w:rsidRPr="00197CA5">
              <w:rPr>
                <w:rStyle w:val="Hipercze"/>
                <w:rFonts w:ascii="Times New Roman" w:hAnsi="Times New Roman" w:cs="Times New Roman"/>
                <w:b/>
                <w:noProof/>
              </w:rPr>
              <w:t>Strefa przestrzenna</w:t>
            </w:r>
            <w:r w:rsidR="001C34C4">
              <w:rPr>
                <w:noProof/>
                <w:webHidden/>
              </w:rPr>
              <w:tab/>
            </w:r>
            <w:r>
              <w:rPr>
                <w:noProof/>
                <w:webHidden/>
              </w:rPr>
              <w:fldChar w:fldCharType="begin"/>
            </w:r>
            <w:r w:rsidR="001C34C4">
              <w:rPr>
                <w:noProof/>
                <w:webHidden/>
              </w:rPr>
              <w:instrText xml:space="preserve"> PAGEREF _Toc443910182 \h </w:instrText>
            </w:r>
            <w:r>
              <w:rPr>
                <w:noProof/>
                <w:webHidden/>
              </w:rPr>
            </w:r>
            <w:r>
              <w:rPr>
                <w:noProof/>
                <w:webHidden/>
              </w:rPr>
              <w:fldChar w:fldCharType="separate"/>
            </w:r>
            <w:r w:rsidR="001C34C4">
              <w:rPr>
                <w:noProof/>
                <w:webHidden/>
              </w:rPr>
              <w:t>7</w:t>
            </w:r>
            <w:r>
              <w:rPr>
                <w:noProof/>
                <w:webHidden/>
              </w:rPr>
              <w:fldChar w:fldCharType="end"/>
            </w:r>
          </w:hyperlink>
        </w:p>
        <w:p w:rsidR="001C34C4" w:rsidRDefault="006B2A66">
          <w:pPr>
            <w:pStyle w:val="Spistreci3"/>
            <w:tabs>
              <w:tab w:val="left" w:pos="1320"/>
              <w:tab w:val="right" w:leader="dot" w:pos="9062"/>
            </w:tabs>
            <w:rPr>
              <w:noProof/>
              <w:sz w:val="22"/>
              <w:szCs w:val="22"/>
              <w:lang w:eastAsia="pl-PL"/>
            </w:rPr>
          </w:pPr>
          <w:hyperlink w:anchor="_Toc443910183" w:history="1">
            <w:r w:rsidR="001C34C4" w:rsidRPr="00197CA5">
              <w:rPr>
                <w:rStyle w:val="Hipercze"/>
                <w:rFonts w:ascii="Times New Roman" w:hAnsi="Times New Roman" w:cs="Times New Roman"/>
                <w:noProof/>
              </w:rPr>
              <w:t>3.1.1.</w:t>
            </w:r>
            <w:r w:rsidR="001C34C4">
              <w:rPr>
                <w:noProof/>
                <w:sz w:val="22"/>
                <w:szCs w:val="22"/>
                <w:lang w:eastAsia="pl-PL"/>
              </w:rPr>
              <w:tab/>
            </w:r>
            <w:r w:rsidR="001C34C4" w:rsidRPr="00197CA5">
              <w:rPr>
                <w:rStyle w:val="Hipercze"/>
                <w:rFonts w:ascii="Times New Roman" w:hAnsi="Times New Roman" w:cs="Times New Roman"/>
                <w:noProof/>
              </w:rPr>
              <w:t>Struktura funkcjonalno–przestrzenna miasta</w:t>
            </w:r>
            <w:r w:rsidR="001C34C4">
              <w:rPr>
                <w:noProof/>
                <w:webHidden/>
              </w:rPr>
              <w:tab/>
            </w:r>
            <w:r>
              <w:rPr>
                <w:noProof/>
                <w:webHidden/>
              </w:rPr>
              <w:fldChar w:fldCharType="begin"/>
            </w:r>
            <w:r w:rsidR="001C34C4">
              <w:rPr>
                <w:noProof/>
                <w:webHidden/>
              </w:rPr>
              <w:instrText xml:space="preserve"> PAGEREF _Toc443910183 \h </w:instrText>
            </w:r>
            <w:r>
              <w:rPr>
                <w:noProof/>
                <w:webHidden/>
              </w:rPr>
            </w:r>
            <w:r>
              <w:rPr>
                <w:noProof/>
                <w:webHidden/>
              </w:rPr>
              <w:fldChar w:fldCharType="separate"/>
            </w:r>
            <w:r w:rsidR="001C34C4">
              <w:rPr>
                <w:noProof/>
                <w:webHidden/>
              </w:rPr>
              <w:t>7</w:t>
            </w:r>
            <w:r>
              <w:rPr>
                <w:noProof/>
                <w:webHidden/>
              </w:rPr>
              <w:fldChar w:fldCharType="end"/>
            </w:r>
          </w:hyperlink>
        </w:p>
        <w:p w:rsidR="001C34C4" w:rsidRDefault="006B2A66">
          <w:pPr>
            <w:pStyle w:val="Spistreci3"/>
            <w:tabs>
              <w:tab w:val="left" w:pos="1320"/>
              <w:tab w:val="right" w:leader="dot" w:pos="9062"/>
            </w:tabs>
            <w:rPr>
              <w:noProof/>
              <w:sz w:val="22"/>
              <w:szCs w:val="22"/>
              <w:lang w:eastAsia="pl-PL"/>
            </w:rPr>
          </w:pPr>
          <w:hyperlink w:anchor="_Toc443910184" w:history="1">
            <w:r w:rsidR="001C34C4" w:rsidRPr="00197CA5">
              <w:rPr>
                <w:rStyle w:val="Hipercze"/>
                <w:rFonts w:ascii="Times New Roman" w:hAnsi="Times New Roman" w:cs="Times New Roman"/>
                <w:noProof/>
              </w:rPr>
              <w:t>3.1.2.</w:t>
            </w:r>
            <w:r w:rsidR="001C34C4">
              <w:rPr>
                <w:noProof/>
                <w:sz w:val="22"/>
                <w:szCs w:val="22"/>
                <w:lang w:eastAsia="pl-PL"/>
              </w:rPr>
              <w:tab/>
            </w:r>
            <w:r w:rsidR="001C34C4" w:rsidRPr="00197CA5">
              <w:rPr>
                <w:rStyle w:val="Hipercze"/>
                <w:rFonts w:ascii="Times New Roman" w:hAnsi="Times New Roman" w:cs="Times New Roman"/>
                <w:noProof/>
              </w:rPr>
              <w:t>Uwarunkowania przyrodnicze i ochrony środowiska</w:t>
            </w:r>
            <w:r w:rsidR="001C34C4">
              <w:rPr>
                <w:noProof/>
                <w:webHidden/>
              </w:rPr>
              <w:tab/>
            </w:r>
            <w:r>
              <w:rPr>
                <w:noProof/>
                <w:webHidden/>
              </w:rPr>
              <w:fldChar w:fldCharType="begin"/>
            </w:r>
            <w:r w:rsidR="001C34C4">
              <w:rPr>
                <w:noProof/>
                <w:webHidden/>
              </w:rPr>
              <w:instrText xml:space="preserve"> PAGEREF _Toc443910184 \h </w:instrText>
            </w:r>
            <w:r>
              <w:rPr>
                <w:noProof/>
                <w:webHidden/>
              </w:rPr>
            </w:r>
            <w:r>
              <w:rPr>
                <w:noProof/>
                <w:webHidden/>
              </w:rPr>
              <w:fldChar w:fldCharType="separate"/>
            </w:r>
            <w:r w:rsidR="001C34C4">
              <w:rPr>
                <w:noProof/>
                <w:webHidden/>
              </w:rPr>
              <w:t>9</w:t>
            </w:r>
            <w:r>
              <w:rPr>
                <w:noProof/>
                <w:webHidden/>
              </w:rPr>
              <w:fldChar w:fldCharType="end"/>
            </w:r>
          </w:hyperlink>
        </w:p>
        <w:p w:rsidR="001C34C4" w:rsidRDefault="006B2A66">
          <w:pPr>
            <w:pStyle w:val="Spistreci3"/>
            <w:tabs>
              <w:tab w:val="left" w:pos="1320"/>
              <w:tab w:val="right" w:leader="dot" w:pos="9062"/>
            </w:tabs>
            <w:rPr>
              <w:noProof/>
              <w:sz w:val="22"/>
              <w:szCs w:val="22"/>
              <w:lang w:eastAsia="pl-PL"/>
            </w:rPr>
          </w:pPr>
          <w:hyperlink w:anchor="_Toc443910185" w:history="1">
            <w:r w:rsidR="001C34C4" w:rsidRPr="00197CA5">
              <w:rPr>
                <w:rStyle w:val="Hipercze"/>
                <w:rFonts w:ascii="Times New Roman" w:hAnsi="Times New Roman" w:cs="Times New Roman"/>
                <w:noProof/>
              </w:rPr>
              <w:t>3.1.3.</w:t>
            </w:r>
            <w:r w:rsidR="001C34C4">
              <w:rPr>
                <w:noProof/>
                <w:sz w:val="22"/>
                <w:szCs w:val="22"/>
                <w:lang w:eastAsia="pl-PL"/>
              </w:rPr>
              <w:tab/>
            </w:r>
            <w:r w:rsidR="001C34C4" w:rsidRPr="00197CA5">
              <w:rPr>
                <w:rStyle w:val="Hipercze"/>
                <w:rFonts w:ascii="Times New Roman" w:hAnsi="Times New Roman" w:cs="Times New Roman"/>
                <w:noProof/>
              </w:rPr>
              <w:t>Uwarunkowania kulturowe</w:t>
            </w:r>
            <w:r w:rsidR="001C34C4">
              <w:rPr>
                <w:noProof/>
                <w:webHidden/>
              </w:rPr>
              <w:tab/>
            </w:r>
            <w:r>
              <w:rPr>
                <w:noProof/>
                <w:webHidden/>
              </w:rPr>
              <w:fldChar w:fldCharType="begin"/>
            </w:r>
            <w:r w:rsidR="001C34C4">
              <w:rPr>
                <w:noProof/>
                <w:webHidden/>
              </w:rPr>
              <w:instrText xml:space="preserve"> PAGEREF _Toc443910185 \h </w:instrText>
            </w:r>
            <w:r>
              <w:rPr>
                <w:noProof/>
                <w:webHidden/>
              </w:rPr>
            </w:r>
            <w:r>
              <w:rPr>
                <w:noProof/>
                <w:webHidden/>
              </w:rPr>
              <w:fldChar w:fldCharType="separate"/>
            </w:r>
            <w:r w:rsidR="001C34C4">
              <w:rPr>
                <w:noProof/>
                <w:webHidden/>
              </w:rPr>
              <w:t>13</w:t>
            </w:r>
            <w:r>
              <w:rPr>
                <w:noProof/>
                <w:webHidden/>
              </w:rPr>
              <w:fldChar w:fldCharType="end"/>
            </w:r>
          </w:hyperlink>
        </w:p>
        <w:p w:rsidR="001C34C4" w:rsidRDefault="006B2A66">
          <w:pPr>
            <w:pStyle w:val="Spistreci3"/>
            <w:tabs>
              <w:tab w:val="left" w:pos="1320"/>
              <w:tab w:val="right" w:leader="dot" w:pos="9062"/>
            </w:tabs>
            <w:rPr>
              <w:noProof/>
              <w:sz w:val="22"/>
              <w:szCs w:val="22"/>
              <w:lang w:eastAsia="pl-PL"/>
            </w:rPr>
          </w:pPr>
          <w:hyperlink w:anchor="_Toc443910186" w:history="1">
            <w:r w:rsidR="001C34C4" w:rsidRPr="00197CA5">
              <w:rPr>
                <w:rStyle w:val="Hipercze"/>
                <w:rFonts w:ascii="Times New Roman" w:hAnsi="Times New Roman" w:cs="Times New Roman"/>
                <w:noProof/>
              </w:rPr>
              <w:t>3.1.4.</w:t>
            </w:r>
            <w:r w:rsidR="001C34C4">
              <w:rPr>
                <w:noProof/>
                <w:sz w:val="22"/>
                <w:szCs w:val="22"/>
                <w:lang w:eastAsia="pl-PL"/>
              </w:rPr>
              <w:tab/>
            </w:r>
            <w:r w:rsidR="001C34C4" w:rsidRPr="00197CA5">
              <w:rPr>
                <w:rStyle w:val="Hipercze"/>
                <w:rFonts w:ascii="Times New Roman" w:hAnsi="Times New Roman" w:cs="Times New Roman"/>
                <w:noProof/>
              </w:rPr>
              <w:t>Własność gruntów i budynków</w:t>
            </w:r>
            <w:r w:rsidR="001C34C4">
              <w:rPr>
                <w:noProof/>
                <w:webHidden/>
              </w:rPr>
              <w:tab/>
            </w:r>
            <w:r>
              <w:rPr>
                <w:noProof/>
                <w:webHidden/>
              </w:rPr>
              <w:fldChar w:fldCharType="begin"/>
            </w:r>
            <w:r w:rsidR="001C34C4">
              <w:rPr>
                <w:noProof/>
                <w:webHidden/>
              </w:rPr>
              <w:instrText xml:space="preserve"> PAGEREF _Toc443910186 \h </w:instrText>
            </w:r>
            <w:r>
              <w:rPr>
                <w:noProof/>
                <w:webHidden/>
              </w:rPr>
            </w:r>
            <w:r>
              <w:rPr>
                <w:noProof/>
                <w:webHidden/>
              </w:rPr>
              <w:fldChar w:fldCharType="separate"/>
            </w:r>
            <w:r w:rsidR="001C34C4">
              <w:rPr>
                <w:noProof/>
                <w:webHidden/>
              </w:rPr>
              <w:t>17</w:t>
            </w:r>
            <w:r>
              <w:rPr>
                <w:noProof/>
                <w:webHidden/>
              </w:rPr>
              <w:fldChar w:fldCharType="end"/>
            </w:r>
          </w:hyperlink>
        </w:p>
        <w:p w:rsidR="001C34C4" w:rsidRDefault="006B2A66">
          <w:pPr>
            <w:pStyle w:val="Spistreci3"/>
            <w:tabs>
              <w:tab w:val="left" w:pos="1320"/>
              <w:tab w:val="right" w:leader="dot" w:pos="9062"/>
            </w:tabs>
            <w:rPr>
              <w:noProof/>
              <w:sz w:val="22"/>
              <w:szCs w:val="22"/>
              <w:lang w:eastAsia="pl-PL"/>
            </w:rPr>
          </w:pPr>
          <w:hyperlink w:anchor="_Toc443910187" w:history="1">
            <w:r w:rsidR="001C34C4" w:rsidRPr="00197CA5">
              <w:rPr>
                <w:rStyle w:val="Hipercze"/>
                <w:rFonts w:ascii="Times New Roman" w:hAnsi="Times New Roman" w:cs="Times New Roman"/>
                <w:noProof/>
              </w:rPr>
              <w:t>3.1.5.</w:t>
            </w:r>
            <w:r w:rsidR="001C34C4">
              <w:rPr>
                <w:noProof/>
                <w:sz w:val="22"/>
                <w:szCs w:val="22"/>
                <w:lang w:eastAsia="pl-PL"/>
              </w:rPr>
              <w:tab/>
            </w:r>
            <w:r w:rsidR="001C34C4" w:rsidRPr="00197CA5">
              <w:rPr>
                <w:rStyle w:val="Hipercze"/>
                <w:rFonts w:ascii="Times New Roman" w:hAnsi="Times New Roman" w:cs="Times New Roman"/>
                <w:noProof/>
              </w:rPr>
              <w:t>Infrastruktura techniczna</w:t>
            </w:r>
            <w:r w:rsidR="001C34C4">
              <w:rPr>
                <w:noProof/>
                <w:webHidden/>
              </w:rPr>
              <w:tab/>
            </w:r>
            <w:r>
              <w:rPr>
                <w:noProof/>
                <w:webHidden/>
              </w:rPr>
              <w:fldChar w:fldCharType="begin"/>
            </w:r>
            <w:r w:rsidR="001C34C4">
              <w:rPr>
                <w:noProof/>
                <w:webHidden/>
              </w:rPr>
              <w:instrText xml:space="preserve"> PAGEREF _Toc443910187 \h </w:instrText>
            </w:r>
            <w:r>
              <w:rPr>
                <w:noProof/>
                <w:webHidden/>
              </w:rPr>
            </w:r>
            <w:r>
              <w:rPr>
                <w:noProof/>
                <w:webHidden/>
              </w:rPr>
              <w:fldChar w:fldCharType="separate"/>
            </w:r>
            <w:r w:rsidR="001C34C4">
              <w:rPr>
                <w:noProof/>
                <w:webHidden/>
              </w:rPr>
              <w:t>20</w:t>
            </w:r>
            <w:r>
              <w:rPr>
                <w:noProof/>
                <w:webHidden/>
              </w:rPr>
              <w:fldChar w:fldCharType="end"/>
            </w:r>
          </w:hyperlink>
        </w:p>
        <w:p w:rsidR="001C34C4" w:rsidRDefault="006B2A66">
          <w:pPr>
            <w:pStyle w:val="Spistreci3"/>
            <w:tabs>
              <w:tab w:val="left" w:pos="1320"/>
              <w:tab w:val="right" w:leader="dot" w:pos="9062"/>
            </w:tabs>
            <w:rPr>
              <w:noProof/>
              <w:sz w:val="22"/>
              <w:szCs w:val="22"/>
              <w:lang w:eastAsia="pl-PL"/>
            </w:rPr>
          </w:pPr>
          <w:hyperlink w:anchor="_Toc443910188" w:history="1">
            <w:r w:rsidR="001C34C4" w:rsidRPr="00197CA5">
              <w:rPr>
                <w:rStyle w:val="Hipercze"/>
                <w:rFonts w:ascii="Times New Roman" w:hAnsi="Times New Roman" w:cs="Times New Roman"/>
                <w:noProof/>
              </w:rPr>
              <w:t>3.1.6.</w:t>
            </w:r>
            <w:r w:rsidR="001C34C4">
              <w:rPr>
                <w:noProof/>
                <w:sz w:val="22"/>
                <w:szCs w:val="22"/>
                <w:lang w:eastAsia="pl-PL"/>
              </w:rPr>
              <w:tab/>
            </w:r>
            <w:r w:rsidR="001C34C4" w:rsidRPr="00197CA5">
              <w:rPr>
                <w:rStyle w:val="Hipercze"/>
                <w:rFonts w:ascii="Times New Roman" w:hAnsi="Times New Roman" w:cs="Times New Roman"/>
                <w:noProof/>
              </w:rPr>
              <w:t>Identyfikacja problemów w sferze przestrzennej</w:t>
            </w:r>
            <w:r w:rsidR="001C34C4">
              <w:rPr>
                <w:noProof/>
                <w:webHidden/>
              </w:rPr>
              <w:tab/>
            </w:r>
            <w:r>
              <w:rPr>
                <w:noProof/>
                <w:webHidden/>
              </w:rPr>
              <w:fldChar w:fldCharType="begin"/>
            </w:r>
            <w:r w:rsidR="001C34C4">
              <w:rPr>
                <w:noProof/>
                <w:webHidden/>
              </w:rPr>
              <w:instrText xml:space="preserve"> PAGEREF _Toc443910188 \h </w:instrText>
            </w:r>
            <w:r>
              <w:rPr>
                <w:noProof/>
                <w:webHidden/>
              </w:rPr>
            </w:r>
            <w:r>
              <w:rPr>
                <w:noProof/>
                <w:webHidden/>
              </w:rPr>
              <w:fldChar w:fldCharType="separate"/>
            </w:r>
            <w:r w:rsidR="001C34C4">
              <w:rPr>
                <w:noProof/>
                <w:webHidden/>
              </w:rPr>
              <w:t>27</w:t>
            </w:r>
            <w:r>
              <w:rPr>
                <w:noProof/>
                <w:webHidden/>
              </w:rPr>
              <w:fldChar w:fldCharType="end"/>
            </w:r>
          </w:hyperlink>
        </w:p>
        <w:p w:rsidR="001C34C4" w:rsidRDefault="006B2A66">
          <w:pPr>
            <w:pStyle w:val="Spistreci2"/>
            <w:tabs>
              <w:tab w:val="left" w:pos="880"/>
              <w:tab w:val="right" w:leader="dot" w:pos="9062"/>
            </w:tabs>
            <w:rPr>
              <w:noProof/>
              <w:sz w:val="22"/>
              <w:szCs w:val="22"/>
              <w:lang w:eastAsia="pl-PL"/>
            </w:rPr>
          </w:pPr>
          <w:hyperlink w:anchor="_Toc443910189" w:history="1">
            <w:r w:rsidR="001C34C4" w:rsidRPr="00197CA5">
              <w:rPr>
                <w:rStyle w:val="Hipercze"/>
                <w:rFonts w:ascii="Times New Roman" w:hAnsi="Times New Roman" w:cs="Times New Roman"/>
                <w:b/>
                <w:noProof/>
              </w:rPr>
              <w:t>3.2.</w:t>
            </w:r>
            <w:r w:rsidR="001C34C4">
              <w:rPr>
                <w:noProof/>
                <w:sz w:val="22"/>
                <w:szCs w:val="22"/>
                <w:lang w:eastAsia="pl-PL"/>
              </w:rPr>
              <w:tab/>
            </w:r>
            <w:r w:rsidR="001C34C4" w:rsidRPr="00197CA5">
              <w:rPr>
                <w:rStyle w:val="Hipercze"/>
                <w:rFonts w:ascii="Times New Roman" w:hAnsi="Times New Roman" w:cs="Times New Roman"/>
                <w:b/>
                <w:noProof/>
              </w:rPr>
              <w:t>Strefa gospodarcza</w:t>
            </w:r>
            <w:r w:rsidR="001C34C4">
              <w:rPr>
                <w:noProof/>
                <w:webHidden/>
              </w:rPr>
              <w:tab/>
            </w:r>
            <w:r>
              <w:rPr>
                <w:noProof/>
                <w:webHidden/>
              </w:rPr>
              <w:fldChar w:fldCharType="begin"/>
            </w:r>
            <w:r w:rsidR="001C34C4">
              <w:rPr>
                <w:noProof/>
                <w:webHidden/>
              </w:rPr>
              <w:instrText xml:space="preserve"> PAGEREF _Toc443910189 \h </w:instrText>
            </w:r>
            <w:r>
              <w:rPr>
                <w:noProof/>
                <w:webHidden/>
              </w:rPr>
            </w:r>
            <w:r>
              <w:rPr>
                <w:noProof/>
                <w:webHidden/>
              </w:rPr>
              <w:fldChar w:fldCharType="separate"/>
            </w:r>
            <w:r w:rsidR="001C34C4">
              <w:rPr>
                <w:noProof/>
                <w:webHidden/>
              </w:rPr>
              <w:t>28</w:t>
            </w:r>
            <w:r>
              <w:rPr>
                <w:noProof/>
                <w:webHidden/>
              </w:rPr>
              <w:fldChar w:fldCharType="end"/>
            </w:r>
          </w:hyperlink>
        </w:p>
        <w:p w:rsidR="001C34C4" w:rsidRDefault="006B2A66">
          <w:pPr>
            <w:pStyle w:val="Spistreci3"/>
            <w:tabs>
              <w:tab w:val="left" w:pos="1320"/>
              <w:tab w:val="right" w:leader="dot" w:pos="9062"/>
            </w:tabs>
            <w:rPr>
              <w:noProof/>
              <w:sz w:val="22"/>
              <w:szCs w:val="22"/>
              <w:lang w:eastAsia="pl-PL"/>
            </w:rPr>
          </w:pPr>
          <w:hyperlink w:anchor="_Toc443910190" w:history="1">
            <w:r w:rsidR="001C34C4" w:rsidRPr="00197CA5">
              <w:rPr>
                <w:rStyle w:val="Hipercze"/>
                <w:rFonts w:ascii="Times New Roman" w:hAnsi="Times New Roman" w:cs="Times New Roman"/>
                <w:noProof/>
              </w:rPr>
              <w:t>3.2.1.</w:t>
            </w:r>
            <w:r w:rsidR="001C34C4">
              <w:rPr>
                <w:noProof/>
                <w:sz w:val="22"/>
                <w:szCs w:val="22"/>
                <w:lang w:eastAsia="pl-PL"/>
              </w:rPr>
              <w:tab/>
            </w:r>
            <w:r w:rsidR="001C34C4" w:rsidRPr="00197CA5">
              <w:rPr>
                <w:rStyle w:val="Hipercze"/>
                <w:rFonts w:ascii="Times New Roman" w:hAnsi="Times New Roman" w:cs="Times New Roman"/>
                <w:noProof/>
              </w:rPr>
              <w:t>Struktura zatrudnienia oraz główni pracodawcy</w:t>
            </w:r>
            <w:r w:rsidR="001C34C4">
              <w:rPr>
                <w:noProof/>
                <w:webHidden/>
              </w:rPr>
              <w:tab/>
            </w:r>
            <w:r>
              <w:rPr>
                <w:noProof/>
                <w:webHidden/>
              </w:rPr>
              <w:fldChar w:fldCharType="begin"/>
            </w:r>
            <w:r w:rsidR="001C34C4">
              <w:rPr>
                <w:noProof/>
                <w:webHidden/>
              </w:rPr>
              <w:instrText xml:space="preserve"> PAGEREF _Toc443910190 \h </w:instrText>
            </w:r>
            <w:r>
              <w:rPr>
                <w:noProof/>
                <w:webHidden/>
              </w:rPr>
            </w:r>
            <w:r>
              <w:rPr>
                <w:noProof/>
                <w:webHidden/>
              </w:rPr>
              <w:fldChar w:fldCharType="separate"/>
            </w:r>
            <w:r w:rsidR="001C34C4">
              <w:rPr>
                <w:noProof/>
                <w:webHidden/>
              </w:rPr>
              <w:t>28</w:t>
            </w:r>
            <w:r>
              <w:rPr>
                <w:noProof/>
                <w:webHidden/>
              </w:rPr>
              <w:fldChar w:fldCharType="end"/>
            </w:r>
          </w:hyperlink>
        </w:p>
        <w:p w:rsidR="001C34C4" w:rsidRDefault="006B2A66">
          <w:pPr>
            <w:pStyle w:val="Spistreci3"/>
            <w:tabs>
              <w:tab w:val="left" w:pos="1320"/>
              <w:tab w:val="right" w:leader="dot" w:pos="9062"/>
            </w:tabs>
            <w:rPr>
              <w:noProof/>
              <w:sz w:val="22"/>
              <w:szCs w:val="22"/>
              <w:lang w:eastAsia="pl-PL"/>
            </w:rPr>
          </w:pPr>
          <w:hyperlink w:anchor="_Toc443910191" w:history="1">
            <w:r w:rsidR="001C34C4" w:rsidRPr="00197CA5">
              <w:rPr>
                <w:rStyle w:val="Hipercze"/>
                <w:rFonts w:ascii="Times New Roman" w:hAnsi="Times New Roman" w:cs="Times New Roman"/>
                <w:noProof/>
              </w:rPr>
              <w:t>3.2.2.</w:t>
            </w:r>
            <w:r w:rsidR="001C34C4">
              <w:rPr>
                <w:noProof/>
                <w:sz w:val="22"/>
                <w:szCs w:val="22"/>
                <w:lang w:eastAsia="pl-PL"/>
              </w:rPr>
              <w:tab/>
            </w:r>
            <w:r w:rsidR="001C34C4" w:rsidRPr="00197CA5">
              <w:rPr>
                <w:rStyle w:val="Hipercze"/>
                <w:rFonts w:ascii="Times New Roman" w:hAnsi="Times New Roman" w:cs="Times New Roman"/>
                <w:noProof/>
              </w:rPr>
              <w:t>Struktura działalności gospodarczej</w:t>
            </w:r>
            <w:r w:rsidR="001C34C4">
              <w:rPr>
                <w:noProof/>
                <w:webHidden/>
              </w:rPr>
              <w:tab/>
            </w:r>
            <w:r>
              <w:rPr>
                <w:noProof/>
                <w:webHidden/>
              </w:rPr>
              <w:fldChar w:fldCharType="begin"/>
            </w:r>
            <w:r w:rsidR="001C34C4">
              <w:rPr>
                <w:noProof/>
                <w:webHidden/>
              </w:rPr>
              <w:instrText xml:space="preserve"> PAGEREF _Toc443910191 \h </w:instrText>
            </w:r>
            <w:r>
              <w:rPr>
                <w:noProof/>
                <w:webHidden/>
              </w:rPr>
            </w:r>
            <w:r>
              <w:rPr>
                <w:noProof/>
                <w:webHidden/>
              </w:rPr>
              <w:fldChar w:fldCharType="separate"/>
            </w:r>
            <w:r w:rsidR="001C34C4">
              <w:rPr>
                <w:noProof/>
                <w:webHidden/>
              </w:rPr>
              <w:t>31</w:t>
            </w:r>
            <w:r>
              <w:rPr>
                <w:noProof/>
                <w:webHidden/>
              </w:rPr>
              <w:fldChar w:fldCharType="end"/>
            </w:r>
          </w:hyperlink>
        </w:p>
        <w:p w:rsidR="001C34C4" w:rsidRDefault="006B2A66">
          <w:pPr>
            <w:pStyle w:val="Spistreci3"/>
            <w:tabs>
              <w:tab w:val="left" w:pos="1320"/>
              <w:tab w:val="right" w:leader="dot" w:pos="9062"/>
            </w:tabs>
            <w:rPr>
              <w:noProof/>
              <w:sz w:val="22"/>
              <w:szCs w:val="22"/>
              <w:lang w:eastAsia="pl-PL"/>
            </w:rPr>
          </w:pPr>
          <w:hyperlink w:anchor="_Toc443910192" w:history="1">
            <w:r w:rsidR="001C34C4" w:rsidRPr="00197CA5">
              <w:rPr>
                <w:rStyle w:val="Hipercze"/>
                <w:rFonts w:ascii="Times New Roman" w:hAnsi="Times New Roman" w:cs="Times New Roman"/>
                <w:noProof/>
              </w:rPr>
              <w:t>3.2.3.</w:t>
            </w:r>
            <w:r w:rsidR="001C34C4">
              <w:rPr>
                <w:noProof/>
                <w:sz w:val="22"/>
                <w:szCs w:val="22"/>
                <w:lang w:eastAsia="pl-PL"/>
              </w:rPr>
              <w:tab/>
            </w:r>
            <w:r w:rsidR="001C34C4" w:rsidRPr="00197CA5">
              <w:rPr>
                <w:rStyle w:val="Hipercze"/>
                <w:rFonts w:ascii="Times New Roman" w:hAnsi="Times New Roman" w:cs="Times New Roman"/>
                <w:noProof/>
              </w:rPr>
              <w:t>Turystyka</w:t>
            </w:r>
            <w:r w:rsidR="001C34C4">
              <w:rPr>
                <w:noProof/>
                <w:webHidden/>
              </w:rPr>
              <w:tab/>
            </w:r>
            <w:r>
              <w:rPr>
                <w:noProof/>
                <w:webHidden/>
              </w:rPr>
              <w:fldChar w:fldCharType="begin"/>
            </w:r>
            <w:r w:rsidR="001C34C4">
              <w:rPr>
                <w:noProof/>
                <w:webHidden/>
              </w:rPr>
              <w:instrText xml:space="preserve"> PAGEREF _Toc443910192 \h </w:instrText>
            </w:r>
            <w:r>
              <w:rPr>
                <w:noProof/>
                <w:webHidden/>
              </w:rPr>
            </w:r>
            <w:r>
              <w:rPr>
                <w:noProof/>
                <w:webHidden/>
              </w:rPr>
              <w:fldChar w:fldCharType="separate"/>
            </w:r>
            <w:r w:rsidR="001C34C4">
              <w:rPr>
                <w:noProof/>
                <w:webHidden/>
              </w:rPr>
              <w:t>37</w:t>
            </w:r>
            <w:r>
              <w:rPr>
                <w:noProof/>
                <w:webHidden/>
              </w:rPr>
              <w:fldChar w:fldCharType="end"/>
            </w:r>
          </w:hyperlink>
        </w:p>
        <w:p w:rsidR="001C34C4" w:rsidRDefault="006B2A66">
          <w:pPr>
            <w:pStyle w:val="Spistreci3"/>
            <w:tabs>
              <w:tab w:val="left" w:pos="1320"/>
              <w:tab w:val="right" w:leader="dot" w:pos="9062"/>
            </w:tabs>
            <w:rPr>
              <w:noProof/>
              <w:sz w:val="22"/>
              <w:szCs w:val="22"/>
              <w:lang w:eastAsia="pl-PL"/>
            </w:rPr>
          </w:pPr>
          <w:hyperlink w:anchor="_Toc443910193" w:history="1">
            <w:r w:rsidR="001C34C4" w:rsidRPr="00197CA5">
              <w:rPr>
                <w:rStyle w:val="Hipercze"/>
                <w:rFonts w:ascii="Times New Roman" w:hAnsi="Times New Roman" w:cs="Times New Roman"/>
                <w:noProof/>
              </w:rPr>
              <w:t>3.2.4.</w:t>
            </w:r>
            <w:r w:rsidR="001C34C4">
              <w:rPr>
                <w:noProof/>
                <w:sz w:val="22"/>
                <w:szCs w:val="22"/>
                <w:lang w:eastAsia="pl-PL"/>
              </w:rPr>
              <w:tab/>
            </w:r>
            <w:r w:rsidR="001C34C4" w:rsidRPr="00197CA5">
              <w:rPr>
                <w:rStyle w:val="Hipercze"/>
                <w:rFonts w:ascii="Times New Roman" w:hAnsi="Times New Roman" w:cs="Times New Roman"/>
                <w:noProof/>
              </w:rPr>
              <w:t>Identyfikacja problemów sferze gospodarczej</w:t>
            </w:r>
            <w:r w:rsidR="001C34C4">
              <w:rPr>
                <w:noProof/>
                <w:webHidden/>
              </w:rPr>
              <w:tab/>
            </w:r>
            <w:r>
              <w:rPr>
                <w:noProof/>
                <w:webHidden/>
              </w:rPr>
              <w:fldChar w:fldCharType="begin"/>
            </w:r>
            <w:r w:rsidR="001C34C4">
              <w:rPr>
                <w:noProof/>
                <w:webHidden/>
              </w:rPr>
              <w:instrText xml:space="preserve"> PAGEREF _Toc443910193 \h </w:instrText>
            </w:r>
            <w:r>
              <w:rPr>
                <w:noProof/>
                <w:webHidden/>
              </w:rPr>
            </w:r>
            <w:r>
              <w:rPr>
                <w:noProof/>
                <w:webHidden/>
              </w:rPr>
              <w:fldChar w:fldCharType="separate"/>
            </w:r>
            <w:r w:rsidR="001C34C4">
              <w:rPr>
                <w:noProof/>
                <w:webHidden/>
              </w:rPr>
              <w:t>38</w:t>
            </w:r>
            <w:r>
              <w:rPr>
                <w:noProof/>
                <w:webHidden/>
              </w:rPr>
              <w:fldChar w:fldCharType="end"/>
            </w:r>
          </w:hyperlink>
        </w:p>
        <w:p w:rsidR="001C34C4" w:rsidRDefault="006B2A66">
          <w:pPr>
            <w:pStyle w:val="Spistreci2"/>
            <w:tabs>
              <w:tab w:val="left" w:pos="880"/>
              <w:tab w:val="right" w:leader="dot" w:pos="9062"/>
            </w:tabs>
            <w:rPr>
              <w:noProof/>
              <w:sz w:val="22"/>
              <w:szCs w:val="22"/>
              <w:lang w:eastAsia="pl-PL"/>
            </w:rPr>
          </w:pPr>
          <w:hyperlink w:anchor="_Toc443910194" w:history="1">
            <w:r w:rsidR="001C34C4" w:rsidRPr="00197CA5">
              <w:rPr>
                <w:rStyle w:val="Hipercze"/>
                <w:rFonts w:ascii="Times New Roman" w:hAnsi="Times New Roman" w:cs="Times New Roman"/>
                <w:b/>
                <w:noProof/>
              </w:rPr>
              <w:t>3.3.</w:t>
            </w:r>
            <w:r w:rsidR="001C34C4">
              <w:rPr>
                <w:noProof/>
                <w:sz w:val="22"/>
                <w:szCs w:val="22"/>
                <w:lang w:eastAsia="pl-PL"/>
              </w:rPr>
              <w:tab/>
            </w:r>
            <w:r w:rsidR="001C34C4" w:rsidRPr="00197CA5">
              <w:rPr>
                <w:rStyle w:val="Hipercze"/>
                <w:rFonts w:ascii="Times New Roman" w:hAnsi="Times New Roman" w:cs="Times New Roman"/>
                <w:b/>
                <w:noProof/>
              </w:rPr>
              <w:t>Strefa społeczna</w:t>
            </w:r>
            <w:r w:rsidR="001C34C4">
              <w:rPr>
                <w:noProof/>
                <w:webHidden/>
              </w:rPr>
              <w:tab/>
            </w:r>
            <w:r>
              <w:rPr>
                <w:noProof/>
                <w:webHidden/>
              </w:rPr>
              <w:fldChar w:fldCharType="begin"/>
            </w:r>
            <w:r w:rsidR="001C34C4">
              <w:rPr>
                <w:noProof/>
                <w:webHidden/>
              </w:rPr>
              <w:instrText xml:space="preserve"> PAGEREF _Toc443910194 \h </w:instrText>
            </w:r>
            <w:r>
              <w:rPr>
                <w:noProof/>
                <w:webHidden/>
              </w:rPr>
            </w:r>
            <w:r>
              <w:rPr>
                <w:noProof/>
                <w:webHidden/>
              </w:rPr>
              <w:fldChar w:fldCharType="separate"/>
            </w:r>
            <w:r w:rsidR="001C34C4">
              <w:rPr>
                <w:noProof/>
                <w:webHidden/>
              </w:rPr>
              <w:t>38</w:t>
            </w:r>
            <w:r>
              <w:rPr>
                <w:noProof/>
                <w:webHidden/>
              </w:rPr>
              <w:fldChar w:fldCharType="end"/>
            </w:r>
          </w:hyperlink>
        </w:p>
        <w:p w:rsidR="001C34C4" w:rsidRDefault="006B2A66">
          <w:pPr>
            <w:pStyle w:val="Spistreci3"/>
            <w:tabs>
              <w:tab w:val="left" w:pos="1320"/>
              <w:tab w:val="right" w:leader="dot" w:pos="9062"/>
            </w:tabs>
            <w:rPr>
              <w:noProof/>
              <w:sz w:val="22"/>
              <w:szCs w:val="22"/>
              <w:lang w:eastAsia="pl-PL"/>
            </w:rPr>
          </w:pPr>
          <w:hyperlink w:anchor="_Toc443910195" w:history="1">
            <w:r w:rsidR="001C34C4" w:rsidRPr="00197CA5">
              <w:rPr>
                <w:rStyle w:val="Hipercze"/>
                <w:rFonts w:ascii="Times New Roman" w:hAnsi="Times New Roman" w:cs="Times New Roman"/>
                <w:noProof/>
              </w:rPr>
              <w:t>3.3.1.</w:t>
            </w:r>
            <w:r w:rsidR="001C34C4">
              <w:rPr>
                <w:noProof/>
                <w:sz w:val="22"/>
                <w:szCs w:val="22"/>
                <w:lang w:eastAsia="pl-PL"/>
              </w:rPr>
              <w:tab/>
            </w:r>
            <w:r w:rsidR="001C34C4" w:rsidRPr="00197CA5">
              <w:rPr>
                <w:rStyle w:val="Hipercze"/>
                <w:rFonts w:ascii="Times New Roman" w:hAnsi="Times New Roman" w:cs="Times New Roman"/>
                <w:noProof/>
              </w:rPr>
              <w:t>Struktura demograficzna miasta</w:t>
            </w:r>
            <w:r w:rsidR="001C34C4">
              <w:rPr>
                <w:noProof/>
                <w:webHidden/>
              </w:rPr>
              <w:tab/>
            </w:r>
            <w:r>
              <w:rPr>
                <w:noProof/>
                <w:webHidden/>
              </w:rPr>
              <w:fldChar w:fldCharType="begin"/>
            </w:r>
            <w:r w:rsidR="001C34C4">
              <w:rPr>
                <w:noProof/>
                <w:webHidden/>
              </w:rPr>
              <w:instrText xml:space="preserve"> PAGEREF _Toc443910195 \h </w:instrText>
            </w:r>
            <w:r>
              <w:rPr>
                <w:noProof/>
                <w:webHidden/>
              </w:rPr>
            </w:r>
            <w:r>
              <w:rPr>
                <w:noProof/>
                <w:webHidden/>
              </w:rPr>
              <w:fldChar w:fldCharType="separate"/>
            </w:r>
            <w:r w:rsidR="001C34C4">
              <w:rPr>
                <w:noProof/>
                <w:webHidden/>
              </w:rPr>
              <w:t>38</w:t>
            </w:r>
            <w:r>
              <w:rPr>
                <w:noProof/>
                <w:webHidden/>
              </w:rPr>
              <w:fldChar w:fldCharType="end"/>
            </w:r>
          </w:hyperlink>
        </w:p>
        <w:p w:rsidR="001C34C4" w:rsidRDefault="006B2A66">
          <w:pPr>
            <w:pStyle w:val="Spistreci3"/>
            <w:tabs>
              <w:tab w:val="left" w:pos="1320"/>
              <w:tab w:val="right" w:leader="dot" w:pos="9062"/>
            </w:tabs>
            <w:rPr>
              <w:noProof/>
              <w:sz w:val="22"/>
              <w:szCs w:val="22"/>
              <w:lang w:eastAsia="pl-PL"/>
            </w:rPr>
          </w:pPr>
          <w:hyperlink w:anchor="_Toc443910196" w:history="1">
            <w:r w:rsidR="001C34C4" w:rsidRPr="00197CA5">
              <w:rPr>
                <w:rStyle w:val="Hipercze"/>
                <w:rFonts w:ascii="Times New Roman" w:hAnsi="Times New Roman" w:cs="Times New Roman"/>
                <w:noProof/>
              </w:rPr>
              <w:t>3.3.2.</w:t>
            </w:r>
            <w:r w:rsidR="001C34C4">
              <w:rPr>
                <w:noProof/>
                <w:sz w:val="22"/>
                <w:szCs w:val="22"/>
                <w:lang w:eastAsia="pl-PL"/>
              </w:rPr>
              <w:tab/>
            </w:r>
            <w:r w:rsidR="001C34C4" w:rsidRPr="00197CA5">
              <w:rPr>
                <w:rStyle w:val="Hipercze"/>
                <w:rFonts w:ascii="Times New Roman" w:hAnsi="Times New Roman" w:cs="Times New Roman"/>
                <w:noProof/>
              </w:rPr>
              <w:t>Określenie grup społecznych wymagających wsparcia</w:t>
            </w:r>
            <w:r w:rsidR="001C34C4">
              <w:rPr>
                <w:noProof/>
                <w:webHidden/>
              </w:rPr>
              <w:tab/>
            </w:r>
            <w:r>
              <w:rPr>
                <w:noProof/>
                <w:webHidden/>
              </w:rPr>
              <w:fldChar w:fldCharType="begin"/>
            </w:r>
            <w:r w:rsidR="001C34C4">
              <w:rPr>
                <w:noProof/>
                <w:webHidden/>
              </w:rPr>
              <w:instrText xml:space="preserve"> PAGEREF _Toc443910196 \h </w:instrText>
            </w:r>
            <w:r>
              <w:rPr>
                <w:noProof/>
                <w:webHidden/>
              </w:rPr>
            </w:r>
            <w:r>
              <w:rPr>
                <w:noProof/>
                <w:webHidden/>
              </w:rPr>
              <w:fldChar w:fldCharType="separate"/>
            </w:r>
            <w:r w:rsidR="001C34C4">
              <w:rPr>
                <w:noProof/>
                <w:webHidden/>
              </w:rPr>
              <w:t>46</w:t>
            </w:r>
            <w:r>
              <w:rPr>
                <w:noProof/>
                <w:webHidden/>
              </w:rPr>
              <w:fldChar w:fldCharType="end"/>
            </w:r>
          </w:hyperlink>
        </w:p>
        <w:p w:rsidR="001C34C4" w:rsidRDefault="006B2A66">
          <w:pPr>
            <w:pStyle w:val="Spistreci3"/>
            <w:tabs>
              <w:tab w:val="left" w:pos="1320"/>
              <w:tab w:val="right" w:leader="dot" w:pos="9062"/>
            </w:tabs>
            <w:rPr>
              <w:noProof/>
              <w:sz w:val="22"/>
              <w:szCs w:val="22"/>
              <w:lang w:eastAsia="pl-PL"/>
            </w:rPr>
          </w:pPr>
          <w:hyperlink w:anchor="_Toc443910197" w:history="1">
            <w:r w:rsidR="001C34C4" w:rsidRPr="00197CA5">
              <w:rPr>
                <w:rStyle w:val="Hipercze"/>
                <w:rFonts w:ascii="Times New Roman" w:hAnsi="Times New Roman" w:cs="Times New Roman"/>
                <w:noProof/>
              </w:rPr>
              <w:t>3.3.3.</w:t>
            </w:r>
            <w:r w:rsidR="001C34C4">
              <w:rPr>
                <w:noProof/>
                <w:sz w:val="22"/>
                <w:szCs w:val="22"/>
                <w:lang w:eastAsia="pl-PL"/>
              </w:rPr>
              <w:tab/>
            </w:r>
            <w:r w:rsidR="001C34C4" w:rsidRPr="00197CA5">
              <w:rPr>
                <w:rStyle w:val="Hipercze"/>
                <w:rFonts w:ascii="Times New Roman" w:hAnsi="Times New Roman" w:cs="Times New Roman"/>
                <w:noProof/>
              </w:rPr>
              <w:t>Infrastruktura społeczna</w:t>
            </w:r>
            <w:r w:rsidR="001C34C4">
              <w:rPr>
                <w:noProof/>
                <w:webHidden/>
              </w:rPr>
              <w:tab/>
            </w:r>
            <w:r>
              <w:rPr>
                <w:noProof/>
                <w:webHidden/>
              </w:rPr>
              <w:fldChar w:fldCharType="begin"/>
            </w:r>
            <w:r w:rsidR="001C34C4">
              <w:rPr>
                <w:noProof/>
                <w:webHidden/>
              </w:rPr>
              <w:instrText xml:space="preserve"> PAGEREF _Toc443910197 \h </w:instrText>
            </w:r>
            <w:r>
              <w:rPr>
                <w:noProof/>
                <w:webHidden/>
              </w:rPr>
            </w:r>
            <w:r>
              <w:rPr>
                <w:noProof/>
                <w:webHidden/>
              </w:rPr>
              <w:fldChar w:fldCharType="separate"/>
            </w:r>
            <w:r w:rsidR="001C34C4">
              <w:rPr>
                <w:noProof/>
                <w:webHidden/>
              </w:rPr>
              <w:t>57</w:t>
            </w:r>
            <w:r>
              <w:rPr>
                <w:noProof/>
                <w:webHidden/>
              </w:rPr>
              <w:fldChar w:fldCharType="end"/>
            </w:r>
          </w:hyperlink>
        </w:p>
        <w:p w:rsidR="001C34C4" w:rsidRDefault="006B2A66">
          <w:pPr>
            <w:pStyle w:val="Spistreci3"/>
            <w:tabs>
              <w:tab w:val="left" w:pos="1320"/>
              <w:tab w:val="right" w:leader="dot" w:pos="9062"/>
            </w:tabs>
            <w:rPr>
              <w:noProof/>
              <w:sz w:val="22"/>
              <w:szCs w:val="22"/>
              <w:lang w:eastAsia="pl-PL"/>
            </w:rPr>
          </w:pPr>
          <w:hyperlink w:anchor="_Toc443910198" w:history="1">
            <w:r w:rsidR="001C34C4" w:rsidRPr="00197CA5">
              <w:rPr>
                <w:rStyle w:val="Hipercze"/>
                <w:rFonts w:ascii="Times New Roman" w:hAnsi="Times New Roman" w:cs="Times New Roman"/>
                <w:noProof/>
              </w:rPr>
              <w:t>3.3.4.</w:t>
            </w:r>
            <w:r w:rsidR="001C34C4">
              <w:rPr>
                <w:noProof/>
                <w:sz w:val="22"/>
                <w:szCs w:val="22"/>
                <w:lang w:eastAsia="pl-PL"/>
              </w:rPr>
              <w:tab/>
            </w:r>
            <w:r w:rsidR="001C34C4" w:rsidRPr="00197CA5">
              <w:rPr>
                <w:rStyle w:val="Hipercze"/>
                <w:rFonts w:ascii="Times New Roman" w:hAnsi="Times New Roman" w:cs="Times New Roman"/>
                <w:noProof/>
              </w:rPr>
              <w:t>Organizacje pozarządowe</w:t>
            </w:r>
            <w:r w:rsidR="001C34C4">
              <w:rPr>
                <w:noProof/>
                <w:webHidden/>
              </w:rPr>
              <w:tab/>
            </w:r>
            <w:r>
              <w:rPr>
                <w:noProof/>
                <w:webHidden/>
              </w:rPr>
              <w:fldChar w:fldCharType="begin"/>
            </w:r>
            <w:r w:rsidR="001C34C4">
              <w:rPr>
                <w:noProof/>
                <w:webHidden/>
              </w:rPr>
              <w:instrText xml:space="preserve"> PAGEREF _Toc443910198 \h </w:instrText>
            </w:r>
            <w:r>
              <w:rPr>
                <w:noProof/>
                <w:webHidden/>
              </w:rPr>
            </w:r>
            <w:r>
              <w:rPr>
                <w:noProof/>
                <w:webHidden/>
              </w:rPr>
              <w:fldChar w:fldCharType="separate"/>
            </w:r>
            <w:r w:rsidR="001C34C4">
              <w:rPr>
                <w:noProof/>
                <w:webHidden/>
              </w:rPr>
              <w:t>62</w:t>
            </w:r>
            <w:r>
              <w:rPr>
                <w:noProof/>
                <w:webHidden/>
              </w:rPr>
              <w:fldChar w:fldCharType="end"/>
            </w:r>
          </w:hyperlink>
        </w:p>
        <w:p w:rsidR="001C34C4" w:rsidRDefault="006B2A66">
          <w:pPr>
            <w:pStyle w:val="Spistreci3"/>
            <w:tabs>
              <w:tab w:val="left" w:pos="1320"/>
              <w:tab w:val="right" w:leader="dot" w:pos="9062"/>
            </w:tabs>
            <w:rPr>
              <w:noProof/>
              <w:sz w:val="22"/>
              <w:szCs w:val="22"/>
              <w:lang w:eastAsia="pl-PL"/>
            </w:rPr>
          </w:pPr>
          <w:hyperlink w:anchor="_Toc443910199" w:history="1">
            <w:r w:rsidR="001C34C4" w:rsidRPr="00197CA5">
              <w:rPr>
                <w:rStyle w:val="Hipercze"/>
                <w:rFonts w:ascii="Times New Roman" w:hAnsi="Times New Roman" w:cs="Times New Roman"/>
                <w:noProof/>
              </w:rPr>
              <w:t>3.3.5.</w:t>
            </w:r>
            <w:r w:rsidR="001C34C4">
              <w:rPr>
                <w:noProof/>
                <w:sz w:val="22"/>
                <w:szCs w:val="22"/>
                <w:lang w:eastAsia="pl-PL"/>
              </w:rPr>
              <w:tab/>
            </w:r>
            <w:r w:rsidR="001C34C4" w:rsidRPr="00197CA5">
              <w:rPr>
                <w:rStyle w:val="Hipercze"/>
                <w:rFonts w:ascii="Times New Roman" w:hAnsi="Times New Roman" w:cs="Times New Roman"/>
                <w:noProof/>
              </w:rPr>
              <w:t>Identyfikacja problemów w sferze społecznej</w:t>
            </w:r>
            <w:r w:rsidR="001C34C4">
              <w:rPr>
                <w:noProof/>
                <w:webHidden/>
              </w:rPr>
              <w:tab/>
            </w:r>
            <w:r>
              <w:rPr>
                <w:noProof/>
                <w:webHidden/>
              </w:rPr>
              <w:fldChar w:fldCharType="begin"/>
            </w:r>
            <w:r w:rsidR="001C34C4">
              <w:rPr>
                <w:noProof/>
                <w:webHidden/>
              </w:rPr>
              <w:instrText xml:space="preserve"> PAGEREF _Toc443910199 \h </w:instrText>
            </w:r>
            <w:r>
              <w:rPr>
                <w:noProof/>
                <w:webHidden/>
              </w:rPr>
            </w:r>
            <w:r>
              <w:rPr>
                <w:noProof/>
                <w:webHidden/>
              </w:rPr>
              <w:fldChar w:fldCharType="separate"/>
            </w:r>
            <w:r w:rsidR="001C34C4">
              <w:rPr>
                <w:noProof/>
                <w:webHidden/>
              </w:rPr>
              <w:t>66</w:t>
            </w:r>
            <w:r>
              <w:rPr>
                <w:noProof/>
                <w:webHidden/>
              </w:rPr>
              <w:fldChar w:fldCharType="end"/>
            </w:r>
          </w:hyperlink>
        </w:p>
        <w:p w:rsidR="001C34C4" w:rsidRDefault="006B2A66">
          <w:pPr>
            <w:pStyle w:val="Spistreci2"/>
            <w:tabs>
              <w:tab w:val="left" w:pos="880"/>
              <w:tab w:val="right" w:leader="dot" w:pos="9062"/>
            </w:tabs>
            <w:rPr>
              <w:noProof/>
              <w:sz w:val="22"/>
              <w:szCs w:val="22"/>
              <w:lang w:eastAsia="pl-PL"/>
            </w:rPr>
          </w:pPr>
          <w:hyperlink w:anchor="_Toc443910200" w:history="1">
            <w:r w:rsidR="001C34C4" w:rsidRPr="00197CA5">
              <w:rPr>
                <w:rStyle w:val="Hipercze"/>
                <w:rFonts w:ascii="Times New Roman" w:hAnsi="Times New Roman" w:cs="Times New Roman"/>
                <w:b/>
                <w:noProof/>
              </w:rPr>
              <w:t>3.4.</w:t>
            </w:r>
            <w:r w:rsidR="001C34C4">
              <w:rPr>
                <w:noProof/>
                <w:sz w:val="22"/>
                <w:szCs w:val="22"/>
                <w:lang w:eastAsia="pl-PL"/>
              </w:rPr>
              <w:tab/>
            </w:r>
            <w:r w:rsidR="001C34C4" w:rsidRPr="00197CA5">
              <w:rPr>
                <w:rStyle w:val="Hipercze"/>
                <w:rFonts w:ascii="Times New Roman" w:hAnsi="Times New Roman" w:cs="Times New Roman"/>
                <w:b/>
                <w:noProof/>
              </w:rPr>
              <w:t>Strefa mieszkaniowa</w:t>
            </w:r>
            <w:r w:rsidR="001C34C4">
              <w:rPr>
                <w:noProof/>
                <w:webHidden/>
              </w:rPr>
              <w:tab/>
            </w:r>
            <w:r>
              <w:rPr>
                <w:noProof/>
                <w:webHidden/>
              </w:rPr>
              <w:fldChar w:fldCharType="begin"/>
            </w:r>
            <w:r w:rsidR="001C34C4">
              <w:rPr>
                <w:noProof/>
                <w:webHidden/>
              </w:rPr>
              <w:instrText xml:space="preserve"> PAGEREF _Toc443910200 \h </w:instrText>
            </w:r>
            <w:r>
              <w:rPr>
                <w:noProof/>
                <w:webHidden/>
              </w:rPr>
            </w:r>
            <w:r>
              <w:rPr>
                <w:noProof/>
                <w:webHidden/>
              </w:rPr>
              <w:fldChar w:fldCharType="separate"/>
            </w:r>
            <w:r w:rsidR="001C34C4">
              <w:rPr>
                <w:noProof/>
                <w:webHidden/>
              </w:rPr>
              <w:t>67</w:t>
            </w:r>
            <w:r>
              <w:rPr>
                <w:noProof/>
                <w:webHidden/>
              </w:rPr>
              <w:fldChar w:fldCharType="end"/>
            </w:r>
          </w:hyperlink>
        </w:p>
        <w:p w:rsidR="001C34C4" w:rsidRDefault="006B2A66">
          <w:pPr>
            <w:pStyle w:val="Spistreci2"/>
            <w:tabs>
              <w:tab w:val="left" w:pos="880"/>
              <w:tab w:val="right" w:leader="dot" w:pos="9062"/>
            </w:tabs>
            <w:rPr>
              <w:noProof/>
              <w:sz w:val="22"/>
              <w:szCs w:val="22"/>
              <w:lang w:eastAsia="pl-PL"/>
            </w:rPr>
          </w:pPr>
          <w:hyperlink w:anchor="_Toc443910201" w:history="1">
            <w:r w:rsidR="001C34C4" w:rsidRPr="00197CA5">
              <w:rPr>
                <w:rStyle w:val="Hipercze"/>
                <w:rFonts w:ascii="Times New Roman" w:hAnsi="Times New Roman" w:cs="Times New Roman"/>
                <w:b/>
                <w:noProof/>
              </w:rPr>
              <w:t>3.5.</w:t>
            </w:r>
            <w:r w:rsidR="001C34C4">
              <w:rPr>
                <w:noProof/>
                <w:sz w:val="22"/>
                <w:szCs w:val="22"/>
                <w:lang w:eastAsia="pl-PL"/>
              </w:rPr>
              <w:tab/>
            </w:r>
            <w:r w:rsidR="001C34C4" w:rsidRPr="00197CA5">
              <w:rPr>
                <w:rStyle w:val="Hipercze"/>
                <w:rFonts w:ascii="Times New Roman" w:hAnsi="Times New Roman" w:cs="Times New Roman"/>
                <w:b/>
                <w:noProof/>
              </w:rPr>
              <w:t>Analiza SWOT</w:t>
            </w:r>
            <w:r w:rsidR="001C34C4">
              <w:rPr>
                <w:noProof/>
                <w:webHidden/>
              </w:rPr>
              <w:tab/>
            </w:r>
            <w:r>
              <w:rPr>
                <w:noProof/>
                <w:webHidden/>
              </w:rPr>
              <w:fldChar w:fldCharType="begin"/>
            </w:r>
            <w:r w:rsidR="001C34C4">
              <w:rPr>
                <w:noProof/>
                <w:webHidden/>
              </w:rPr>
              <w:instrText xml:space="preserve"> PAGEREF _Toc443910201 \h </w:instrText>
            </w:r>
            <w:r>
              <w:rPr>
                <w:noProof/>
                <w:webHidden/>
              </w:rPr>
            </w:r>
            <w:r>
              <w:rPr>
                <w:noProof/>
                <w:webHidden/>
              </w:rPr>
              <w:fldChar w:fldCharType="separate"/>
            </w:r>
            <w:r w:rsidR="001C34C4">
              <w:rPr>
                <w:noProof/>
                <w:webHidden/>
              </w:rPr>
              <w:t>71</w:t>
            </w:r>
            <w:r>
              <w:rPr>
                <w:noProof/>
                <w:webHidden/>
              </w:rPr>
              <w:fldChar w:fldCharType="end"/>
            </w:r>
          </w:hyperlink>
        </w:p>
        <w:p w:rsidR="001C34C4" w:rsidRDefault="006B2A66">
          <w:pPr>
            <w:pStyle w:val="Spistreci1"/>
            <w:tabs>
              <w:tab w:val="left" w:pos="440"/>
              <w:tab w:val="right" w:leader="dot" w:pos="9062"/>
            </w:tabs>
            <w:rPr>
              <w:noProof/>
              <w:sz w:val="22"/>
              <w:szCs w:val="22"/>
              <w:lang w:eastAsia="pl-PL"/>
            </w:rPr>
          </w:pPr>
          <w:hyperlink w:anchor="_Toc443910202" w:history="1">
            <w:r w:rsidR="001C34C4" w:rsidRPr="00197CA5">
              <w:rPr>
                <w:rStyle w:val="Hipercze"/>
                <w:rFonts w:ascii="Times New Roman" w:hAnsi="Times New Roman" w:cs="Times New Roman"/>
                <w:b/>
                <w:noProof/>
              </w:rPr>
              <w:t>4.</w:t>
            </w:r>
            <w:r w:rsidR="001C34C4">
              <w:rPr>
                <w:noProof/>
                <w:sz w:val="22"/>
                <w:szCs w:val="22"/>
                <w:lang w:eastAsia="pl-PL"/>
              </w:rPr>
              <w:tab/>
            </w:r>
            <w:r w:rsidR="001C34C4" w:rsidRPr="00197CA5">
              <w:rPr>
                <w:rStyle w:val="Hipercze"/>
                <w:rFonts w:ascii="Times New Roman" w:hAnsi="Times New Roman" w:cs="Times New Roman"/>
                <w:b/>
                <w:noProof/>
              </w:rPr>
              <w:t>Założenia procesu rewitalizacji</w:t>
            </w:r>
            <w:r w:rsidR="001C34C4">
              <w:rPr>
                <w:noProof/>
                <w:webHidden/>
              </w:rPr>
              <w:tab/>
            </w:r>
            <w:r>
              <w:rPr>
                <w:noProof/>
                <w:webHidden/>
              </w:rPr>
              <w:fldChar w:fldCharType="begin"/>
            </w:r>
            <w:r w:rsidR="001C34C4">
              <w:rPr>
                <w:noProof/>
                <w:webHidden/>
              </w:rPr>
              <w:instrText xml:space="preserve"> PAGEREF _Toc443910202 \h </w:instrText>
            </w:r>
            <w:r>
              <w:rPr>
                <w:noProof/>
                <w:webHidden/>
              </w:rPr>
            </w:r>
            <w:r>
              <w:rPr>
                <w:noProof/>
                <w:webHidden/>
              </w:rPr>
              <w:fldChar w:fldCharType="separate"/>
            </w:r>
            <w:r w:rsidR="001C34C4">
              <w:rPr>
                <w:noProof/>
                <w:webHidden/>
              </w:rPr>
              <w:t>74</w:t>
            </w:r>
            <w:r>
              <w:rPr>
                <w:noProof/>
                <w:webHidden/>
              </w:rPr>
              <w:fldChar w:fldCharType="end"/>
            </w:r>
          </w:hyperlink>
        </w:p>
        <w:p w:rsidR="001C34C4" w:rsidRDefault="006B2A66">
          <w:pPr>
            <w:pStyle w:val="Spistreci2"/>
            <w:tabs>
              <w:tab w:val="left" w:pos="880"/>
              <w:tab w:val="right" w:leader="dot" w:pos="9062"/>
            </w:tabs>
            <w:rPr>
              <w:noProof/>
              <w:sz w:val="22"/>
              <w:szCs w:val="22"/>
              <w:lang w:eastAsia="pl-PL"/>
            </w:rPr>
          </w:pPr>
          <w:hyperlink w:anchor="_Toc443910203" w:history="1">
            <w:r w:rsidR="001C34C4" w:rsidRPr="00197CA5">
              <w:rPr>
                <w:rStyle w:val="Hipercze"/>
                <w:rFonts w:ascii="Times New Roman" w:hAnsi="Times New Roman" w:cs="Times New Roman"/>
                <w:b/>
                <w:noProof/>
              </w:rPr>
              <w:t>4.1.</w:t>
            </w:r>
            <w:r w:rsidR="001C34C4">
              <w:rPr>
                <w:noProof/>
                <w:sz w:val="22"/>
                <w:szCs w:val="22"/>
                <w:lang w:eastAsia="pl-PL"/>
              </w:rPr>
              <w:tab/>
            </w:r>
            <w:r w:rsidR="001C34C4" w:rsidRPr="00197CA5">
              <w:rPr>
                <w:rStyle w:val="Hipercze"/>
                <w:rFonts w:ascii="Times New Roman" w:hAnsi="Times New Roman" w:cs="Times New Roman"/>
                <w:b/>
                <w:noProof/>
              </w:rPr>
              <w:t>Kryteria wyboru obszaru zdegradowanego/obszaru rewitalizacji</w:t>
            </w:r>
            <w:r w:rsidR="001C34C4">
              <w:rPr>
                <w:noProof/>
                <w:webHidden/>
              </w:rPr>
              <w:tab/>
            </w:r>
            <w:r>
              <w:rPr>
                <w:noProof/>
                <w:webHidden/>
              </w:rPr>
              <w:fldChar w:fldCharType="begin"/>
            </w:r>
            <w:r w:rsidR="001C34C4">
              <w:rPr>
                <w:noProof/>
                <w:webHidden/>
              </w:rPr>
              <w:instrText xml:space="preserve"> PAGEREF _Toc443910203 \h </w:instrText>
            </w:r>
            <w:r>
              <w:rPr>
                <w:noProof/>
                <w:webHidden/>
              </w:rPr>
            </w:r>
            <w:r>
              <w:rPr>
                <w:noProof/>
                <w:webHidden/>
              </w:rPr>
              <w:fldChar w:fldCharType="separate"/>
            </w:r>
            <w:r w:rsidR="001C34C4">
              <w:rPr>
                <w:noProof/>
                <w:webHidden/>
              </w:rPr>
              <w:t>75</w:t>
            </w:r>
            <w:r>
              <w:rPr>
                <w:noProof/>
                <w:webHidden/>
              </w:rPr>
              <w:fldChar w:fldCharType="end"/>
            </w:r>
          </w:hyperlink>
        </w:p>
        <w:p w:rsidR="001C34C4" w:rsidRDefault="006B2A66">
          <w:pPr>
            <w:pStyle w:val="Spistreci2"/>
            <w:tabs>
              <w:tab w:val="left" w:pos="880"/>
              <w:tab w:val="right" w:leader="dot" w:pos="9062"/>
            </w:tabs>
            <w:rPr>
              <w:noProof/>
              <w:sz w:val="22"/>
              <w:szCs w:val="22"/>
              <w:lang w:eastAsia="pl-PL"/>
            </w:rPr>
          </w:pPr>
          <w:hyperlink w:anchor="_Toc443910204" w:history="1">
            <w:r w:rsidR="001C34C4" w:rsidRPr="00197CA5">
              <w:rPr>
                <w:rStyle w:val="Hipercze"/>
                <w:rFonts w:ascii="Times New Roman" w:hAnsi="Times New Roman" w:cs="Times New Roman"/>
                <w:b/>
                <w:noProof/>
              </w:rPr>
              <w:t>4.2.</w:t>
            </w:r>
            <w:r w:rsidR="001C34C4">
              <w:rPr>
                <w:noProof/>
                <w:sz w:val="22"/>
                <w:szCs w:val="22"/>
                <w:lang w:eastAsia="pl-PL"/>
              </w:rPr>
              <w:tab/>
            </w:r>
            <w:r w:rsidR="001C34C4" w:rsidRPr="00197CA5">
              <w:rPr>
                <w:rStyle w:val="Hipercze"/>
                <w:rFonts w:ascii="Times New Roman" w:hAnsi="Times New Roman" w:cs="Times New Roman"/>
                <w:b/>
                <w:noProof/>
              </w:rPr>
              <w:t>Wyniki analizy wskaźnikowej, zasięg obszaru zdegradowanego/obszaru rewitalizacji, charakterystyka obszaru</w:t>
            </w:r>
            <w:r w:rsidR="001C34C4">
              <w:rPr>
                <w:noProof/>
                <w:webHidden/>
              </w:rPr>
              <w:tab/>
            </w:r>
            <w:r>
              <w:rPr>
                <w:noProof/>
                <w:webHidden/>
              </w:rPr>
              <w:fldChar w:fldCharType="begin"/>
            </w:r>
            <w:r w:rsidR="001C34C4">
              <w:rPr>
                <w:noProof/>
                <w:webHidden/>
              </w:rPr>
              <w:instrText xml:space="preserve"> PAGEREF _Toc443910204 \h </w:instrText>
            </w:r>
            <w:r>
              <w:rPr>
                <w:noProof/>
                <w:webHidden/>
              </w:rPr>
            </w:r>
            <w:r>
              <w:rPr>
                <w:noProof/>
                <w:webHidden/>
              </w:rPr>
              <w:fldChar w:fldCharType="separate"/>
            </w:r>
            <w:r w:rsidR="001C34C4">
              <w:rPr>
                <w:noProof/>
                <w:webHidden/>
              </w:rPr>
              <w:t>77</w:t>
            </w:r>
            <w:r>
              <w:rPr>
                <w:noProof/>
                <w:webHidden/>
              </w:rPr>
              <w:fldChar w:fldCharType="end"/>
            </w:r>
          </w:hyperlink>
        </w:p>
        <w:p w:rsidR="001C34C4" w:rsidRDefault="006B2A66">
          <w:pPr>
            <w:pStyle w:val="Spistreci2"/>
            <w:tabs>
              <w:tab w:val="left" w:pos="880"/>
              <w:tab w:val="right" w:leader="dot" w:pos="9062"/>
            </w:tabs>
            <w:rPr>
              <w:noProof/>
              <w:sz w:val="22"/>
              <w:szCs w:val="22"/>
              <w:lang w:eastAsia="pl-PL"/>
            </w:rPr>
          </w:pPr>
          <w:hyperlink w:anchor="_Toc443910205" w:history="1">
            <w:r w:rsidR="001C34C4" w:rsidRPr="00197CA5">
              <w:rPr>
                <w:rStyle w:val="Hipercze"/>
                <w:rFonts w:ascii="Times New Roman" w:hAnsi="Times New Roman" w:cs="Times New Roman"/>
                <w:b/>
                <w:noProof/>
              </w:rPr>
              <w:t>4.3.</w:t>
            </w:r>
            <w:r w:rsidR="001C34C4">
              <w:rPr>
                <w:noProof/>
                <w:sz w:val="22"/>
                <w:szCs w:val="22"/>
                <w:lang w:eastAsia="pl-PL"/>
              </w:rPr>
              <w:tab/>
            </w:r>
            <w:r w:rsidR="001C34C4" w:rsidRPr="00197CA5">
              <w:rPr>
                <w:rStyle w:val="Hipercze"/>
                <w:rFonts w:ascii="Times New Roman" w:hAnsi="Times New Roman" w:cs="Times New Roman"/>
                <w:b/>
                <w:noProof/>
              </w:rPr>
              <w:t>Wizja wyprowadzania obszaru zdegradowanego ze stanu kryzysowego</w:t>
            </w:r>
            <w:r w:rsidR="001C34C4">
              <w:rPr>
                <w:noProof/>
                <w:webHidden/>
              </w:rPr>
              <w:tab/>
            </w:r>
            <w:r>
              <w:rPr>
                <w:noProof/>
                <w:webHidden/>
              </w:rPr>
              <w:fldChar w:fldCharType="begin"/>
            </w:r>
            <w:r w:rsidR="001C34C4">
              <w:rPr>
                <w:noProof/>
                <w:webHidden/>
              </w:rPr>
              <w:instrText xml:space="preserve"> PAGEREF _Toc443910205 \h </w:instrText>
            </w:r>
            <w:r>
              <w:rPr>
                <w:noProof/>
                <w:webHidden/>
              </w:rPr>
            </w:r>
            <w:r>
              <w:rPr>
                <w:noProof/>
                <w:webHidden/>
              </w:rPr>
              <w:fldChar w:fldCharType="separate"/>
            </w:r>
            <w:r w:rsidR="001C34C4">
              <w:rPr>
                <w:noProof/>
                <w:webHidden/>
              </w:rPr>
              <w:t>100</w:t>
            </w:r>
            <w:r>
              <w:rPr>
                <w:noProof/>
                <w:webHidden/>
              </w:rPr>
              <w:fldChar w:fldCharType="end"/>
            </w:r>
          </w:hyperlink>
        </w:p>
        <w:p w:rsidR="001C34C4" w:rsidRDefault="006B2A66">
          <w:pPr>
            <w:pStyle w:val="Spistreci2"/>
            <w:tabs>
              <w:tab w:val="left" w:pos="880"/>
              <w:tab w:val="right" w:leader="dot" w:pos="9062"/>
            </w:tabs>
            <w:rPr>
              <w:noProof/>
              <w:sz w:val="22"/>
              <w:szCs w:val="22"/>
              <w:lang w:eastAsia="pl-PL"/>
            </w:rPr>
          </w:pPr>
          <w:hyperlink w:anchor="_Toc443910206" w:history="1">
            <w:r w:rsidR="001C34C4" w:rsidRPr="00197CA5">
              <w:rPr>
                <w:rStyle w:val="Hipercze"/>
                <w:rFonts w:ascii="Times New Roman" w:hAnsi="Times New Roman" w:cs="Times New Roman"/>
                <w:b/>
                <w:noProof/>
              </w:rPr>
              <w:t>4.4.</w:t>
            </w:r>
            <w:r w:rsidR="001C34C4">
              <w:rPr>
                <w:noProof/>
                <w:sz w:val="22"/>
                <w:szCs w:val="22"/>
                <w:lang w:eastAsia="pl-PL"/>
              </w:rPr>
              <w:tab/>
            </w:r>
            <w:r w:rsidR="001C34C4" w:rsidRPr="00197CA5">
              <w:rPr>
                <w:rStyle w:val="Hipercze"/>
                <w:rFonts w:ascii="Times New Roman" w:hAnsi="Times New Roman" w:cs="Times New Roman"/>
                <w:b/>
                <w:noProof/>
              </w:rPr>
              <w:t>Cele rewitalizacji oraz kierunki działań rewitalizacyjnych</w:t>
            </w:r>
            <w:r w:rsidR="001C34C4">
              <w:rPr>
                <w:noProof/>
                <w:webHidden/>
              </w:rPr>
              <w:tab/>
            </w:r>
            <w:r>
              <w:rPr>
                <w:noProof/>
                <w:webHidden/>
              </w:rPr>
              <w:fldChar w:fldCharType="begin"/>
            </w:r>
            <w:r w:rsidR="001C34C4">
              <w:rPr>
                <w:noProof/>
                <w:webHidden/>
              </w:rPr>
              <w:instrText xml:space="preserve"> PAGEREF _Toc443910206 \h </w:instrText>
            </w:r>
            <w:r>
              <w:rPr>
                <w:noProof/>
                <w:webHidden/>
              </w:rPr>
            </w:r>
            <w:r>
              <w:rPr>
                <w:noProof/>
                <w:webHidden/>
              </w:rPr>
              <w:fldChar w:fldCharType="separate"/>
            </w:r>
            <w:r w:rsidR="001C34C4">
              <w:rPr>
                <w:noProof/>
                <w:webHidden/>
              </w:rPr>
              <w:t>101</w:t>
            </w:r>
            <w:r>
              <w:rPr>
                <w:noProof/>
                <w:webHidden/>
              </w:rPr>
              <w:fldChar w:fldCharType="end"/>
            </w:r>
          </w:hyperlink>
        </w:p>
        <w:p w:rsidR="001C34C4" w:rsidRDefault="006B2A66">
          <w:pPr>
            <w:pStyle w:val="Spistreci2"/>
            <w:tabs>
              <w:tab w:val="left" w:pos="880"/>
              <w:tab w:val="right" w:leader="dot" w:pos="9062"/>
            </w:tabs>
            <w:rPr>
              <w:noProof/>
              <w:sz w:val="22"/>
              <w:szCs w:val="22"/>
              <w:lang w:eastAsia="pl-PL"/>
            </w:rPr>
          </w:pPr>
          <w:hyperlink w:anchor="_Toc443910207" w:history="1">
            <w:r w:rsidR="001C34C4" w:rsidRPr="00197CA5">
              <w:rPr>
                <w:rStyle w:val="Hipercze"/>
                <w:rFonts w:ascii="Times New Roman" w:hAnsi="Times New Roman" w:cs="Times New Roman"/>
                <w:b/>
                <w:noProof/>
              </w:rPr>
              <w:t>4.5.</w:t>
            </w:r>
            <w:r w:rsidR="001C34C4">
              <w:rPr>
                <w:noProof/>
                <w:sz w:val="22"/>
                <w:szCs w:val="22"/>
                <w:lang w:eastAsia="pl-PL"/>
              </w:rPr>
              <w:tab/>
            </w:r>
            <w:r w:rsidR="001C34C4" w:rsidRPr="00197CA5">
              <w:rPr>
                <w:rStyle w:val="Hipercze"/>
                <w:rFonts w:ascii="Times New Roman" w:hAnsi="Times New Roman" w:cs="Times New Roman"/>
                <w:b/>
                <w:noProof/>
              </w:rPr>
              <w:t>Projekty zaplanowane do realizacji w ramach procesu rewitalizacji</w:t>
            </w:r>
            <w:r w:rsidR="001C34C4">
              <w:rPr>
                <w:noProof/>
                <w:webHidden/>
              </w:rPr>
              <w:tab/>
            </w:r>
            <w:r>
              <w:rPr>
                <w:noProof/>
                <w:webHidden/>
              </w:rPr>
              <w:fldChar w:fldCharType="begin"/>
            </w:r>
            <w:r w:rsidR="001C34C4">
              <w:rPr>
                <w:noProof/>
                <w:webHidden/>
              </w:rPr>
              <w:instrText xml:space="preserve"> PAGEREF _Toc443910207 \h </w:instrText>
            </w:r>
            <w:r>
              <w:rPr>
                <w:noProof/>
                <w:webHidden/>
              </w:rPr>
            </w:r>
            <w:r>
              <w:rPr>
                <w:noProof/>
                <w:webHidden/>
              </w:rPr>
              <w:fldChar w:fldCharType="separate"/>
            </w:r>
            <w:r w:rsidR="001C34C4">
              <w:rPr>
                <w:noProof/>
                <w:webHidden/>
              </w:rPr>
              <w:t>103</w:t>
            </w:r>
            <w:r>
              <w:rPr>
                <w:noProof/>
                <w:webHidden/>
              </w:rPr>
              <w:fldChar w:fldCharType="end"/>
            </w:r>
          </w:hyperlink>
        </w:p>
        <w:p w:rsidR="001C34C4" w:rsidRDefault="006B2A66">
          <w:pPr>
            <w:pStyle w:val="Spistreci2"/>
            <w:tabs>
              <w:tab w:val="left" w:pos="880"/>
              <w:tab w:val="right" w:leader="dot" w:pos="9062"/>
            </w:tabs>
            <w:rPr>
              <w:noProof/>
              <w:sz w:val="22"/>
              <w:szCs w:val="22"/>
              <w:lang w:eastAsia="pl-PL"/>
            </w:rPr>
          </w:pPr>
          <w:hyperlink w:anchor="_Toc443910208" w:history="1">
            <w:r w:rsidR="001C34C4" w:rsidRPr="00197CA5">
              <w:rPr>
                <w:rStyle w:val="Hipercze"/>
                <w:rFonts w:ascii="Times New Roman" w:hAnsi="Times New Roman" w:cs="Times New Roman"/>
                <w:b/>
                <w:noProof/>
              </w:rPr>
              <w:t>4.6.</w:t>
            </w:r>
            <w:r w:rsidR="001C34C4">
              <w:rPr>
                <w:noProof/>
                <w:sz w:val="22"/>
                <w:szCs w:val="22"/>
                <w:lang w:eastAsia="pl-PL"/>
              </w:rPr>
              <w:tab/>
            </w:r>
            <w:r w:rsidR="001C34C4" w:rsidRPr="00197CA5">
              <w:rPr>
                <w:rStyle w:val="Hipercze"/>
                <w:rFonts w:ascii="Times New Roman" w:hAnsi="Times New Roman" w:cs="Times New Roman"/>
                <w:b/>
                <w:noProof/>
              </w:rPr>
              <w:t>Identyfikacja podstawowych przedsięwzięć rewitalizacyjnych</w:t>
            </w:r>
            <w:r w:rsidR="001C34C4">
              <w:rPr>
                <w:noProof/>
                <w:webHidden/>
              </w:rPr>
              <w:tab/>
            </w:r>
            <w:r>
              <w:rPr>
                <w:noProof/>
                <w:webHidden/>
              </w:rPr>
              <w:fldChar w:fldCharType="begin"/>
            </w:r>
            <w:r w:rsidR="001C34C4">
              <w:rPr>
                <w:noProof/>
                <w:webHidden/>
              </w:rPr>
              <w:instrText xml:space="preserve"> PAGEREF _Toc443910208 \h </w:instrText>
            </w:r>
            <w:r>
              <w:rPr>
                <w:noProof/>
                <w:webHidden/>
              </w:rPr>
            </w:r>
            <w:r>
              <w:rPr>
                <w:noProof/>
                <w:webHidden/>
              </w:rPr>
              <w:fldChar w:fldCharType="separate"/>
            </w:r>
            <w:r w:rsidR="001C34C4">
              <w:rPr>
                <w:noProof/>
                <w:webHidden/>
              </w:rPr>
              <w:t>104</w:t>
            </w:r>
            <w:r>
              <w:rPr>
                <w:noProof/>
                <w:webHidden/>
              </w:rPr>
              <w:fldChar w:fldCharType="end"/>
            </w:r>
          </w:hyperlink>
        </w:p>
        <w:p w:rsidR="001C34C4" w:rsidRDefault="006B2A66">
          <w:pPr>
            <w:pStyle w:val="Spistreci3"/>
            <w:tabs>
              <w:tab w:val="left" w:pos="1320"/>
              <w:tab w:val="right" w:leader="dot" w:pos="9062"/>
            </w:tabs>
            <w:rPr>
              <w:noProof/>
              <w:sz w:val="22"/>
              <w:szCs w:val="22"/>
              <w:lang w:eastAsia="pl-PL"/>
            </w:rPr>
          </w:pPr>
          <w:hyperlink w:anchor="_Toc443910209" w:history="1">
            <w:r w:rsidR="001C34C4" w:rsidRPr="00197CA5">
              <w:rPr>
                <w:rStyle w:val="Hipercze"/>
                <w:rFonts w:ascii="Times New Roman" w:hAnsi="Times New Roman" w:cs="Times New Roman"/>
                <w:noProof/>
              </w:rPr>
              <w:t>4.6.1.</w:t>
            </w:r>
            <w:r w:rsidR="001C34C4">
              <w:rPr>
                <w:noProof/>
                <w:sz w:val="22"/>
                <w:szCs w:val="22"/>
                <w:lang w:eastAsia="pl-PL"/>
              </w:rPr>
              <w:tab/>
            </w:r>
            <w:r w:rsidR="001C34C4" w:rsidRPr="00197CA5">
              <w:rPr>
                <w:rStyle w:val="Hipercze"/>
                <w:rFonts w:ascii="Times New Roman" w:hAnsi="Times New Roman" w:cs="Times New Roman"/>
                <w:noProof/>
              </w:rPr>
              <w:t>Rewitalizacja osiedla przy ul. JasielSkiej</w:t>
            </w:r>
            <w:r w:rsidR="001C34C4">
              <w:rPr>
                <w:noProof/>
                <w:webHidden/>
              </w:rPr>
              <w:tab/>
            </w:r>
            <w:r>
              <w:rPr>
                <w:noProof/>
                <w:webHidden/>
              </w:rPr>
              <w:fldChar w:fldCharType="begin"/>
            </w:r>
            <w:r w:rsidR="001C34C4">
              <w:rPr>
                <w:noProof/>
                <w:webHidden/>
              </w:rPr>
              <w:instrText xml:space="preserve"> PAGEREF _Toc443910209 \h </w:instrText>
            </w:r>
            <w:r>
              <w:rPr>
                <w:noProof/>
                <w:webHidden/>
              </w:rPr>
            </w:r>
            <w:r>
              <w:rPr>
                <w:noProof/>
                <w:webHidden/>
              </w:rPr>
              <w:fldChar w:fldCharType="separate"/>
            </w:r>
            <w:r w:rsidR="001C34C4">
              <w:rPr>
                <w:noProof/>
                <w:webHidden/>
              </w:rPr>
              <w:t>104</w:t>
            </w:r>
            <w:r>
              <w:rPr>
                <w:noProof/>
                <w:webHidden/>
              </w:rPr>
              <w:fldChar w:fldCharType="end"/>
            </w:r>
          </w:hyperlink>
        </w:p>
        <w:p w:rsidR="001C34C4" w:rsidRDefault="006B2A66">
          <w:pPr>
            <w:pStyle w:val="Spistreci2"/>
            <w:tabs>
              <w:tab w:val="left" w:pos="880"/>
              <w:tab w:val="right" w:leader="dot" w:pos="9062"/>
            </w:tabs>
            <w:rPr>
              <w:noProof/>
              <w:sz w:val="22"/>
              <w:szCs w:val="22"/>
              <w:lang w:eastAsia="pl-PL"/>
            </w:rPr>
          </w:pPr>
          <w:hyperlink w:anchor="_Toc443910210" w:history="1">
            <w:r w:rsidR="001C34C4" w:rsidRPr="00197CA5">
              <w:rPr>
                <w:rStyle w:val="Hipercze"/>
                <w:rFonts w:ascii="Times New Roman" w:hAnsi="Times New Roman" w:cs="Times New Roman"/>
                <w:b/>
                <w:noProof/>
              </w:rPr>
              <w:t>4.7.</w:t>
            </w:r>
            <w:r w:rsidR="001C34C4">
              <w:rPr>
                <w:noProof/>
                <w:sz w:val="22"/>
                <w:szCs w:val="22"/>
                <w:lang w:eastAsia="pl-PL"/>
              </w:rPr>
              <w:tab/>
            </w:r>
            <w:r w:rsidR="001C34C4" w:rsidRPr="00197CA5">
              <w:rPr>
                <w:rStyle w:val="Hipercze"/>
                <w:rFonts w:ascii="Times New Roman" w:hAnsi="Times New Roman" w:cs="Times New Roman"/>
                <w:b/>
                <w:noProof/>
              </w:rPr>
              <w:t>Charakterystyka przedsięwzięć komplementarnych do podstawowych projektów rewitalizacyjnych</w:t>
            </w:r>
            <w:r w:rsidR="001C34C4">
              <w:rPr>
                <w:noProof/>
                <w:webHidden/>
              </w:rPr>
              <w:tab/>
            </w:r>
            <w:r>
              <w:rPr>
                <w:noProof/>
                <w:webHidden/>
              </w:rPr>
              <w:fldChar w:fldCharType="begin"/>
            </w:r>
            <w:r w:rsidR="001C34C4">
              <w:rPr>
                <w:noProof/>
                <w:webHidden/>
              </w:rPr>
              <w:instrText xml:space="preserve"> PAGEREF _Toc443910210 \h </w:instrText>
            </w:r>
            <w:r>
              <w:rPr>
                <w:noProof/>
                <w:webHidden/>
              </w:rPr>
            </w:r>
            <w:r>
              <w:rPr>
                <w:noProof/>
                <w:webHidden/>
              </w:rPr>
              <w:fldChar w:fldCharType="separate"/>
            </w:r>
            <w:r w:rsidR="001C34C4">
              <w:rPr>
                <w:noProof/>
                <w:webHidden/>
              </w:rPr>
              <w:t>106</w:t>
            </w:r>
            <w:r>
              <w:rPr>
                <w:noProof/>
                <w:webHidden/>
              </w:rPr>
              <w:fldChar w:fldCharType="end"/>
            </w:r>
          </w:hyperlink>
        </w:p>
        <w:p w:rsidR="001C34C4" w:rsidRDefault="006B2A66">
          <w:pPr>
            <w:pStyle w:val="Spistreci3"/>
            <w:tabs>
              <w:tab w:val="left" w:pos="1320"/>
              <w:tab w:val="right" w:leader="dot" w:pos="9062"/>
            </w:tabs>
            <w:rPr>
              <w:noProof/>
              <w:sz w:val="22"/>
              <w:szCs w:val="22"/>
              <w:lang w:eastAsia="pl-PL"/>
            </w:rPr>
          </w:pPr>
          <w:hyperlink w:anchor="_Toc443910211" w:history="1">
            <w:r w:rsidR="001C34C4" w:rsidRPr="00197CA5">
              <w:rPr>
                <w:rStyle w:val="Hipercze"/>
                <w:rFonts w:ascii="Times New Roman" w:hAnsi="Times New Roman" w:cs="Times New Roman"/>
                <w:noProof/>
              </w:rPr>
              <w:t>4.7.1.</w:t>
            </w:r>
            <w:r w:rsidR="001C34C4">
              <w:rPr>
                <w:noProof/>
                <w:sz w:val="22"/>
                <w:szCs w:val="22"/>
                <w:lang w:eastAsia="pl-PL"/>
              </w:rPr>
              <w:tab/>
            </w:r>
            <w:r w:rsidR="001C34C4" w:rsidRPr="00197CA5">
              <w:rPr>
                <w:rStyle w:val="Hipercze"/>
                <w:rFonts w:ascii="Times New Roman" w:hAnsi="Times New Roman" w:cs="Times New Roman"/>
                <w:noProof/>
              </w:rPr>
              <w:t>Centrum Kreatywnej Nauki</w:t>
            </w:r>
            <w:r w:rsidR="001C34C4">
              <w:rPr>
                <w:noProof/>
                <w:webHidden/>
              </w:rPr>
              <w:tab/>
            </w:r>
            <w:r>
              <w:rPr>
                <w:noProof/>
                <w:webHidden/>
              </w:rPr>
              <w:fldChar w:fldCharType="begin"/>
            </w:r>
            <w:r w:rsidR="001C34C4">
              <w:rPr>
                <w:noProof/>
                <w:webHidden/>
              </w:rPr>
              <w:instrText xml:space="preserve"> PAGEREF _Toc443910211 \h </w:instrText>
            </w:r>
            <w:r>
              <w:rPr>
                <w:noProof/>
                <w:webHidden/>
              </w:rPr>
            </w:r>
            <w:r>
              <w:rPr>
                <w:noProof/>
                <w:webHidden/>
              </w:rPr>
              <w:fldChar w:fldCharType="separate"/>
            </w:r>
            <w:r w:rsidR="001C34C4">
              <w:rPr>
                <w:noProof/>
                <w:webHidden/>
              </w:rPr>
              <w:t>106</w:t>
            </w:r>
            <w:r>
              <w:rPr>
                <w:noProof/>
                <w:webHidden/>
              </w:rPr>
              <w:fldChar w:fldCharType="end"/>
            </w:r>
          </w:hyperlink>
        </w:p>
        <w:p w:rsidR="001C34C4" w:rsidRDefault="006B2A66">
          <w:pPr>
            <w:pStyle w:val="Spistreci3"/>
            <w:tabs>
              <w:tab w:val="left" w:pos="1320"/>
              <w:tab w:val="right" w:leader="dot" w:pos="9062"/>
            </w:tabs>
            <w:rPr>
              <w:noProof/>
              <w:sz w:val="22"/>
              <w:szCs w:val="22"/>
              <w:lang w:eastAsia="pl-PL"/>
            </w:rPr>
          </w:pPr>
          <w:hyperlink w:anchor="_Toc443910212" w:history="1">
            <w:r w:rsidR="001C34C4" w:rsidRPr="00197CA5">
              <w:rPr>
                <w:rStyle w:val="Hipercze"/>
                <w:rFonts w:ascii="Times New Roman" w:hAnsi="Times New Roman" w:cs="Times New Roman"/>
                <w:noProof/>
              </w:rPr>
              <w:t>4.7.2.</w:t>
            </w:r>
            <w:r w:rsidR="001C34C4">
              <w:rPr>
                <w:noProof/>
                <w:sz w:val="22"/>
                <w:szCs w:val="22"/>
                <w:lang w:eastAsia="pl-PL"/>
              </w:rPr>
              <w:tab/>
            </w:r>
            <w:r w:rsidR="001C34C4" w:rsidRPr="00197CA5">
              <w:rPr>
                <w:rStyle w:val="Hipercze"/>
                <w:rFonts w:ascii="Times New Roman" w:hAnsi="Times New Roman" w:cs="Times New Roman"/>
                <w:noProof/>
              </w:rPr>
              <w:t>„Zrozumieć Świat – Park Tematyczny</w:t>
            </w:r>
            <w:r w:rsidR="001C34C4">
              <w:rPr>
                <w:noProof/>
                <w:webHidden/>
              </w:rPr>
              <w:tab/>
            </w:r>
            <w:r>
              <w:rPr>
                <w:noProof/>
                <w:webHidden/>
              </w:rPr>
              <w:fldChar w:fldCharType="begin"/>
            </w:r>
            <w:r w:rsidR="001C34C4">
              <w:rPr>
                <w:noProof/>
                <w:webHidden/>
              </w:rPr>
              <w:instrText xml:space="preserve"> PAGEREF _Toc443910212 \h </w:instrText>
            </w:r>
            <w:r>
              <w:rPr>
                <w:noProof/>
                <w:webHidden/>
              </w:rPr>
            </w:r>
            <w:r>
              <w:rPr>
                <w:noProof/>
                <w:webHidden/>
              </w:rPr>
              <w:fldChar w:fldCharType="separate"/>
            </w:r>
            <w:r w:rsidR="001C34C4">
              <w:rPr>
                <w:noProof/>
                <w:webHidden/>
              </w:rPr>
              <w:t>107</w:t>
            </w:r>
            <w:r>
              <w:rPr>
                <w:noProof/>
                <w:webHidden/>
              </w:rPr>
              <w:fldChar w:fldCharType="end"/>
            </w:r>
          </w:hyperlink>
        </w:p>
        <w:p w:rsidR="001C34C4" w:rsidRDefault="006B2A66">
          <w:pPr>
            <w:pStyle w:val="Spistreci3"/>
            <w:tabs>
              <w:tab w:val="left" w:pos="1320"/>
              <w:tab w:val="right" w:leader="dot" w:pos="9062"/>
            </w:tabs>
            <w:rPr>
              <w:noProof/>
              <w:sz w:val="22"/>
              <w:szCs w:val="22"/>
              <w:lang w:eastAsia="pl-PL"/>
            </w:rPr>
          </w:pPr>
          <w:hyperlink w:anchor="_Toc443910213" w:history="1">
            <w:r w:rsidR="001C34C4" w:rsidRPr="00197CA5">
              <w:rPr>
                <w:rStyle w:val="Hipercze"/>
                <w:noProof/>
              </w:rPr>
              <w:t>4.7.3.</w:t>
            </w:r>
            <w:r w:rsidR="001C34C4">
              <w:rPr>
                <w:noProof/>
                <w:sz w:val="22"/>
                <w:szCs w:val="22"/>
                <w:lang w:eastAsia="pl-PL"/>
              </w:rPr>
              <w:tab/>
            </w:r>
            <w:r w:rsidR="001C34C4" w:rsidRPr="00197CA5">
              <w:rPr>
                <w:rStyle w:val="Hipercze"/>
                <w:noProof/>
              </w:rPr>
              <w:t>Karta turysty Ostródzko-Iławskiego Obszaru Funkcjonalnego</w:t>
            </w:r>
            <w:r w:rsidR="001C34C4">
              <w:rPr>
                <w:noProof/>
                <w:webHidden/>
              </w:rPr>
              <w:tab/>
            </w:r>
            <w:r>
              <w:rPr>
                <w:noProof/>
                <w:webHidden/>
              </w:rPr>
              <w:fldChar w:fldCharType="begin"/>
            </w:r>
            <w:r w:rsidR="001C34C4">
              <w:rPr>
                <w:noProof/>
                <w:webHidden/>
              </w:rPr>
              <w:instrText xml:space="preserve"> PAGEREF _Toc443910213 \h </w:instrText>
            </w:r>
            <w:r>
              <w:rPr>
                <w:noProof/>
                <w:webHidden/>
              </w:rPr>
            </w:r>
            <w:r>
              <w:rPr>
                <w:noProof/>
                <w:webHidden/>
              </w:rPr>
              <w:fldChar w:fldCharType="separate"/>
            </w:r>
            <w:r w:rsidR="001C34C4">
              <w:rPr>
                <w:noProof/>
                <w:webHidden/>
              </w:rPr>
              <w:t>108</w:t>
            </w:r>
            <w:r>
              <w:rPr>
                <w:noProof/>
                <w:webHidden/>
              </w:rPr>
              <w:fldChar w:fldCharType="end"/>
            </w:r>
          </w:hyperlink>
        </w:p>
        <w:p w:rsidR="001C34C4" w:rsidRDefault="006B2A66">
          <w:pPr>
            <w:pStyle w:val="Spistreci2"/>
            <w:tabs>
              <w:tab w:val="left" w:pos="880"/>
              <w:tab w:val="right" w:leader="dot" w:pos="9062"/>
            </w:tabs>
            <w:rPr>
              <w:noProof/>
              <w:sz w:val="22"/>
              <w:szCs w:val="22"/>
              <w:lang w:eastAsia="pl-PL"/>
            </w:rPr>
          </w:pPr>
          <w:hyperlink w:anchor="_Toc443910214" w:history="1">
            <w:r w:rsidR="001C34C4" w:rsidRPr="00197CA5">
              <w:rPr>
                <w:rStyle w:val="Hipercze"/>
                <w:rFonts w:ascii="Times New Roman" w:hAnsi="Times New Roman" w:cs="Times New Roman"/>
                <w:b/>
                <w:noProof/>
              </w:rPr>
              <w:t>4.8.</w:t>
            </w:r>
            <w:r w:rsidR="001C34C4">
              <w:rPr>
                <w:noProof/>
                <w:sz w:val="22"/>
                <w:szCs w:val="22"/>
                <w:lang w:eastAsia="pl-PL"/>
              </w:rPr>
              <w:tab/>
            </w:r>
            <w:r w:rsidR="001C34C4" w:rsidRPr="00197CA5">
              <w:rPr>
                <w:rStyle w:val="Hipercze"/>
                <w:rFonts w:ascii="Times New Roman" w:hAnsi="Times New Roman" w:cs="Times New Roman"/>
                <w:b/>
                <w:noProof/>
              </w:rPr>
              <w:t>Charakterystyka pozostałych przedsięwzięć komplementarnych</w:t>
            </w:r>
            <w:r w:rsidR="001C34C4">
              <w:rPr>
                <w:noProof/>
                <w:webHidden/>
              </w:rPr>
              <w:tab/>
            </w:r>
            <w:r>
              <w:rPr>
                <w:noProof/>
                <w:webHidden/>
              </w:rPr>
              <w:fldChar w:fldCharType="begin"/>
            </w:r>
            <w:r w:rsidR="001C34C4">
              <w:rPr>
                <w:noProof/>
                <w:webHidden/>
              </w:rPr>
              <w:instrText xml:space="preserve"> PAGEREF _Toc443910214 \h </w:instrText>
            </w:r>
            <w:r>
              <w:rPr>
                <w:noProof/>
                <w:webHidden/>
              </w:rPr>
            </w:r>
            <w:r>
              <w:rPr>
                <w:noProof/>
                <w:webHidden/>
              </w:rPr>
              <w:fldChar w:fldCharType="separate"/>
            </w:r>
            <w:r w:rsidR="001C34C4">
              <w:rPr>
                <w:noProof/>
                <w:webHidden/>
              </w:rPr>
              <w:t>109</w:t>
            </w:r>
            <w:r>
              <w:rPr>
                <w:noProof/>
                <w:webHidden/>
              </w:rPr>
              <w:fldChar w:fldCharType="end"/>
            </w:r>
          </w:hyperlink>
        </w:p>
        <w:p w:rsidR="001C34C4" w:rsidRDefault="006B2A66">
          <w:pPr>
            <w:pStyle w:val="Spistreci2"/>
            <w:tabs>
              <w:tab w:val="left" w:pos="880"/>
              <w:tab w:val="right" w:leader="dot" w:pos="9062"/>
            </w:tabs>
            <w:rPr>
              <w:noProof/>
              <w:sz w:val="22"/>
              <w:szCs w:val="22"/>
              <w:lang w:eastAsia="pl-PL"/>
            </w:rPr>
          </w:pPr>
          <w:hyperlink w:anchor="_Toc443910215" w:history="1">
            <w:r w:rsidR="001C34C4" w:rsidRPr="00197CA5">
              <w:rPr>
                <w:rStyle w:val="Hipercze"/>
                <w:rFonts w:ascii="Times New Roman" w:hAnsi="Times New Roman" w:cs="Times New Roman"/>
                <w:b/>
                <w:noProof/>
              </w:rPr>
              <w:t>4.9.</w:t>
            </w:r>
            <w:r w:rsidR="001C34C4">
              <w:rPr>
                <w:noProof/>
                <w:sz w:val="22"/>
                <w:szCs w:val="22"/>
                <w:lang w:eastAsia="pl-PL"/>
              </w:rPr>
              <w:tab/>
            </w:r>
            <w:r w:rsidR="001C34C4" w:rsidRPr="00197CA5">
              <w:rPr>
                <w:rStyle w:val="Hipercze"/>
                <w:rFonts w:ascii="Times New Roman" w:hAnsi="Times New Roman" w:cs="Times New Roman"/>
                <w:b/>
                <w:noProof/>
              </w:rPr>
              <w:t>Oczekiwane wskaźniki osiągnięć procesu rewitalizacji</w:t>
            </w:r>
            <w:r w:rsidR="001C34C4">
              <w:rPr>
                <w:noProof/>
                <w:webHidden/>
              </w:rPr>
              <w:tab/>
            </w:r>
            <w:r>
              <w:rPr>
                <w:noProof/>
                <w:webHidden/>
              </w:rPr>
              <w:fldChar w:fldCharType="begin"/>
            </w:r>
            <w:r w:rsidR="001C34C4">
              <w:rPr>
                <w:noProof/>
                <w:webHidden/>
              </w:rPr>
              <w:instrText xml:space="preserve"> PAGEREF _Toc443910215 \h </w:instrText>
            </w:r>
            <w:r>
              <w:rPr>
                <w:noProof/>
                <w:webHidden/>
              </w:rPr>
            </w:r>
            <w:r>
              <w:rPr>
                <w:noProof/>
                <w:webHidden/>
              </w:rPr>
              <w:fldChar w:fldCharType="separate"/>
            </w:r>
            <w:r w:rsidR="001C34C4">
              <w:rPr>
                <w:noProof/>
                <w:webHidden/>
              </w:rPr>
              <w:t>116</w:t>
            </w:r>
            <w:r>
              <w:rPr>
                <w:noProof/>
                <w:webHidden/>
              </w:rPr>
              <w:fldChar w:fldCharType="end"/>
            </w:r>
          </w:hyperlink>
        </w:p>
        <w:p w:rsidR="001C34C4" w:rsidRDefault="006B2A66">
          <w:pPr>
            <w:pStyle w:val="Spistreci2"/>
            <w:tabs>
              <w:tab w:val="left" w:pos="880"/>
              <w:tab w:val="right" w:leader="dot" w:pos="9062"/>
            </w:tabs>
            <w:rPr>
              <w:noProof/>
              <w:sz w:val="22"/>
              <w:szCs w:val="22"/>
              <w:lang w:eastAsia="pl-PL"/>
            </w:rPr>
          </w:pPr>
          <w:hyperlink w:anchor="_Toc443910216" w:history="1">
            <w:r w:rsidR="001C34C4" w:rsidRPr="00197CA5">
              <w:rPr>
                <w:rStyle w:val="Hipercze"/>
                <w:rFonts w:ascii="Times New Roman" w:hAnsi="Times New Roman" w:cs="Times New Roman"/>
                <w:b/>
                <w:noProof/>
              </w:rPr>
              <w:t>4.10.</w:t>
            </w:r>
            <w:r w:rsidR="001C34C4">
              <w:rPr>
                <w:noProof/>
                <w:sz w:val="22"/>
                <w:szCs w:val="22"/>
                <w:lang w:eastAsia="pl-PL"/>
              </w:rPr>
              <w:tab/>
            </w:r>
            <w:r w:rsidR="001C34C4" w:rsidRPr="00197CA5">
              <w:rPr>
                <w:rStyle w:val="Hipercze"/>
                <w:rFonts w:ascii="Times New Roman" w:hAnsi="Times New Roman" w:cs="Times New Roman"/>
                <w:b/>
                <w:noProof/>
              </w:rPr>
              <w:t>Analiza możliwości budżetowych Miasta Iława w zakresie realizacji przedsięwzięć zaplanowanych w ramach procesu rewitalizacji</w:t>
            </w:r>
            <w:r w:rsidR="001C34C4">
              <w:rPr>
                <w:noProof/>
                <w:webHidden/>
              </w:rPr>
              <w:tab/>
            </w:r>
            <w:r>
              <w:rPr>
                <w:noProof/>
                <w:webHidden/>
              </w:rPr>
              <w:fldChar w:fldCharType="begin"/>
            </w:r>
            <w:r w:rsidR="001C34C4">
              <w:rPr>
                <w:noProof/>
                <w:webHidden/>
              </w:rPr>
              <w:instrText xml:space="preserve"> PAGEREF _Toc443910216 \h </w:instrText>
            </w:r>
            <w:r>
              <w:rPr>
                <w:noProof/>
                <w:webHidden/>
              </w:rPr>
            </w:r>
            <w:r>
              <w:rPr>
                <w:noProof/>
                <w:webHidden/>
              </w:rPr>
              <w:fldChar w:fldCharType="separate"/>
            </w:r>
            <w:r w:rsidR="001C34C4">
              <w:rPr>
                <w:noProof/>
                <w:webHidden/>
              </w:rPr>
              <w:t>118</w:t>
            </w:r>
            <w:r>
              <w:rPr>
                <w:noProof/>
                <w:webHidden/>
              </w:rPr>
              <w:fldChar w:fldCharType="end"/>
            </w:r>
          </w:hyperlink>
        </w:p>
        <w:p w:rsidR="001C34C4" w:rsidRDefault="006B2A66">
          <w:pPr>
            <w:pStyle w:val="Spistreci1"/>
            <w:tabs>
              <w:tab w:val="left" w:pos="440"/>
              <w:tab w:val="right" w:leader="dot" w:pos="9062"/>
            </w:tabs>
            <w:rPr>
              <w:noProof/>
              <w:sz w:val="22"/>
              <w:szCs w:val="22"/>
              <w:lang w:eastAsia="pl-PL"/>
            </w:rPr>
          </w:pPr>
          <w:hyperlink w:anchor="_Toc443910217" w:history="1">
            <w:r w:rsidR="001C34C4" w:rsidRPr="00197CA5">
              <w:rPr>
                <w:rStyle w:val="Hipercze"/>
                <w:rFonts w:ascii="Times New Roman" w:hAnsi="Times New Roman" w:cs="Times New Roman"/>
                <w:b/>
                <w:noProof/>
              </w:rPr>
              <w:t>5.</w:t>
            </w:r>
            <w:r w:rsidR="001C34C4">
              <w:rPr>
                <w:noProof/>
                <w:sz w:val="22"/>
                <w:szCs w:val="22"/>
                <w:lang w:eastAsia="pl-PL"/>
              </w:rPr>
              <w:tab/>
            </w:r>
            <w:r w:rsidR="001C34C4" w:rsidRPr="00197CA5">
              <w:rPr>
                <w:rStyle w:val="Hipercze"/>
                <w:rFonts w:ascii="Times New Roman" w:hAnsi="Times New Roman" w:cs="Times New Roman"/>
                <w:b/>
                <w:noProof/>
              </w:rPr>
              <w:t>Nawiązanie do dokumentów strategicznych</w:t>
            </w:r>
            <w:r w:rsidR="001C34C4">
              <w:rPr>
                <w:noProof/>
                <w:webHidden/>
              </w:rPr>
              <w:tab/>
            </w:r>
            <w:r>
              <w:rPr>
                <w:noProof/>
                <w:webHidden/>
              </w:rPr>
              <w:fldChar w:fldCharType="begin"/>
            </w:r>
            <w:r w:rsidR="001C34C4">
              <w:rPr>
                <w:noProof/>
                <w:webHidden/>
              </w:rPr>
              <w:instrText xml:space="preserve"> PAGEREF _Toc443910217 \h </w:instrText>
            </w:r>
            <w:r>
              <w:rPr>
                <w:noProof/>
                <w:webHidden/>
              </w:rPr>
            </w:r>
            <w:r>
              <w:rPr>
                <w:noProof/>
                <w:webHidden/>
              </w:rPr>
              <w:fldChar w:fldCharType="separate"/>
            </w:r>
            <w:r w:rsidR="001C34C4">
              <w:rPr>
                <w:noProof/>
                <w:webHidden/>
              </w:rPr>
              <w:t>124</w:t>
            </w:r>
            <w:r>
              <w:rPr>
                <w:noProof/>
                <w:webHidden/>
              </w:rPr>
              <w:fldChar w:fldCharType="end"/>
            </w:r>
          </w:hyperlink>
        </w:p>
        <w:p w:rsidR="001C34C4" w:rsidRDefault="006B2A66">
          <w:pPr>
            <w:pStyle w:val="Spistreci1"/>
            <w:tabs>
              <w:tab w:val="left" w:pos="440"/>
              <w:tab w:val="right" w:leader="dot" w:pos="9062"/>
            </w:tabs>
            <w:rPr>
              <w:noProof/>
              <w:sz w:val="22"/>
              <w:szCs w:val="22"/>
              <w:lang w:eastAsia="pl-PL"/>
            </w:rPr>
          </w:pPr>
          <w:hyperlink w:anchor="_Toc443910218" w:history="1">
            <w:r w:rsidR="001C34C4" w:rsidRPr="00197CA5">
              <w:rPr>
                <w:rStyle w:val="Hipercze"/>
                <w:rFonts w:ascii="Times New Roman" w:hAnsi="Times New Roman" w:cs="Times New Roman"/>
                <w:b/>
                <w:noProof/>
              </w:rPr>
              <w:t>6.</w:t>
            </w:r>
            <w:r w:rsidR="001C34C4">
              <w:rPr>
                <w:noProof/>
                <w:sz w:val="22"/>
                <w:szCs w:val="22"/>
                <w:lang w:eastAsia="pl-PL"/>
              </w:rPr>
              <w:tab/>
            </w:r>
            <w:r w:rsidR="001C34C4" w:rsidRPr="00197CA5">
              <w:rPr>
                <w:rStyle w:val="Hipercze"/>
                <w:rFonts w:ascii="Times New Roman" w:hAnsi="Times New Roman" w:cs="Times New Roman"/>
                <w:b/>
                <w:noProof/>
              </w:rPr>
              <w:t>System wdrażania Lokalnego Programu Rewitalizacji</w:t>
            </w:r>
            <w:r w:rsidR="001C34C4">
              <w:rPr>
                <w:noProof/>
                <w:webHidden/>
              </w:rPr>
              <w:tab/>
            </w:r>
            <w:r>
              <w:rPr>
                <w:noProof/>
                <w:webHidden/>
              </w:rPr>
              <w:fldChar w:fldCharType="begin"/>
            </w:r>
            <w:r w:rsidR="001C34C4">
              <w:rPr>
                <w:noProof/>
                <w:webHidden/>
              </w:rPr>
              <w:instrText xml:space="preserve"> PAGEREF _Toc443910218 \h </w:instrText>
            </w:r>
            <w:r>
              <w:rPr>
                <w:noProof/>
                <w:webHidden/>
              </w:rPr>
            </w:r>
            <w:r>
              <w:rPr>
                <w:noProof/>
                <w:webHidden/>
              </w:rPr>
              <w:fldChar w:fldCharType="separate"/>
            </w:r>
            <w:r w:rsidR="001C34C4">
              <w:rPr>
                <w:noProof/>
                <w:webHidden/>
              </w:rPr>
              <w:t>136</w:t>
            </w:r>
            <w:r>
              <w:rPr>
                <w:noProof/>
                <w:webHidden/>
              </w:rPr>
              <w:fldChar w:fldCharType="end"/>
            </w:r>
          </w:hyperlink>
        </w:p>
        <w:p w:rsidR="001C34C4" w:rsidRDefault="006B2A66">
          <w:pPr>
            <w:pStyle w:val="Spistreci1"/>
            <w:tabs>
              <w:tab w:val="left" w:pos="440"/>
              <w:tab w:val="right" w:leader="dot" w:pos="9062"/>
            </w:tabs>
            <w:rPr>
              <w:noProof/>
              <w:sz w:val="22"/>
              <w:szCs w:val="22"/>
              <w:lang w:eastAsia="pl-PL"/>
            </w:rPr>
          </w:pPr>
          <w:hyperlink w:anchor="_Toc443910219" w:history="1">
            <w:r w:rsidR="001C34C4" w:rsidRPr="00197CA5">
              <w:rPr>
                <w:rStyle w:val="Hipercze"/>
                <w:rFonts w:ascii="Times New Roman" w:hAnsi="Times New Roman" w:cs="Times New Roman"/>
                <w:b/>
                <w:noProof/>
              </w:rPr>
              <w:t>7.</w:t>
            </w:r>
            <w:r w:rsidR="001C34C4">
              <w:rPr>
                <w:noProof/>
                <w:sz w:val="22"/>
                <w:szCs w:val="22"/>
                <w:lang w:eastAsia="pl-PL"/>
              </w:rPr>
              <w:tab/>
            </w:r>
            <w:r w:rsidR="001C34C4" w:rsidRPr="00197CA5">
              <w:rPr>
                <w:rStyle w:val="Hipercze"/>
                <w:rFonts w:ascii="Times New Roman" w:hAnsi="Times New Roman" w:cs="Times New Roman"/>
                <w:b/>
                <w:noProof/>
              </w:rPr>
              <w:t>Monitoring Lokalnego programu Rewitalizacji</w:t>
            </w:r>
            <w:r w:rsidR="001C34C4">
              <w:rPr>
                <w:noProof/>
                <w:webHidden/>
              </w:rPr>
              <w:tab/>
            </w:r>
            <w:r>
              <w:rPr>
                <w:noProof/>
                <w:webHidden/>
              </w:rPr>
              <w:fldChar w:fldCharType="begin"/>
            </w:r>
            <w:r w:rsidR="001C34C4">
              <w:rPr>
                <w:noProof/>
                <w:webHidden/>
              </w:rPr>
              <w:instrText xml:space="preserve"> PAGEREF _Toc443910219 \h </w:instrText>
            </w:r>
            <w:r>
              <w:rPr>
                <w:noProof/>
                <w:webHidden/>
              </w:rPr>
            </w:r>
            <w:r>
              <w:rPr>
                <w:noProof/>
                <w:webHidden/>
              </w:rPr>
              <w:fldChar w:fldCharType="separate"/>
            </w:r>
            <w:r w:rsidR="001C34C4">
              <w:rPr>
                <w:noProof/>
                <w:webHidden/>
              </w:rPr>
              <w:t>137</w:t>
            </w:r>
            <w:r>
              <w:rPr>
                <w:noProof/>
                <w:webHidden/>
              </w:rPr>
              <w:fldChar w:fldCharType="end"/>
            </w:r>
          </w:hyperlink>
        </w:p>
        <w:p w:rsidR="001C34C4" w:rsidRDefault="006B2A66">
          <w:pPr>
            <w:pStyle w:val="Spistreci1"/>
            <w:tabs>
              <w:tab w:val="right" w:leader="dot" w:pos="9062"/>
            </w:tabs>
            <w:rPr>
              <w:noProof/>
              <w:sz w:val="22"/>
              <w:szCs w:val="22"/>
              <w:lang w:eastAsia="pl-PL"/>
            </w:rPr>
          </w:pPr>
          <w:hyperlink w:anchor="_Toc443910220" w:history="1">
            <w:r w:rsidR="001C34C4" w:rsidRPr="00197CA5">
              <w:rPr>
                <w:rStyle w:val="Hipercze"/>
                <w:rFonts w:ascii="Times New Roman" w:hAnsi="Times New Roman" w:cs="Times New Roman"/>
                <w:b/>
                <w:noProof/>
              </w:rPr>
              <w:t>Spis rysunków</w:t>
            </w:r>
            <w:r w:rsidR="001C34C4">
              <w:rPr>
                <w:noProof/>
                <w:webHidden/>
              </w:rPr>
              <w:tab/>
            </w:r>
            <w:r>
              <w:rPr>
                <w:noProof/>
                <w:webHidden/>
              </w:rPr>
              <w:fldChar w:fldCharType="begin"/>
            </w:r>
            <w:r w:rsidR="001C34C4">
              <w:rPr>
                <w:noProof/>
                <w:webHidden/>
              </w:rPr>
              <w:instrText xml:space="preserve"> PAGEREF _Toc443910220 \h </w:instrText>
            </w:r>
            <w:r>
              <w:rPr>
                <w:noProof/>
                <w:webHidden/>
              </w:rPr>
            </w:r>
            <w:r>
              <w:rPr>
                <w:noProof/>
                <w:webHidden/>
              </w:rPr>
              <w:fldChar w:fldCharType="separate"/>
            </w:r>
            <w:r w:rsidR="001C34C4">
              <w:rPr>
                <w:noProof/>
                <w:webHidden/>
              </w:rPr>
              <w:t>138</w:t>
            </w:r>
            <w:r>
              <w:rPr>
                <w:noProof/>
                <w:webHidden/>
              </w:rPr>
              <w:fldChar w:fldCharType="end"/>
            </w:r>
          </w:hyperlink>
        </w:p>
        <w:p w:rsidR="001C34C4" w:rsidRDefault="006B2A66">
          <w:pPr>
            <w:pStyle w:val="Spistreci1"/>
            <w:tabs>
              <w:tab w:val="right" w:leader="dot" w:pos="9062"/>
            </w:tabs>
            <w:rPr>
              <w:noProof/>
              <w:sz w:val="22"/>
              <w:szCs w:val="22"/>
              <w:lang w:eastAsia="pl-PL"/>
            </w:rPr>
          </w:pPr>
          <w:hyperlink w:anchor="_Toc443910221" w:history="1">
            <w:r w:rsidR="001C34C4" w:rsidRPr="00197CA5">
              <w:rPr>
                <w:rStyle w:val="Hipercze"/>
                <w:rFonts w:ascii="Times New Roman" w:hAnsi="Times New Roman" w:cs="Times New Roman"/>
                <w:b/>
                <w:noProof/>
              </w:rPr>
              <w:t>Spis tabel</w:t>
            </w:r>
            <w:r w:rsidR="001C34C4">
              <w:rPr>
                <w:noProof/>
                <w:webHidden/>
              </w:rPr>
              <w:tab/>
            </w:r>
            <w:r>
              <w:rPr>
                <w:noProof/>
                <w:webHidden/>
              </w:rPr>
              <w:fldChar w:fldCharType="begin"/>
            </w:r>
            <w:r w:rsidR="001C34C4">
              <w:rPr>
                <w:noProof/>
                <w:webHidden/>
              </w:rPr>
              <w:instrText xml:space="preserve"> PAGEREF _Toc443910221 \h </w:instrText>
            </w:r>
            <w:r>
              <w:rPr>
                <w:noProof/>
                <w:webHidden/>
              </w:rPr>
            </w:r>
            <w:r>
              <w:rPr>
                <w:noProof/>
                <w:webHidden/>
              </w:rPr>
              <w:fldChar w:fldCharType="separate"/>
            </w:r>
            <w:r w:rsidR="001C34C4">
              <w:rPr>
                <w:noProof/>
                <w:webHidden/>
              </w:rPr>
              <w:t>139</w:t>
            </w:r>
            <w:r>
              <w:rPr>
                <w:noProof/>
                <w:webHidden/>
              </w:rPr>
              <w:fldChar w:fldCharType="end"/>
            </w:r>
          </w:hyperlink>
        </w:p>
        <w:p w:rsidR="00D0416B" w:rsidRDefault="006B2A66" w:rsidP="001F55DA">
          <w:pPr>
            <w:spacing w:before="0"/>
          </w:pPr>
          <w:r>
            <w:rPr>
              <w:b/>
              <w:bCs/>
            </w:rPr>
            <w:fldChar w:fldCharType="end"/>
          </w:r>
        </w:p>
      </w:sdtContent>
    </w:sdt>
    <w:p w:rsidR="00994AC0" w:rsidRPr="00994AC0" w:rsidRDefault="00994AC0" w:rsidP="001F55DA">
      <w:pPr>
        <w:spacing w:before="0"/>
        <w:rPr>
          <w:rFonts w:ascii="Times New Roman" w:hAnsi="Times New Roman" w:cs="Times New Roman"/>
          <w:b/>
          <w:sz w:val="28"/>
          <w:szCs w:val="28"/>
        </w:rPr>
      </w:pPr>
      <w:r w:rsidRPr="00994AC0">
        <w:rPr>
          <w:rFonts w:ascii="Times New Roman" w:hAnsi="Times New Roman" w:cs="Times New Roman"/>
          <w:b/>
          <w:sz w:val="28"/>
          <w:szCs w:val="28"/>
        </w:rPr>
        <w:br w:type="page"/>
      </w:r>
    </w:p>
    <w:p w:rsidR="00106A5E" w:rsidRDefault="00106A5E" w:rsidP="001F55DA">
      <w:pPr>
        <w:pStyle w:val="Nagwek1"/>
        <w:numPr>
          <w:ilvl w:val="0"/>
          <w:numId w:val="43"/>
        </w:numPr>
        <w:spacing w:before="0"/>
        <w:rPr>
          <w:rFonts w:ascii="Times New Roman" w:hAnsi="Times New Roman" w:cs="Times New Roman"/>
          <w:b/>
          <w:color w:val="000000" w:themeColor="text1"/>
          <w:sz w:val="28"/>
          <w:szCs w:val="28"/>
        </w:rPr>
      </w:pPr>
      <w:bookmarkStart w:id="0" w:name="_Toc443910179"/>
      <w:r>
        <w:rPr>
          <w:rFonts w:ascii="Times New Roman" w:hAnsi="Times New Roman" w:cs="Times New Roman"/>
          <w:b/>
          <w:color w:val="000000" w:themeColor="text1"/>
          <w:sz w:val="28"/>
          <w:szCs w:val="28"/>
        </w:rPr>
        <w:lastRenderedPageBreak/>
        <w:t>Wstęp</w:t>
      </w:r>
      <w:bookmarkEnd w:id="0"/>
    </w:p>
    <w:p w:rsidR="00B62E90" w:rsidRDefault="00B62E90" w:rsidP="001F55DA">
      <w:pPr>
        <w:spacing w:before="0" w:after="0" w:line="360" w:lineRule="auto"/>
      </w:pPr>
    </w:p>
    <w:p w:rsidR="00B62E90" w:rsidRDefault="00B62E90" w:rsidP="001F55DA">
      <w:pPr>
        <w:spacing w:before="0" w:after="0" w:line="360" w:lineRule="auto"/>
        <w:ind w:firstLine="360"/>
        <w:jc w:val="both"/>
        <w:rPr>
          <w:rFonts w:ascii="Times New Roman" w:hAnsi="Times New Roman" w:cs="Times New Roman"/>
          <w:sz w:val="24"/>
          <w:szCs w:val="24"/>
        </w:rPr>
      </w:pPr>
      <w:r>
        <w:rPr>
          <w:rFonts w:ascii="Times New Roman" w:hAnsi="Times New Roman" w:cs="Times New Roman"/>
          <w:sz w:val="24"/>
          <w:szCs w:val="24"/>
        </w:rPr>
        <w:t>Rewitalizacja miast</w:t>
      </w:r>
      <w:r w:rsidR="004C6ED1">
        <w:rPr>
          <w:rFonts w:ascii="Times New Roman" w:hAnsi="Times New Roman" w:cs="Times New Roman"/>
          <w:sz w:val="24"/>
          <w:szCs w:val="24"/>
        </w:rPr>
        <w:t xml:space="preserve"> to proces kompleksowy, zintegrowany, skoncentrowany terytorialnie, prowadzony w sposób zaplanowany i rozłożony w czasie mający na celu wyprowadzenie obszaru zdegradowanego ze stanu kryzysowego. Stan ten objawią się nasileniem negatywnych zjawisk społecznych, współwystępujących z negatywnymi zjawiskami w co najmniej jednej</w:t>
      </w:r>
      <w:r w:rsidR="00047C90">
        <w:rPr>
          <w:rFonts w:ascii="Times New Roman" w:hAnsi="Times New Roman" w:cs="Times New Roman"/>
          <w:sz w:val="24"/>
          <w:szCs w:val="24"/>
        </w:rPr>
        <w:t xml:space="preserve"> z czterech sfer: gospodarczej lub środowiskowej lub przestrzenno-funkcjonalnej lub </w:t>
      </w:r>
      <w:r w:rsidR="004C6ED1">
        <w:rPr>
          <w:rFonts w:ascii="Times New Roman" w:hAnsi="Times New Roman" w:cs="Times New Roman"/>
          <w:sz w:val="24"/>
          <w:szCs w:val="24"/>
        </w:rPr>
        <w:t>technicznej.</w:t>
      </w:r>
    </w:p>
    <w:p w:rsidR="00D75937" w:rsidRDefault="004C6ED1" w:rsidP="001F55DA">
      <w:pPr>
        <w:spacing w:before="0" w:after="0" w:line="360" w:lineRule="auto"/>
        <w:ind w:firstLine="360"/>
        <w:jc w:val="both"/>
        <w:rPr>
          <w:rFonts w:ascii="Times New Roman" w:hAnsi="Times New Roman" w:cs="Times New Roman"/>
          <w:sz w:val="24"/>
          <w:szCs w:val="24"/>
        </w:rPr>
      </w:pPr>
      <w:r>
        <w:rPr>
          <w:rFonts w:ascii="Times New Roman" w:hAnsi="Times New Roman" w:cs="Times New Roman"/>
          <w:sz w:val="24"/>
          <w:szCs w:val="24"/>
        </w:rPr>
        <w:t xml:space="preserve">Jednym z podstawowych etapów procesów rewitalizacji jest ich planowanie, dlatego też konieczne jest stworzenie </w:t>
      </w:r>
      <w:r w:rsidR="0013178D">
        <w:rPr>
          <w:rFonts w:ascii="Times New Roman" w:hAnsi="Times New Roman" w:cs="Times New Roman"/>
          <w:sz w:val="24"/>
          <w:szCs w:val="24"/>
        </w:rPr>
        <w:t>wieloletniego programu działań, zmierzającego do skutecznego wyeliminowania lub ograniczenia występowania wymienionych wyżej zjawisk. Programem t</w:t>
      </w:r>
      <w:r w:rsidR="00047C90">
        <w:rPr>
          <w:rFonts w:ascii="Times New Roman" w:hAnsi="Times New Roman" w:cs="Times New Roman"/>
          <w:sz w:val="24"/>
          <w:szCs w:val="24"/>
        </w:rPr>
        <w:t xml:space="preserve">ym jest niniejszy </w:t>
      </w:r>
      <w:r w:rsidR="0013178D">
        <w:rPr>
          <w:rFonts w:ascii="Times New Roman" w:hAnsi="Times New Roman" w:cs="Times New Roman"/>
          <w:sz w:val="24"/>
          <w:szCs w:val="24"/>
        </w:rPr>
        <w:t>Lokalny Program Re</w:t>
      </w:r>
      <w:r w:rsidR="00047C90">
        <w:rPr>
          <w:rFonts w:ascii="Times New Roman" w:hAnsi="Times New Roman" w:cs="Times New Roman"/>
          <w:sz w:val="24"/>
          <w:szCs w:val="24"/>
        </w:rPr>
        <w:t>witalizacji Miasta Iława do 2023 roku.</w:t>
      </w:r>
    </w:p>
    <w:p w:rsidR="0013178D" w:rsidRDefault="00047C90" w:rsidP="001F55DA">
      <w:pPr>
        <w:spacing w:before="0" w:after="0" w:line="360" w:lineRule="auto"/>
        <w:ind w:firstLine="360"/>
        <w:jc w:val="both"/>
        <w:rPr>
          <w:rFonts w:ascii="Times New Roman" w:hAnsi="Times New Roman" w:cs="Times New Roman"/>
          <w:sz w:val="24"/>
          <w:szCs w:val="24"/>
        </w:rPr>
      </w:pPr>
      <w:r>
        <w:rPr>
          <w:rFonts w:ascii="Times New Roman" w:hAnsi="Times New Roman" w:cs="Times New Roman"/>
          <w:sz w:val="24"/>
          <w:szCs w:val="24"/>
        </w:rPr>
        <w:t>Przedmiotow</w:t>
      </w:r>
      <w:r w:rsidR="0013178D">
        <w:rPr>
          <w:rFonts w:ascii="Times New Roman" w:hAnsi="Times New Roman" w:cs="Times New Roman"/>
          <w:sz w:val="24"/>
          <w:szCs w:val="24"/>
        </w:rPr>
        <w:t>y dokument stanowi szczegółowy opis rewitalizacji Iławy</w:t>
      </w:r>
      <w:r w:rsidR="00D75937">
        <w:rPr>
          <w:rFonts w:ascii="Times New Roman" w:hAnsi="Times New Roman" w:cs="Times New Roman"/>
          <w:sz w:val="24"/>
          <w:szCs w:val="24"/>
        </w:rPr>
        <w:t xml:space="preserve"> i stworzony został w oparciu o „Wytyczne w zakresie rewitalizacji w programach operacyjnych na lata 2014-2020” z dnia 3 lipca 2015 roku</w:t>
      </w:r>
      <w:r w:rsidR="0013178D">
        <w:rPr>
          <w:rFonts w:ascii="Times New Roman" w:hAnsi="Times New Roman" w:cs="Times New Roman"/>
          <w:sz w:val="24"/>
          <w:szCs w:val="24"/>
        </w:rPr>
        <w:t>. Zawiera on część opisową, identyfikującą najważniejsze problemy dotyczące całego miasta, analizę wskaźnikową, dzięki której ustalono dwa obszary zdegradowane oraz część przedstawiającą najważniejsze przedsięwzięcia rewitalizacyjne, bez realizacji których niemożliwe będzie wyprowadzenie obszarów zdegradowanych ze stanu kryzysowego.</w:t>
      </w:r>
    </w:p>
    <w:p w:rsidR="00274053" w:rsidRDefault="00274053" w:rsidP="001F55DA">
      <w:pPr>
        <w:spacing w:before="0" w:after="0" w:line="360" w:lineRule="auto"/>
        <w:ind w:firstLine="360"/>
        <w:jc w:val="both"/>
        <w:rPr>
          <w:rFonts w:ascii="Times New Roman" w:hAnsi="Times New Roman" w:cs="Times New Roman"/>
          <w:sz w:val="24"/>
          <w:szCs w:val="24"/>
        </w:rPr>
      </w:pPr>
      <w:r>
        <w:rPr>
          <w:rFonts w:ascii="Times New Roman" w:hAnsi="Times New Roman" w:cs="Times New Roman"/>
          <w:sz w:val="24"/>
          <w:szCs w:val="24"/>
        </w:rPr>
        <w:t>Przedstawione w dokumencie projekty rewitalizacyjne mają na celu</w:t>
      </w:r>
      <w:r w:rsidR="001F55DA">
        <w:rPr>
          <w:rFonts w:ascii="Times New Roman" w:hAnsi="Times New Roman" w:cs="Times New Roman"/>
          <w:sz w:val="24"/>
          <w:szCs w:val="24"/>
        </w:rPr>
        <w:t>,</w:t>
      </w:r>
      <w:r>
        <w:rPr>
          <w:rFonts w:ascii="Times New Roman" w:hAnsi="Times New Roman" w:cs="Times New Roman"/>
          <w:sz w:val="24"/>
          <w:szCs w:val="24"/>
        </w:rPr>
        <w:t xml:space="preserve"> w </w:t>
      </w:r>
      <w:proofErr w:type="spellStart"/>
      <w:r>
        <w:rPr>
          <w:rFonts w:ascii="Times New Roman" w:hAnsi="Times New Roman" w:cs="Times New Roman"/>
          <w:sz w:val="24"/>
          <w:szCs w:val="24"/>
        </w:rPr>
        <w:t>szczególności</w:t>
      </w:r>
      <w:r w:rsidR="001F55DA">
        <w:rPr>
          <w:rFonts w:ascii="Times New Roman" w:hAnsi="Times New Roman" w:cs="Times New Roman"/>
          <w:sz w:val="24"/>
          <w:szCs w:val="24"/>
        </w:rPr>
        <w:t>,naprawę</w:t>
      </w:r>
      <w:proofErr w:type="spellEnd"/>
      <w:r w:rsidR="001F55DA">
        <w:rPr>
          <w:rFonts w:ascii="Times New Roman" w:hAnsi="Times New Roman" w:cs="Times New Roman"/>
          <w:sz w:val="24"/>
          <w:szCs w:val="24"/>
        </w:rPr>
        <w:t xml:space="preserve"> zdegradowanej tkanki miejskiej poprzez działania na rzecz aktywizacji, integracji, budowania poczucia tożsamości lokalnej, a także poprawy bezpieczeństwa i warunków życia mieszkańców miasta.</w:t>
      </w:r>
    </w:p>
    <w:p w:rsidR="00B62E90" w:rsidRPr="00B62E90" w:rsidRDefault="00B62E90" w:rsidP="001F55DA">
      <w:pPr>
        <w:spacing w:before="0" w:after="0" w:line="360" w:lineRule="auto"/>
        <w:ind w:firstLine="360"/>
        <w:jc w:val="both"/>
        <w:rPr>
          <w:rFonts w:ascii="Times New Roman" w:hAnsi="Times New Roman" w:cs="Times New Roman"/>
          <w:sz w:val="24"/>
          <w:szCs w:val="24"/>
        </w:rPr>
      </w:pPr>
      <w:r>
        <w:rPr>
          <w:rFonts w:ascii="Times New Roman" w:hAnsi="Times New Roman" w:cs="Times New Roman"/>
          <w:sz w:val="24"/>
          <w:szCs w:val="24"/>
        </w:rPr>
        <w:t>Rewitalizacja z zasady ma na celu ożywienie danej części przestrzeni miejskiej, przy zmianie jej przeznaczenia funkcjonalnego. W praktyce oznacza to nową jakość – nowe planowanie przestrzeni w rejonach miejskich na rzecz ludzi, miejsc, biznesów</w:t>
      </w:r>
      <w:r w:rsidR="00047C90">
        <w:rPr>
          <w:rFonts w:ascii="Times New Roman" w:hAnsi="Times New Roman" w:cs="Times New Roman"/>
          <w:sz w:val="24"/>
          <w:szCs w:val="24"/>
        </w:rPr>
        <w:t xml:space="preserve"> tak, żeby zdegradowany obszar odżył, zarówno społecznie, gospodarczo jak i przestrzennie.</w:t>
      </w:r>
    </w:p>
    <w:p w:rsidR="00106A5E" w:rsidRDefault="00106A5E" w:rsidP="001F55DA">
      <w:pPr>
        <w:spacing w:before="0"/>
      </w:pPr>
    </w:p>
    <w:p w:rsidR="00106A5E" w:rsidRDefault="00106A5E" w:rsidP="001F55DA">
      <w:pPr>
        <w:spacing w:before="0"/>
      </w:pPr>
    </w:p>
    <w:p w:rsidR="00106A5E" w:rsidRDefault="00106A5E" w:rsidP="001F55DA">
      <w:pPr>
        <w:spacing w:before="0"/>
      </w:pPr>
    </w:p>
    <w:p w:rsidR="00106A5E" w:rsidRDefault="00106A5E" w:rsidP="001F55DA">
      <w:pPr>
        <w:spacing w:before="0"/>
      </w:pPr>
    </w:p>
    <w:p w:rsidR="00106A5E" w:rsidRPr="00106A5E" w:rsidRDefault="00106A5E" w:rsidP="001F55DA">
      <w:pPr>
        <w:spacing w:before="0"/>
      </w:pPr>
    </w:p>
    <w:p w:rsidR="006C76AD" w:rsidRDefault="001C67ED" w:rsidP="001F55DA">
      <w:pPr>
        <w:pStyle w:val="Nagwek1"/>
        <w:numPr>
          <w:ilvl w:val="0"/>
          <w:numId w:val="43"/>
        </w:numPr>
        <w:spacing w:before="0"/>
        <w:rPr>
          <w:rFonts w:ascii="Times New Roman" w:hAnsi="Times New Roman" w:cs="Times New Roman"/>
          <w:b/>
          <w:color w:val="000000" w:themeColor="text1"/>
          <w:sz w:val="28"/>
          <w:szCs w:val="28"/>
        </w:rPr>
      </w:pPr>
      <w:bookmarkStart w:id="1" w:name="_Toc443910180"/>
      <w:r w:rsidRPr="003961FB">
        <w:rPr>
          <w:rFonts w:ascii="Times New Roman" w:hAnsi="Times New Roman" w:cs="Times New Roman"/>
          <w:b/>
          <w:color w:val="000000" w:themeColor="text1"/>
          <w:sz w:val="28"/>
          <w:szCs w:val="28"/>
        </w:rPr>
        <w:t>Podstawowe informacje</w:t>
      </w:r>
      <w:bookmarkEnd w:id="1"/>
    </w:p>
    <w:p w:rsidR="003961FB" w:rsidRPr="003961FB" w:rsidRDefault="003961FB" w:rsidP="001F55DA">
      <w:pPr>
        <w:spacing w:before="0"/>
      </w:pPr>
    </w:p>
    <w:p w:rsidR="00E96C47" w:rsidRDefault="001C67ED"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Miasto I</w:t>
      </w:r>
      <w:r w:rsidR="00994AC0">
        <w:rPr>
          <w:rFonts w:ascii="Times New Roman" w:hAnsi="Times New Roman" w:cs="Times New Roman"/>
          <w:sz w:val="24"/>
          <w:szCs w:val="24"/>
        </w:rPr>
        <w:t>ława położone jest w południowo-</w:t>
      </w:r>
      <w:r>
        <w:rPr>
          <w:rFonts w:ascii="Times New Roman" w:hAnsi="Times New Roman" w:cs="Times New Roman"/>
          <w:sz w:val="24"/>
          <w:szCs w:val="24"/>
        </w:rPr>
        <w:t>zachodniej części województwa warmiń</w:t>
      </w:r>
      <w:r w:rsidR="00994AC0">
        <w:rPr>
          <w:rFonts w:ascii="Times New Roman" w:hAnsi="Times New Roman" w:cs="Times New Roman"/>
          <w:sz w:val="24"/>
          <w:szCs w:val="24"/>
        </w:rPr>
        <w:t>sko-</w:t>
      </w:r>
      <w:r w:rsidR="004C0409">
        <w:rPr>
          <w:rFonts w:ascii="Times New Roman" w:hAnsi="Times New Roman" w:cs="Times New Roman"/>
          <w:sz w:val="24"/>
          <w:szCs w:val="24"/>
        </w:rPr>
        <w:t>mazurskiego na Pojezierzu Iławskim</w:t>
      </w:r>
      <w:r w:rsidR="00BE7DFA">
        <w:rPr>
          <w:rFonts w:ascii="Times New Roman" w:hAnsi="Times New Roman" w:cs="Times New Roman"/>
          <w:sz w:val="24"/>
          <w:szCs w:val="24"/>
        </w:rPr>
        <w:t>. I</w:t>
      </w:r>
      <w:r w:rsidR="004C0409">
        <w:rPr>
          <w:rFonts w:ascii="Times New Roman" w:hAnsi="Times New Roman" w:cs="Times New Roman"/>
          <w:sz w:val="24"/>
          <w:szCs w:val="24"/>
        </w:rPr>
        <w:t>ława leży nad południowym krańcem najdłuższego jeziora Polski - Jeziorak oraz nad</w:t>
      </w:r>
      <w:r w:rsidR="00BE2B75">
        <w:rPr>
          <w:rFonts w:ascii="Times New Roman" w:hAnsi="Times New Roman" w:cs="Times New Roman"/>
          <w:sz w:val="24"/>
          <w:szCs w:val="24"/>
        </w:rPr>
        <w:t xml:space="preserve"> rzeką Iławką. Jest</w:t>
      </w:r>
      <w:r w:rsidR="004C0409">
        <w:rPr>
          <w:rFonts w:ascii="Times New Roman" w:hAnsi="Times New Roman" w:cs="Times New Roman"/>
          <w:sz w:val="24"/>
          <w:szCs w:val="24"/>
        </w:rPr>
        <w:t xml:space="preserve"> siedzibą</w:t>
      </w:r>
      <w:r w:rsidR="00B56B19">
        <w:rPr>
          <w:rFonts w:ascii="Times New Roman" w:hAnsi="Times New Roman" w:cs="Times New Roman"/>
          <w:sz w:val="24"/>
          <w:szCs w:val="24"/>
        </w:rPr>
        <w:t xml:space="preserve"> powiatu </w:t>
      </w:r>
      <w:proofErr w:type="spellStart"/>
      <w:r w:rsidR="00B56B19">
        <w:rPr>
          <w:rFonts w:ascii="Times New Roman" w:hAnsi="Times New Roman" w:cs="Times New Roman"/>
          <w:sz w:val="24"/>
          <w:szCs w:val="24"/>
        </w:rPr>
        <w:t>iławskiego</w:t>
      </w:r>
      <w:r w:rsidR="004C0409">
        <w:rPr>
          <w:rFonts w:ascii="Times New Roman" w:hAnsi="Times New Roman" w:cs="Times New Roman"/>
          <w:sz w:val="24"/>
          <w:szCs w:val="24"/>
        </w:rPr>
        <w:t>.W</w:t>
      </w:r>
      <w:proofErr w:type="spellEnd"/>
      <w:r w:rsidR="004C0409">
        <w:rPr>
          <w:rFonts w:ascii="Times New Roman" w:hAnsi="Times New Roman" w:cs="Times New Roman"/>
          <w:sz w:val="24"/>
          <w:szCs w:val="24"/>
        </w:rPr>
        <w:t xml:space="preserve"> jej granicach administracyjnych leży największa wyspa śródlądowa w Polsce - Wielka Żuława. </w:t>
      </w:r>
      <w:r w:rsidR="00473303">
        <w:rPr>
          <w:rFonts w:ascii="Times New Roman" w:hAnsi="Times New Roman" w:cs="Times New Roman"/>
          <w:sz w:val="24"/>
          <w:szCs w:val="24"/>
        </w:rPr>
        <w:t xml:space="preserve">Miasto stanowi ośrodek wypoczynkowy, </w:t>
      </w:r>
      <w:proofErr w:type="spellStart"/>
      <w:r w:rsidR="00473303">
        <w:rPr>
          <w:rFonts w:ascii="Times New Roman" w:hAnsi="Times New Roman" w:cs="Times New Roman"/>
          <w:sz w:val="24"/>
          <w:szCs w:val="24"/>
        </w:rPr>
        <w:t>paraolimipijski</w:t>
      </w:r>
      <w:proofErr w:type="spellEnd"/>
      <w:r w:rsidR="00473303">
        <w:rPr>
          <w:rFonts w:ascii="Times New Roman" w:hAnsi="Times New Roman" w:cs="Times New Roman"/>
          <w:sz w:val="24"/>
          <w:szCs w:val="24"/>
        </w:rPr>
        <w:t xml:space="preserve"> oraz turystyczny. Przed reformą administ</w:t>
      </w:r>
      <w:r w:rsidR="009D347F">
        <w:rPr>
          <w:rFonts w:ascii="Times New Roman" w:hAnsi="Times New Roman" w:cs="Times New Roman"/>
          <w:sz w:val="24"/>
          <w:szCs w:val="24"/>
        </w:rPr>
        <w:t>racyjną Iława należała</w:t>
      </w:r>
      <w:r w:rsidR="00473303">
        <w:rPr>
          <w:rFonts w:ascii="Times New Roman" w:hAnsi="Times New Roman" w:cs="Times New Roman"/>
          <w:sz w:val="24"/>
          <w:szCs w:val="24"/>
        </w:rPr>
        <w:t xml:space="preserve"> do województwa olsztyńskiego. </w:t>
      </w:r>
      <w:r w:rsidR="009D347F">
        <w:rPr>
          <w:rFonts w:ascii="Times New Roman" w:hAnsi="Times New Roman" w:cs="Times New Roman"/>
          <w:sz w:val="24"/>
          <w:szCs w:val="24"/>
        </w:rPr>
        <w:t>Miasto zajmuje powierzchnię 21,88 km</w:t>
      </w:r>
      <w:r w:rsidR="009D347F" w:rsidRPr="009D347F">
        <w:rPr>
          <w:rFonts w:ascii="Times New Roman" w:hAnsi="Times New Roman" w:cs="Times New Roman"/>
          <w:sz w:val="24"/>
          <w:szCs w:val="24"/>
          <w:vertAlign w:val="superscript"/>
        </w:rPr>
        <w:t>2</w:t>
      </w:r>
      <w:r w:rsidR="00DF0333">
        <w:rPr>
          <w:rFonts w:ascii="Times New Roman" w:hAnsi="Times New Roman" w:cs="Times New Roman"/>
          <w:sz w:val="24"/>
          <w:szCs w:val="24"/>
        </w:rPr>
        <w:t xml:space="preserve"> (jest piątym co do wielkości miastem wojewó</w:t>
      </w:r>
      <w:r w:rsidR="00047C90">
        <w:rPr>
          <w:rFonts w:ascii="Times New Roman" w:hAnsi="Times New Roman" w:cs="Times New Roman"/>
          <w:sz w:val="24"/>
          <w:szCs w:val="24"/>
        </w:rPr>
        <w:t>dztwa warmińsko - mazurskiego),</w:t>
      </w:r>
      <w:r w:rsidR="00BE2B75">
        <w:rPr>
          <w:rFonts w:ascii="Times New Roman" w:hAnsi="Times New Roman" w:cs="Times New Roman"/>
          <w:sz w:val="24"/>
          <w:szCs w:val="24"/>
        </w:rPr>
        <w:t xml:space="preserve"> stanowi 1,6</w:t>
      </w:r>
      <w:r w:rsidR="009D347F">
        <w:rPr>
          <w:rFonts w:ascii="Times New Roman" w:hAnsi="Times New Roman" w:cs="Times New Roman"/>
          <w:sz w:val="24"/>
          <w:szCs w:val="24"/>
        </w:rPr>
        <w:t>% powierzchni powiatu iławskiego.</w:t>
      </w:r>
      <w:r w:rsidR="00F11408">
        <w:rPr>
          <w:rFonts w:ascii="Times New Roman" w:hAnsi="Times New Roman" w:cs="Times New Roman"/>
          <w:sz w:val="24"/>
          <w:szCs w:val="24"/>
        </w:rPr>
        <w:t xml:space="preserve"> Jest zlokalizowane między 53</w:t>
      </w:r>
      <w:r w:rsidR="00F11408" w:rsidRPr="00F11408">
        <w:rPr>
          <w:rFonts w:ascii="Times New Roman" w:hAnsi="Times New Roman" w:cs="Times New Roman"/>
          <w:sz w:val="24"/>
          <w:szCs w:val="24"/>
          <w:vertAlign w:val="superscript"/>
        </w:rPr>
        <w:t>o</w:t>
      </w:r>
      <w:r w:rsidR="00F11408">
        <w:rPr>
          <w:rFonts w:ascii="Times New Roman" w:hAnsi="Times New Roman" w:cs="Times New Roman"/>
          <w:sz w:val="24"/>
          <w:szCs w:val="24"/>
        </w:rPr>
        <w:t>35</w:t>
      </w:r>
      <w:r w:rsidR="00F11408">
        <w:rPr>
          <w:rFonts w:ascii="Times New Roman" w:hAnsi="Times New Roman" w:cs="Times New Roman"/>
          <w:sz w:val="24"/>
          <w:szCs w:val="24"/>
          <w:vertAlign w:val="superscript"/>
        </w:rPr>
        <w:t>’</w:t>
      </w:r>
      <w:r w:rsidR="00F11408">
        <w:rPr>
          <w:rFonts w:ascii="Times New Roman" w:hAnsi="Times New Roman" w:cs="Times New Roman"/>
          <w:sz w:val="24"/>
          <w:szCs w:val="24"/>
        </w:rPr>
        <w:t>47</w:t>
      </w:r>
      <w:r w:rsidR="00F11408" w:rsidRPr="00F11408">
        <w:rPr>
          <w:rFonts w:ascii="Times New Roman" w:hAnsi="Times New Roman" w:cs="Times New Roman"/>
          <w:sz w:val="24"/>
          <w:szCs w:val="24"/>
          <w:vertAlign w:val="superscript"/>
        </w:rPr>
        <w:t>o</w:t>
      </w:r>
      <w:r w:rsidR="00F11408">
        <w:rPr>
          <w:rFonts w:ascii="Times New Roman" w:hAnsi="Times New Roman" w:cs="Times New Roman"/>
          <w:sz w:val="24"/>
          <w:szCs w:val="24"/>
        </w:rPr>
        <w:t>N szerokości geograficznej północnej a 19</w:t>
      </w:r>
      <w:r w:rsidR="00F11408" w:rsidRPr="00F11408">
        <w:rPr>
          <w:rFonts w:ascii="Times New Roman" w:hAnsi="Times New Roman" w:cs="Times New Roman"/>
          <w:sz w:val="24"/>
          <w:szCs w:val="24"/>
          <w:vertAlign w:val="superscript"/>
        </w:rPr>
        <w:t>o</w:t>
      </w:r>
      <w:r w:rsidR="00F11408">
        <w:rPr>
          <w:rFonts w:ascii="Times New Roman" w:hAnsi="Times New Roman" w:cs="Times New Roman"/>
          <w:sz w:val="24"/>
          <w:szCs w:val="24"/>
        </w:rPr>
        <w:t>33’56</w:t>
      </w:r>
      <w:r w:rsidR="00F11408" w:rsidRPr="00F11408">
        <w:rPr>
          <w:rFonts w:ascii="Times New Roman" w:hAnsi="Times New Roman" w:cs="Times New Roman"/>
          <w:sz w:val="24"/>
          <w:szCs w:val="24"/>
          <w:vertAlign w:val="superscript"/>
        </w:rPr>
        <w:t>o</w:t>
      </w:r>
      <w:r w:rsidR="00F11408">
        <w:rPr>
          <w:rFonts w:ascii="Times New Roman" w:hAnsi="Times New Roman" w:cs="Times New Roman"/>
          <w:sz w:val="24"/>
          <w:szCs w:val="24"/>
        </w:rPr>
        <w:t>E dł</w:t>
      </w:r>
      <w:r w:rsidR="00032CCA">
        <w:rPr>
          <w:rFonts w:ascii="Times New Roman" w:hAnsi="Times New Roman" w:cs="Times New Roman"/>
          <w:sz w:val="24"/>
          <w:szCs w:val="24"/>
        </w:rPr>
        <w:t>ugości geograficznej wschodniej.</w:t>
      </w:r>
    </w:p>
    <w:p w:rsidR="00E96C47" w:rsidRDefault="00E96C47" w:rsidP="001F55DA">
      <w:pPr>
        <w:spacing w:before="0" w:after="0" w:line="360" w:lineRule="auto"/>
        <w:jc w:val="both"/>
        <w:rPr>
          <w:rFonts w:ascii="Times New Roman" w:hAnsi="Times New Roman" w:cs="Times New Roman"/>
          <w:sz w:val="24"/>
          <w:szCs w:val="24"/>
        </w:rPr>
      </w:pPr>
    </w:p>
    <w:p w:rsidR="00FA4869" w:rsidRPr="00015F0F" w:rsidRDefault="00015F0F" w:rsidP="001F55DA">
      <w:pPr>
        <w:pStyle w:val="Legenda"/>
        <w:spacing w:before="0"/>
        <w:jc w:val="center"/>
        <w:rPr>
          <w:rFonts w:ascii="Times New Roman" w:hAnsi="Times New Roman" w:cs="Times New Roman"/>
          <w:color w:val="auto"/>
          <w:sz w:val="24"/>
          <w:szCs w:val="24"/>
        </w:rPr>
      </w:pPr>
      <w:bookmarkStart w:id="2" w:name="_Toc443475046"/>
      <w:r w:rsidRPr="00015F0F">
        <w:rPr>
          <w:rFonts w:ascii="Times New Roman" w:hAnsi="Times New Roman" w:cs="Times New Roman"/>
          <w:color w:val="auto"/>
          <w:sz w:val="24"/>
          <w:szCs w:val="24"/>
        </w:rPr>
        <w:t xml:space="preserve">Rysunek </w:t>
      </w:r>
      <w:r w:rsidR="006B2A66" w:rsidRPr="00015F0F">
        <w:rPr>
          <w:rFonts w:ascii="Times New Roman" w:hAnsi="Times New Roman" w:cs="Times New Roman"/>
          <w:color w:val="auto"/>
          <w:sz w:val="24"/>
          <w:szCs w:val="24"/>
        </w:rPr>
        <w:fldChar w:fldCharType="begin"/>
      </w:r>
      <w:r w:rsidRPr="00015F0F">
        <w:rPr>
          <w:rFonts w:ascii="Times New Roman" w:hAnsi="Times New Roman" w:cs="Times New Roman"/>
          <w:color w:val="auto"/>
          <w:sz w:val="24"/>
          <w:szCs w:val="24"/>
        </w:rPr>
        <w:instrText xml:space="preserve"> SEQ Rysunek \* ARABIC </w:instrText>
      </w:r>
      <w:r w:rsidR="006B2A66" w:rsidRPr="00015F0F">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1</w:t>
      </w:r>
      <w:r w:rsidR="006B2A66" w:rsidRPr="00015F0F">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00726FE1" w:rsidRPr="00015F0F">
        <w:rPr>
          <w:rFonts w:ascii="Times New Roman" w:hAnsi="Times New Roman" w:cs="Times New Roman"/>
          <w:color w:val="auto"/>
          <w:sz w:val="24"/>
          <w:szCs w:val="24"/>
        </w:rPr>
        <w:t>Lokalizacja Iławy na tle powiatu i województwa</w:t>
      </w:r>
      <w:bookmarkEnd w:id="2"/>
    </w:p>
    <w:p w:rsidR="00726FE1" w:rsidRDefault="006B2A66" w:rsidP="001F55DA">
      <w:pPr>
        <w:spacing w:before="0" w:after="0" w:line="360" w:lineRule="auto"/>
        <w:rPr>
          <w:rFonts w:ascii="Times New Roman" w:hAnsi="Times New Roman" w:cs="Times New Roman"/>
          <w:b/>
          <w:sz w:val="24"/>
          <w:szCs w:val="24"/>
        </w:rPr>
      </w:pPr>
      <w:r w:rsidRPr="006B2A66">
        <w:rPr>
          <w:rFonts w:ascii="Verdana" w:hAnsi="Verdana"/>
          <w:noProof/>
          <w:color w:val="222222"/>
          <w:lang w:eastAsia="pl-PL"/>
        </w:rPr>
        <w:pict>
          <v:shapetype id="_x0000_t32" coordsize="21600,21600" o:spt="32" o:oned="t" path="m,l21600,21600e" filled="f">
            <v:path arrowok="t" fillok="f" o:connecttype="none"/>
            <o:lock v:ext="edit" shapetype="t"/>
          </v:shapetype>
          <v:shape id="_x0000_s1026" type="#_x0000_t32" style="position:absolute;margin-left:25.15pt;margin-top:138pt;width:316.5pt;height:1.5pt;z-index:251658240" o:connectortype="straight" strokecolor="yellow" strokeweight="3pt">
            <v:stroke endarrow="block"/>
          </v:shape>
        </w:pict>
      </w:r>
      <w:r w:rsidR="00726FE1">
        <w:rPr>
          <w:rFonts w:ascii="Verdana" w:hAnsi="Verdana"/>
          <w:noProof/>
          <w:color w:val="222222"/>
          <w:lang w:eastAsia="pl-PL"/>
        </w:rPr>
        <w:drawing>
          <wp:inline distT="0" distB="0" distL="0" distR="0">
            <wp:extent cx="2800350" cy="2590800"/>
            <wp:effectExtent l="19050" t="0" r="0" b="0"/>
            <wp:docPr id="1" name="Obraz 1" descr="http://gminy.pl/maps/Map1/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gminy.pl/maps/Map1/14.gif"/>
                    <pic:cNvPicPr>
                      <a:picLocks noChangeAspect="1" noChangeArrowheads="1"/>
                    </pic:cNvPicPr>
                  </pic:nvPicPr>
                  <pic:blipFill>
                    <a:blip r:embed="rId9" cstate="print"/>
                    <a:srcRect/>
                    <a:stretch>
                      <a:fillRect/>
                    </a:stretch>
                  </pic:blipFill>
                  <pic:spPr bwMode="auto">
                    <a:xfrm>
                      <a:off x="0" y="0"/>
                      <a:ext cx="2800350" cy="2590800"/>
                    </a:xfrm>
                    <a:prstGeom prst="rect">
                      <a:avLst/>
                    </a:prstGeom>
                    <a:noFill/>
                    <a:ln w="9525">
                      <a:noFill/>
                      <a:miter lim="800000"/>
                      <a:headEnd/>
                      <a:tailEnd/>
                    </a:ln>
                  </pic:spPr>
                </pic:pic>
              </a:graphicData>
            </a:graphic>
          </wp:inline>
        </w:drawing>
      </w:r>
      <w:r w:rsidR="00726FE1">
        <w:rPr>
          <w:rFonts w:ascii="Verdana" w:hAnsi="Verdana"/>
          <w:noProof/>
          <w:color w:val="222222"/>
          <w:lang w:eastAsia="pl-PL"/>
        </w:rPr>
        <w:drawing>
          <wp:inline distT="0" distB="0" distL="0" distR="0">
            <wp:extent cx="2828925" cy="2619375"/>
            <wp:effectExtent l="19050" t="0" r="9525" b="0"/>
            <wp:docPr id="4" name="Obraz 4" descr="http://gminy.pl/maps/Map2/3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gminy.pl/maps/Map2/310.gif"/>
                    <pic:cNvPicPr>
                      <a:picLocks noChangeAspect="1" noChangeArrowheads="1"/>
                    </pic:cNvPicPr>
                  </pic:nvPicPr>
                  <pic:blipFill>
                    <a:blip r:embed="rId10" cstate="print"/>
                    <a:srcRect/>
                    <a:stretch>
                      <a:fillRect/>
                    </a:stretch>
                  </pic:blipFill>
                  <pic:spPr bwMode="auto">
                    <a:xfrm>
                      <a:off x="0" y="0"/>
                      <a:ext cx="2828925" cy="2619375"/>
                    </a:xfrm>
                    <a:prstGeom prst="rect">
                      <a:avLst/>
                    </a:prstGeom>
                    <a:noFill/>
                    <a:ln w="9525">
                      <a:noFill/>
                      <a:miter lim="800000"/>
                      <a:headEnd/>
                      <a:tailEnd/>
                    </a:ln>
                  </pic:spPr>
                </pic:pic>
              </a:graphicData>
            </a:graphic>
          </wp:inline>
        </w:drawing>
      </w:r>
    </w:p>
    <w:p w:rsidR="00796CCD" w:rsidRPr="00D2039F" w:rsidRDefault="00796CCD" w:rsidP="001F55DA">
      <w:pPr>
        <w:spacing w:before="0" w:after="0" w:line="360" w:lineRule="auto"/>
        <w:jc w:val="center"/>
        <w:rPr>
          <w:i/>
        </w:rPr>
      </w:pPr>
      <w:r w:rsidRPr="00D2039F">
        <w:rPr>
          <w:rFonts w:ascii="Times New Roman" w:hAnsi="Times New Roman" w:cs="Times New Roman"/>
          <w:i/>
          <w:sz w:val="24"/>
          <w:szCs w:val="24"/>
        </w:rPr>
        <w:t xml:space="preserve">Źródło: </w:t>
      </w:r>
      <w:hyperlink r:id="rId11" w:history="1">
        <w:r w:rsidRPr="00D2039F">
          <w:rPr>
            <w:rStyle w:val="Hipercze"/>
            <w:rFonts w:ascii="Times New Roman" w:hAnsi="Times New Roman" w:cs="Times New Roman"/>
            <w:i/>
            <w:color w:val="auto"/>
            <w:sz w:val="24"/>
            <w:szCs w:val="24"/>
            <w:u w:val="none"/>
          </w:rPr>
          <w:t>www.gminy.pl</w:t>
        </w:r>
      </w:hyperlink>
    </w:p>
    <w:p w:rsidR="00032CCA" w:rsidRDefault="00032CCA" w:rsidP="001F55DA">
      <w:pPr>
        <w:spacing w:before="0" w:after="0" w:line="360" w:lineRule="auto"/>
        <w:jc w:val="center"/>
      </w:pPr>
    </w:p>
    <w:p w:rsidR="00032CCA" w:rsidRDefault="00032CCA" w:rsidP="001F55DA">
      <w:pPr>
        <w:spacing w:before="0"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Jednym z największych atutów miasta jest jego dostępność komunikacyjna. Przez Iławę prz</w:t>
      </w:r>
      <w:r w:rsidR="00994AC0">
        <w:rPr>
          <w:rFonts w:ascii="Times New Roman" w:hAnsi="Times New Roman" w:cs="Times New Roman"/>
          <w:sz w:val="24"/>
          <w:szCs w:val="24"/>
        </w:rPr>
        <w:t xml:space="preserve">ebiega droga krajowa </w:t>
      </w:r>
      <w:r w:rsidR="00047C90">
        <w:rPr>
          <w:rFonts w:ascii="Times New Roman" w:hAnsi="Times New Roman" w:cs="Times New Roman"/>
          <w:sz w:val="24"/>
          <w:szCs w:val="24"/>
        </w:rPr>
        <w:t>n</w:t>
      </w:r>
      <w:r w:rsidR="00994AC0">
        <w:rPr>
          <w:rFonts w:ascii="Times New Roman" w:hAnsi="Times New Roman" w:cs="Times New Roman"/>
          <w:sz w:val="24"/>
          <w:szCs w:val="24"/>
        </w:rPr>
        <w:t>r 16 (Ełk-</w:t>
      </w:r>
      <w:r>
        <w:rPr>
          <w:rFonts w:ascii="Times New Roman" w:hAnsi="Times New Roman" w:cs="Times New Roman"/>
          <w:sz w:val="24"/>
          <w:szCs w:val="24"/>
        </w:rPr>
        <w:t xml:space="preserve">Grudziądz), w odległości ok. 30 km </w:t>
      </w:r>
      <w:r w:rsidR="00047C90">
        <w:rPr>
          <w:rFonts w:ascii="Times New Roman" w:hAnsi="Times New Roman" w:cs="Times New Roman"/>
          <w:sz w:val="24"/>
          <w:szCs w:val="24"/>
        </w:rPr>
        <w:t>znajduje się droga n</w:t>
      </w:r>
      <w:r w:rsidR="00994AC0">
        <w:rPr>
          <w:rFonts w:ascii="Times New Roman" w:hAnsi="Times New Roman" w:cs="Times New Roman"/>
          <w:sz w:val="24"/>
          <w:szCs w:val="24"/>
        </w:rPr>
        <w:t>r 7 (Gdańsk-</w:t>
      </w:r>
      <w:r>
        <w:rPr>
          <w:rFonts w:ascii="Times New Roman" w:hAnsi="Times New Roman" w:cs="Times New Roman"/>
          <w:sz w:val="24"/>
          <w:szCs w:val="24"/>
        </w:rPr>
        <w:t>Warszawa). Od południa do mi</w:t>
      </w:r>
      <w:r w:rsidR="00047C90">
        <w:rPr>
          <w:rFonts w:ascii="Times New Roman" w:hAnsi="Times New Roman" w:cs="Times New Roman"/>
          <w:sz w:val="24"/>
          <w:szCs w:val="24"/>
        </w:rPr>
        <w:t>asta prowadzi droga wojewódzka nr 536 a od północy n</w:t>
      </w:r>
      <w:r>
        <w:rPr>
          <w:rFonts w:ascii="Times New Roman" w:hAnsi="Times New Roman" w:cs="Times New Roman"/>
          <w:sz w:val="24"/>
          <w:szCs w:val="24"/>
        </w:rPr>
        <w:t>r 521. Iława stanowi ważny węzeł kolejowy kraju, będąc jednocześnie największym węzłem kol</w:t>
      </w:r>
      <w:r w:rsidR="00994AC0">
        <w:rPr>
          <w:rFonts w:ascii="Times New Roman" w:hAnsi="Times New Roman" w:cs="Times New Roman"/>
          <w:sz w:val="24"/>
          <w:szCs w:val="24"/>
        </w:rPr>
        <w:t>ejowym w województwie warmińsko-</w:t>
      </w:r>
      <w:r>
        <w:rPr>
          <w:rFonts w:ascii="Times New Roman" w:hAnsi="Times New Roman" w:cs="Times New Roman"/>
          <w:sz w:val="24"/>
          <w:szCs w:val="24"/>
        </w:rPr>
        <w:t>mazurskim. Krzyżują się tu główne linie kolejowe</w:t>
      </w:r>
      <w:r w:rsidR="00994AC0">
        <w:rPr>
          <w:rFonts w:ascii="Times New Roman" w:hAnsi="Times New Roman" w:cs="Times New Roman"/>
          <w:sz w:val="24"/>
          <w:szCs w:val="24"/>
        </w:rPr>
        <w:t xml:space="preserve"> Warszawa-Gdańsk oraz Olsztyn-</w:t>
      </w:r>
      <w:r>
        <w:rPr>
          <w:rFonts w:ascii="Times New Roman" w:hAnsi="Times New Roman" w:cs="Times New Roman"/>
          <w:sz w:val="24"/>
          <w:szCs w:val="24"/>
        </w:rPr>
        <w:t xml:space="preserve">Toruń. Dużą atrakcję turystyczną stanowi droga wodna z Iławy prowadząca </w:t>
      </w:r>
      <w:r w:rsidR="0055217F">
        <w:rPr>
          <w:rFonts w:ascii="Times New Roman" w:hAnsi="Times New Roman" w:cs="Times New Roman"/>
          <w:sz w:val="24"/>
          <w:szCs w:val="24"/>
        </w:rPr>
        <w:t xml:space="preserve">przez Jeziorak, Kanał Elbląski </w:t>
      </w:r>
      <w:r>
        <w:rPr>
          <w:rFonts w:ascii="Times New Roman" w:hAnsi="Times New Roman" w:cs="Times New Roman"/>
          <w:sz w:val="24"/>
          <w:szCs w:val="24"/>
        </w:rPr>
        <w:t>do Zalewu Wiślanego.</w:t>
      </w:r>
    </w:p>
    <w:p w:rsidR="00032CCA" w:rsidRDefault="00032CCA" w:rsidP="001F55DA">
      <w:pPr>
        <w:spacing w:before="0" w:after="0" w:line="360" w:lineRule="auto"/>
        <w:ind w:firstLine="426"/>
        <w:jc w:val="both"/>
        <w:rPr>
          <w:rFonts w:ascii="Times New Roman" w:hAnsi="Times New Roman" w:cs="Times New Roman"/>
          <w:sz w:val="24"/>
          <w:szCs w:val="24"/>
        </w:rPr>
      </w:pPr>
      <w:r>
        <w:rPr>
          <w:rFonts w:ascii="Times New Roman" w:hAnsi="Times New Roman" w:cs="Times New Roman"/>
          <w:sz w:val="24"/>
          <w:szCs w:val="24"/>
        </w:rPr>
        <w:t>Iława położona jest w odległości:</w:t>
      </w:r>
    </w:p>
    <w:p w:rsidR="00032CCA" w:rsidRPr="00C44CD8" w:rsidRDefault="00032CCA" w:rsidP="001F55DA">
      <w:pPr>
        <w:pStyle w:val="Akapitzlist"/>
        <w:numPr>
          <w:ilvl w:val="0"/>
          <w:numId w:val="2"/>
        </w:numPr>
        <w:spacing w:before="0" w:after="0" w:line="360" w:lineRule="auto"/>
        <w:ind w:left="709" w:hanging="283"/>
        <w:jc w:val="both"/>
        <w:rPr>
          <w:rFonts w:ascii="Times New Roman" w:hAnsi="Times New Roman" w:cs="Times New Roman"/>
          <w:sz w:val="24"/>
          <w:szCs w:val="24"/>
        </w:rPr>
      </w:pPr>
      <w:r w:rsidRPr="00C44CD8">
        <w:rPr>
          <w:rFonts w:ascii="Times New Roman" w:hAnsi="Times New Roman" w:cs="Times New Roman"/>
          <w:sz w:val="24"/>
          <w:szCs w:val="24"/>
        </w:rPr>
        <w:t>ok. 160 km od Gdańska,</w:t>
      </w:r>
    </w:p>
    <w:p w:rsidR="00032CCA" w:rsidRPr="00C44CD8" w:rsidRDefault="00032CCA" w:rsidP="001F55DA">
      <w:pPr>
        <w:pStyle w:val="Akapitzlist"/>
        <w:numPr>
          <w:ilvl w:val="0"/>
          <w:numId w:val="2"/>
        </w:numPr>
        <w:spacing w:before="0" w:after="0" w:line="360" w:lineRule="auto"/>
        <w:ind w:left="709" w:hanging="283"/>
        <w:jc w:val="both"/>
        <w:rPr>
          <w:rFonts w:ascii="Times New Roman" w:hAnsi="Times New Roman" w:cs="Times New Roman"/>
          <w:sz w:val="24"/>
          <w:szCs w:val="24"/>
        </w:rPr>
      </w:pPr>
      <w:r w:rsidRPr="00C44CD8">
        <w:rPr>
          <w:rFonts w:ascii="Times New Roman" w:hAnsi="Times New Roman" w:cs="Times New Roman"/>
          <w:sz w:val="24"/>
          <w:szCs w:val="24"/>
        </w:rPr>
        <w:t>ok. 220 km od Warszawy,</w:t>
      </w:r>
    </w:p>
    <w:p w:rsidR="00032CCA" w:rsidRPr="00C44CD8" w:rsidRDefault="00032CCA" w:rsidP="001F55DA">
      <w:pPr>
        <w:pStyle w:val="Akapitzlist"/>
        <w:numPr>
          <w:ilvl w:val="0"/>
          <w:numId w:val="2"/>
        </w:numPr>
        <w:spacing w:before="0" w:after="0" w:line="360" w:lineRule="auto"/>
        <w:ind w:left="709" w:hanging="283"/>
        <w:jc w:val="both"/>
        <w:rPr>
          <w:rFonts w:ascii="Times New Roman" w:hAnsi="Times New Roman" w:cs="Times New Roman"/>
          <w:sz w:val="24"/>
          <w:szCs w:val="24"/>
        </w:rPr>
      </w:pPr>
      <w:r w:rsidRPr="00C44CD8">
        <w:rPr>
          <w:rFonts w:ascii="Times New Roman" w:hAnsi="Times New Roman" w:cs="Times New Roman"/>
          <w:sz w:val="24"/>
          <w:szCs w:val="24"/>
        </w:rPr>
        <w:t>ok. 170 km od Portu Lotniczego Modlin,</w:t>
      </w:r>
    </w:p>
    <w:p w:rsidR="00032CCA" w:rsidRPr="00C44CD8" w:rsidRDefault="00032CCA" w:rsidP="001F55DA">
      <w:pPr>
        <w:pStyle w:val="Akapitzlist"/>
        <w:numPr>
          <w:ilvl w:val="0"/>
          <w:numId w:val="2"/>
        </w:numPr>
        <w:spacing w:before="0" w:after="0" w:line="360" w:lineRule="auto"/>
        <w:ind w:left="709" w:hanging="283"/>
        <w:jc w:val="both"/>
        <w:rPr>
          <w:rFonts w:ascii="Times New Roman" w:hAnsi="Times New Roman" w:cs="Times New Roman"/>
          <w:sz w:val="24"/>
          <w:szCs w:val="24"/>
        </w:rPr>
      </w:pPr>
      <w:r w:rsidRPr="00C44CD8">
        <w:rPr>
          <w:rFonts w:ascii="Times New Roman" w:hAnsi="Times New Roman" w:cs="Times New Roman"/>
          <w:sz w:val="24"/>
          <w:szCs w:val="24"/>
        </w:rPr>
        <w:t>ok. 35 km od Ostródy,</w:t>
      </w:r>
    </w:p>
    <w:p w:rsidR="00032CCA" w:rsidRPr="00C44CD8" w:rsidRDefault="00032CCA" w:rsidP="001F55DA">
      <w:pPr>
        <w:pStyle w:val="Akapitzlist"/>
        <w:numPr>
          <w:ilvl w:val="0"/>
          <w:numId w:val="2"/>
        </w:numPr>
        <w:spacing w:before="0" w:after="0" w:line="360" w:lineRule="auto"/>
        <w:ind w:left="709" w:hanging="283"/>
        <w:jc w:val="both"/>
        <w:rPr>
          <w:rFonts w:ascii="Times New Roman" w:hAnsi="Times New Roman" w:cs="Times New Roman"/>
          <w:sz w:val="24"/>
          <w:szCs w:val="24"/>
        </w:rPr>
      </w:pPr>
      <w:r w:rsidRPr="00C44CD8">
        <w:rPr>
          <w:rFonts w:ascii="Times New Roman" w:hAnsi="Times New Roman" w:cs="Times New Roman"/>
          <w:sz w:val="24"/>
          <w:szCs w:val="24"/>
        </w:rPr>
        <w:t>ok. 65 km od Grudziądza,</w:t>
      </w:r>
    </w:p>
    <w:p w:rsidR="00032CCA" w:rsidRPr="00032CCA" w:rsidRDefault="00032CCA" w:rsidP="001F55DA">
      <w:pPr>
        <w:pStyle w:val="Akapitzlist"/>
        <w:numPr>
          <w:ilvl w:val="0"/>
          <w:numId w:val="2"/>
        </w:numPr>
        <w:spacing w:before="0" w:after="0" w:line="360" w:lineRule="auto"/>
        <w:ind w:left="709" w:hanging="283"/>
        <w:jc w:val="both"/>
        <w:rPr>
          <w:rFonts w:ascii="Times New Roman" w:hAnsi="Times New Roman" w:cs="Times New Roman"/>
          <w:i/>
          <w:sz w:val="24"/>
          <w:szCs w:val="24"/>
        </w:rPr>
      </w:pPr>
      <w:r w:rsidRPr="00032CCA">
        <w:rPr>
          <w:rFonts w:ascii="Times New Roman" w:hAnsi="Times New Roman" w:cs="Times New Roman"/>
          <w:sz w:val="24"/>
          <w:szCs w:val="24"/>
        </w:rPr>
        <w:t>ok. 70 km od Olsztyna.</w:t>
      </w:r>
    </w:p>
    <w:p w:rsidR="00E0426E" w:rsidRDefault="00750701" w:rsidP="001F55DA">
      <w:pPr>
        <w:spacing w:before="0" w:after="0" w:line="360" w:lineRule="auto"/>
        <w:ind w:firstLine="426"/>
        <w:jc w:val="both"/>
        <w:rPr>
          <w:rFonts w:ascii="Times New Roman" w:hAnsi="Times New Roman" w:cs="Times New Roman"/>
          <w:sz w:val="24"/>
          <w:szCs w:val="24"/>
        </w:rPr>
      </w:pPr>
      <w:r>
        <w:rPr>
          <w:rFonts w:ascii="Times New Roman" w:hAnsi="Times New Roman" w:cs="Times New Roman"/>
          <w:sz w:val="24"/>
          <w:szCs w:val="24"/>
        </w:rPr>
        <w:t xml:space="preserve">Miasto stanowiące </w:t>
      </w:r>
      <w:proofErr w:type="spellStart"/>
      <w:r>
        <w:rPr>
          <w:rFonts w:ascii="Times New Roman" w:hAnsi="Times New Roman" w:cs="Times New Roman"/>
          <w:sz w:val="24"/>
          <w:szCs w:val="24"/>
        </w:rPr>
        <w:t>subregionalny</w:t>
      </w:r>
      <w:proofErr w:type="spellEnd"/>
      <w:r>
        <w:rPr>
          <w:rFonts w:ascii="Times New Roman" w:hAnsi="Times New Roman" w:cs="Times New Roman"/>
          <w:sz w:val="24"/>
          <w:szCs w:val="24"/>
        </w:rPr>
        <w:t xml:space="preserve"> ośrodek rozwoju skupia wielofunkcyjny potencjał gospodarczy oraz znaczący potencjał usługowy w zakresie: ochrony zdrowia, szkolnictwa, kultury, sportu, handlu i otoczenia biznesu.</w:t>
      </w:r>
    </w:p>
    <w:p w:rsidR="001F55DA" w:rsidRDefault="001F55DA" w:rsidP="001F55DA">
      <w:pPr>
        <w:spacing w:before="0" w:after="0" w:line="360" w:lineRule="auto"/>
        <w:ind w:firstLine="426"/>
        <w:jc w:val="both"/>
        <w:rPr>
          <w:rFonts w:ascii="Times New Roman" w:hAnsi="Times New Roman" w:cs="Times New Roman"/>
          <w:sz w:val="24"/>
          <w:szCs w:val="24"/>
        </w:rPr>
      </w:pPr>
    </w:p>
    <w:p w:rsidR="001F55DA" w:rsidRDefault="001F55DA" w:rsidP="001F55DA">
      <w:pPr>
        <w:spacing w:before="0" w:after="0" w:line="360" w:lineRule="auto"/>
        <w:ind w:firstLine="426"/>
        <w:jc w:val="both"/>
        <w:rPr>
          <w:rFonts w:ascii="Times New Roman" w:hAnsi="Times New Roman" w:cs="Times New Roman"/>
          <w:sz w:val="24"/>
          <w:szCs w:val="24"/>
        </w:rPr>
      </w:pPr>
    </w:p>
    <w:p w:rsidR="001F55DA" w:rsidRDefault="001F55DA" w:rsidP="001F55DA">
      <w:pPr>
        <w:spacing w:before="0" w:after="0" w:line="360" w:lineRule="auto"/>
        <w:ind w:firstLine="426"/>
        <w:jc w:val="both"/>
        <w:rPr>
          <w:rFonts w:ascii="Times New Roman" w:hAnsi="Times New Roman" w:cs="Times New Roman"/>
          <w:sz w:val="24"/>
          <w:szCs w:val="24"/>
        </w:rPr>
      </w:pPr>
    </w:p>
    <w:p w:rsidR="001F55DA" w:rsidRDefault="001F55DA" w:rsidP="001F55DA">
      <w:pPr>
        <w:spacing w:before="0" w:after="0" w:line="360" w:lineRule="auto"/>
        <w:ind w:firstLine="426"/>
        <w:jc w:val="both"/>
        <w:rPr>
          <w:rFonts w:ascii="Times New Roman" w:hAnsi="Times New Roman" w:cs="Times New Roman"/>
          <w:sz w:val="24"/>
          <w:szCs w:val="24"/>
        </w:rPr>
      </w:pPr>
    </w:p>
    <w:p w:rsidR="001F55DA" w:rsidRDefault="001F55DA" w:rsidP="001F55DA">
      <w:pPr>
        <w:spacing w:before="0" w:after="0" w:line="360" w:lineRule="auto"/>
        <w:ind w:firstLine="426"/>
        <w:jc w:val="both"/>
        <w:rPr>
          <w:rFonts w:ascii="Times New Roman" w:hAnsi="Times New Roman" w:cs="Times New Roman"/>
          <w:sz w:val="24"/>
          <w:szCs w:val="24"/>
        </w:rPr>
      </w:pPr>
    </w:p>
    <w:p w:rsidR="001F55DA" w:rsidRDefault="001F55DA" w:rsidP="001F55DA">
      <w:pPr>
        <w:spacing w:before="0" w:after="0" w:line="360" w:lineRule="auto"/>
        <w:ind w:firstLine="426"/>
        <w:jc w:val="both"/>
        <w:rPr>
          <w:rFonts w:ascii="Times New Roman" w:hAnsi="Times New Roman" w:cs="Times New Roman"/>
          <w:sz w:val="24"/>
          <w:szCs w:val="24"/>
        </w:rPr>
      </w:pPr>
    </w:p>
    <w:p w:rsidR="001F55DA" w:rsidRDefault="001F55DA" w:rsidP="001F55DA">
      <w:pPr>
        <w:spacing w:before="0" w:after="0" w:line="360" w:lineRule="auto"/>
        <w:ind w:firstLine="426"/>
        <w:jc w:val="both"/>
        <w:rPr>
          <w:rFonts w:ascii="Times New Roman" w:hAnsi="Times New Roman" w:cs="Times New Roman"/>
          <w:sz w:val="24"/>
          <w:szCs w:val="24"/>
        </w:rPr>
      </w:pPr>
    </w:p>
    <w:p w:rsidR="001F55DA" w:rsidRDefault="001F55DA" w:rsidP="001F55DA">
      <w:pPr>
        <w:spacing w:before="0" w:after="0" w:line="360" w:lineRule="auto"/>
        <w:ind w:firstLine="426"/>
        <w:jc w:val="both"/>
        <w:rPr>
          <w:rFonts w:ascii="Times New Roman" w:hAnsi="Times New Roman" w:cs="Times New Roman"/>
          <w:sz w:val="24"/>
          <w:szCs w:val="24"/>
        </w:rPr>
      </w:pPr>
    </w:p>
    <w:p w:rsidR="001F55DA" w:rsidRDefault="001F55DA" w:rsidP="001F55DA">
      <w:pPr>
        <w:spacing w:before="0" w:after="0" w:line="360" w:lineRule="auto"/>
        <w:ind w:firstLine="426"/>
        <w:jc w:val="both"/>
        <w:rPr>
          <w:rFonts w:ascii="Times New Roman" w:hAnsi="Times New Roman" w:cs="Times New Roman"/>
          <w:sz w:val="24"/>
          <w:szCs w:val="24"/>
        </w:rPr>
      </w:pPr>
    </w:p>
    <w:p w:rsidR="001F55DA" w:rsidRDefault="001F55DA" w:rsidP="001F55DA">
      <w:pPr>
        <w:spacing w:before="0" w:after="0" w:line="360" w:lineRule="auto"/>
        <w:ind w:firstLine="426"/>
        <w:jc w:val="both"/>
        <w:rPr>
          <w:rFonts w:ascii="Times New Roman" w:hAnsi="Times New Roman" w:cs="Times New Roman"/>
          <w:sz w:val="24"/>
          <w:szCs w:val="24"/>
        </w:rPr>
      </w:pPr>
    </w:p>
    <w:p w:rsidR="001F55DA" w:rsidRDefault="001F55DA" w:rsidP="001F55DA">
      <w:pPr>
        <w:spacing w:before="0" w:after="0" w:line="360" w:lineRule="auto"/>
        <w:ind w:firstLine="426"/>
        <w:jc w:val="both"/>
        <w:rPr>
          <w:rFonts w:ascii="Times New Roman" w:hAnsi="Times New Roman" w:cs="Times New Roman"/>
          <w:sz w:val="24"/>
          <w:szCs w:val="24"/>
        </w:rPr>
      </w:pPr>
    </w:p>
    <w:p w:rsidR="001F55DA" w:rsidRDefault="001F55DA" w:rsidP="001F55DA">
      <w:pPr>
        <w:spacing w:before="0" w:after="0" w:line="360" w:lineRule="auto"/>
        <w:ind w:firstLine="426"/>
        <w:jc w:val="both"/>
        <w:rPr>
          <w:rFonts w:ascii="Times New Roman" w:hAnsi="Times New Roman" w:cs="Times New Roman"/>
          <w:sz w:val="24"/>
          <w:szCs w:val="24"/>
        </w:rPr>
      </w:pPr>
    </w:p>
    <w:p w:rsidR="001F55DA" w:rsidRDefault="001F55DA" w:rsidP="001F55DA">
      <w:pPr>
        <w:spacing w:before="0" w:after="0" w:line="360" w:lineRule="auto"/>
        <w:ind w:firstLine="426"/>
        <w:jc w:val="both"/>
        <w:rPr>
          <w:rFonts w:ascii="Times New Roman" w:hAnsi="Times New Roman" w:cs="Times New Roman"/>
          <w:sz w:val="24"/>
          <w:szCs w:val="24"/>
        </w:rPr>
      </w:pPr>
    </w:p>
    <w:p w:rsidR="001F55DA" w:rsidRDefault="001F55DA" w:rsidP="001F55DA">
      <w:pPr>
        <w:spacing w:before="0" w:after="0" w:line="360" w:lineRule="auto"/>
        <w:ind w:firstLine="426"/>
        <w:jc w:val="both"/>
        <w:rPr>
          <w:rFonts w:ascii="Times New Roman" w:hAnsi="Times New Roman" w:cs="Times New Roman"/>
          <w:sz w:val="24"/>
          <w:szCs w:val="24"/>
        </w:rPr>
      </w:pPr>
    </w:p>
    <w:p w:rsidR="001F55DA" w:rsidRDefault="001F55DA" w:rsidP="001F55DA">
      <w:pPr>
        <w:spacing w:before="0" w:after="0" w:line="360" w:lineRule="auto"/>
        <w:ind w:firstLine="426"/>
        <w:jc w:val="both"/>
        <w:rPr>
          <w:rFonts w:ascii="Times New Roman" w:hAnsi="Times New Roman" w:cs="Times New Roman"/>
          <w:sz w:val="24"/>
          <w:szCs w:val="24"/>
        </w:rPr>
      </w:pPr>
    </w:p>
    <w:p w:rsidR="001F55DA" w:rsidRDefault="001F55DA" w:rsidP="001F55DA">
      <w:pPr>
        <w:spacing w:before="0" w:after="0" w:line="360" w:lineRule="auto"/>
        <w:ind w:firstLine="426"/>
        <w:jc w:val="both"/>
        <w:rPr>
          <w:rFonts w:ascii="Times New Roman" w:hAnsi="Times New Roman" w:cs="Times New Roman"/>
          <w:sz w:val="24"/>
          <w:szCs w:val="24"/>
        </w:rPr>
      </w:pPr>
    </w:p>
    <w:p w:rsidR="001F55DA" w:rsidRDefault="001F55DA" w:rsidP="001F55DA">
      <w:pPr>
        <w:spacing w:before="0" w:after="0" w:line="360" w:lineRule="auto"/>
        <w:ind w:firstLine="426"/>
        <w:jc w:val="both"/>
        <w:rPr>
          <w:rFonts w:ascii="Times New Roman" w:hAnsi="Times New Roman" w:cs="Times New Roman"/>
          <w:sz w:val="24"/>
          <w:szCs w:val="24"/>
        </w:rPr>
      </w:pPr>
    </w:p>
    <w:p w:rsidR="001F55DA" w:rsidRDefault="001F55DA" w:rsidP="001F55DA">
      <w:pPr>
        <w:spacing w:before="0" w:after="0" w:line="360" w:lineRule="auto"/>
        <w:ind w:firstLine="426"/>
        <w:jc w:val="both"/>
        <w:rPr>
          <w:rFonts w:ascii="Times New Roman" w:hAnsi="Times New Roman" w:cs="Times New Roman"/>
          <w:sz w:val="24"/>
          <w:szCs w:val="24"/>
        </w:rPr>
      </w:pPr>
    </w:p>
    <w:p w:rsidR="001F55DA" w:rsidRDefault="001F55DA" w:rsidP="001F55DA">
      <w:pPr>
        <w:spacing w:before="0" w:after="0" w:line="360" w:lineRule="auto"/>
        <w:ind w:firstLine="426"/>
        <w:jc w:val="both"/>
        <w:rPr>
          <w:rFonts w:ascii="Times New Roman" w:hAnsi="Times New Roman" w:cs="Times New Roman"/>
          <w:sz w:val="24"/>
          <w:szCs w:val="24"/>
        </w:rPr>
      </w:pPr>
    </w:p>
    <w:p w:rsidR="00750701" w:rsidRPr="00750701" w:rsidRDefault="00750701" w:rsidP="001F55DA">
      <w:pPr>
        <w:spacing w:before="0" w:after="0" w:line="360" w:lineRule="auto"/>
        <w:jc w:val="both"/>
        <w:rPr>
          <w:rFonts w:ascii="Times New Roman" w:hAnsi="Times New Roman" w:cs="Times New Roman"/>
          <w:sz w:val="24"/>
          <w:szCs w:val="24"/>
        </w:rPr>
      </w:pPr>
    </w:p>
    <w:p w:rsidR="003961FB" w:rsidRPr="003961FB" w:rsidRDefault="00E0426E" w:rsidP="001F55DA">
      <w:pPr>
        <w:pStyle w:val="Nagwek1"/>
        <w:numPr>
          <w:ilvl w:val="0"/>
          <w:numId w:val="43"/>
        </w:numPr>
        <w:spacing w:before="0" w:after="240"/>
        <w:rPr>
          <w:rFonts w:ascii="Times New Roman" w:hAnsi="Times New Roman" w:cs="Times New Roman"/>
          <w:b/>
          <w:color w:val="000000" w:themeColor="text1"/>
          <w:sz w:val="28"/>
          <w:szCs w:val="28"/>
        </w:rPr>
      </w:pPr>
      <w:bookmarkStart w:id="3" w:name="_Toc443910181"/>
      <w:r w:rsidRPr="003961FB">
        <w:rPr>
          <w:rFonts w:ascii="Times New Roman" w:hAnsi="Times New Roman" w:cs="Times New Roman"/>
          <w:b/>
          <w:color w:val="000000" w:themeColor="text1"/>
          <w:sz w:val="28"/>
          <w:szCs w:val="28"/>
        </w:rPr>
        <w:t xml:space="preserve">Diagnoza sytuacji </w:t>
      </w:r>
      <w:proofErr w:type="spellStart"/>
      <w:r w:rsidR="003961FB" w:rsidRPr="003961FB">
        <w:rPr>
          <w:rFonts w:ascii="Times New Roman" w:hAnsi="Times New Roman" w:cs="Times New Roman"/>
          <w:b/>
          <w:color w:val="000000" w:themeColor="text1"/>
          <w:sz w:val="28"/>
          <w:szCs w:val="28"/>
        </w:rPr>
        <w:t>przestrzenno–</w:t>
      </w:r>
      <w:r w:rsidRPr="003961FB">
        <w:rPr>
          <w:rFonts w:ascii="Times New Roman" w:hAnsi="Times New Roman" w:cs="Times New Roman"/>
          <w:b/>
          <w:color w:val="000000" w:themeColor="text1"/>
          <w:sz w:val="28"/>
          <w:szCs w:val="28"/>
        </w:rPr>
        <w:t>gospodarczej</w:t>
      </w:r>
      <w:bookmarkEnd w:id="3"/>
      <w:proofErr w:type="spellEnd"/>
    </w:p>
    <w:p w:rsidR="003961FB" w:rsidRPr="003961FB" w:rsidRDefault="00E0426E" w:rsidP="001F55DA">
      <w:pPr>
        <w:pStyle w:val="Nagwek2"/>
        <w:numPr>
          <w:ilvl w:val="1"/>
          <w:numId w:val="43"/>
        </w:numPr>
        <w:spacing w:before="0" w:after="240"/>
        <w:rPr>
          <w:rFonts w:ascii="Times New Roman" w:hAnsi="Times New Roman" w:cs="Times New Roman"/>
          <w:b/>
          <w:color w:val="000000" w:themeColor="text1"/>
          <w:sz w:val="24"/>
          <w:szCs w:val="24"/>
        </w:rPr>
      </w:pPr>
      <w:bookmarkStart w:id="4" w:name="_Toc443910182"/>
      <w:r w:rsidRPr="003961FB">
        <w:rPr>
          <w:rFonts w:ascii="Times New Roman" w:hAnsi="Times New Roman" w:cs="Times New Roman"/>
          <w:b/>
          <w:color w:val="000000" w:themeColor="text1"/>
          <w:sz w:val="24"/>
          <w:szCs w:val="24"/>
        </w:rPr>
        <w:t>S</w:t>
      </w:r>
      <w:r w:rsidR="00CA593E">
        <w:rPr>
          <w:rFonts w:ascii="Times New Roman" w:hAnsi="Times New Roman" w:cs="Times New Roman"/>
          <w:b/>
          <w:color w:val="000000" w:themeColor="text1"/>
          <w:sz w:val="24"/>
          <w:szCs w:val="24"/>
        </w:rPr>
        <w:t>tref</w:t>
      </w:r>
      <w:r w:rsidRPr="003961FB">
        <w:rPr>
          <w:rFonts w:ascii="Times New Roman" w:hAnsi="Times New Roman" w:cs="Times New Roman"/>
          <w:b/>
          <w:color w:val="000000" w:themeColor="text1"/>
          <w:sz w:val="24"/>
          <w:szCs w:val="24"/>
        </w:rPr>
        <w:t>a przestrzenna</w:t>
      </w:r>
      <w:bookmarkEnd w:id="4"/>
    </w:p>
    <w:p w:rsidR="003961FB" w:rsidRPr="003961FB" w:rsidRDefault="003961FB" w:rsidP="001F55DA">
      <w:pPr>
        <w:pStyle w:val="Nagwek3"/>
        <w:numPr>
          <w:ilvl w:val="2"/>
          <w:numId w:val="43"/>
        </w:numPr>
        <w:spacing w:before="0" w:after="240"/>
        <w:rPr>
          <w:rFonts w:ascii="Times New Roman" w:hAnsi="Times New Roman" w:cs="Times New Roman"/>
          <w:color w:val="000000" w:themeColor="text1"/>
          <w:u w:val="single"/>
        </w:rPr>
      </w:pPr>
      <w:bookmarkStart w:id="5" w:name="_Toc443910183"/>
      <w:r>
        <w:rPr>
          <w:rFonts w:ascii="Times New Roman" w:hAnsi="Times New Roman" w:cs="Times New Roman"/>
          <w:color w:val="000000" w:themeColor="text1"/>
          <w:u w:val="single"/>
        </w:rPr>
        <w:t xml:space="preserve">Struktura </w:t>
      </w:r>
      <w:proofErr w:type="spellStart"/>
      <w:r>
        <w:rPr>
          <w:rFonts w:ascii="Times New Roman" w:hAnsi="Times New Roman" w:cs="Times New Roman"/>
          <w:color w:val="000000" w:themeColor="text1"/>
          <w:u w:val="single"/>
        </w:rPr>
        <w:t>funkcjonalno–</w:t>
      </w:r>
      <w:r w:rsidR="00E0426E" w:rsidRPr="003961FB">
        <w:rPr>
          <w:rFonts w:ascii="Times New Roman" w:hAnsi="Times New Roman" w:cs="Times New Roman"/>
          <w:color w:val="000000" w:themeColor="text1"/>
          <w:u w:val="single"/>
        </w:rPr>
        <w:t>przestrzenna</w:t>
      </w:r>
      <w:proofErr w:type="spellEnd"/>
      <w:r w:rsidR="00E0426E" w:rsidRPr="003961FB">
        <w:rPr>
          <w:rFonts w:ascii="Times New Roman" w:hAnsi="Times New Roman" w:cs="Times New Roman"/>
          <w:color w:val="000000" w:themeColor="text1"/>
          <w:u w:val="single"/>
        </w:rPr>
        <w:t xml:space="preserve"> miasta</w:t>
      </w:r>
      <w:bookmarkEnd w:id="5"/>
    </w:p>
    <w:p w:rsidR="00E0426E" w:rsidRDefault="004B7A33" w:rsidP="001F55DA">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Na zagospodarowanie przestrzenne miasta ma wpływ wiele czynników. W przypadku Iławy są to przede wszystkim uwarunkowania historyczne oraz położenie geograficzne. </w:t>
      </w:r>
      <w:r w:rsidR="00A428ED">
        <w:rPr>
          <w:rFonts w:ascii="Times New Roman" w:hAnsi="Times New Roman" w:cs="Times New Roman"/>
          <w:sz w:val="24"/>
          <w:szCs w:val="24"/>
        </w:rPr>
        <w:t>Osadnictwo na terenie miasta zostało zapoczątkowane od półwyspu otoczonego z trzech stron wodą. Z uwagi na brak terenów do zabudowy osadnictwo przenosiło się głównie na wschód</w:t>
      </w:r>
      <w:r w:rsidR="00047C90">
        <w:rPr>
          <w:rFonts w:ascii="Times New Roman" w:hAnsi="Times New Roman" w:cs="Times New Roman"/>
          <w:sz w:val="24"/>
          <w:szCs w:val="24"/>
        </w:rPr>
        <w:t>,</w:t>
      </w:r>
      <w:r w:rsidR="00A428ED">
        <w:rPr>
          <w:rFonts w:ascii="Times New Roman" w:hAnsi="Times New Roman" w:cs="Times New Roman"/>
          <w:sz w:val="24"/>
          <w:szCs w:val="24"/>
        </w:rPr>
        <w:t xml:space="preserve"> a</w:t>
      </w:r>
      <w:r w:rsidR="00047C90">
        <w:rPr>
          <w:rFonts w:ascii="Times New Roman" w:hAnsi="Times New Roman" w:cs="Times New Roman"/>
          <w:sz w:val="24"/>
          <w:szCs w:val="24"/>
        </w:rPr>
        <w:t> </w:t>
      </w:r>
      <w:r w:rsidR="00A428ED">
        <w:rPr>
          <w:rFonts w:ascii="Times New Roman" w:hAnsi="Times New Roman" w:cs="Times New Roman"/>
          <w:sz w:val="24"/>
          <w:szCs w:val="24"/>
        </w:rPr>
        <w:t xml:space="preserve">w późniejszym okresie także na północ i zachód. </w:t>
      </w:r>
      <w:r w:rsidR="000D5795">
        <w:rPr>
          <w:rFonts w:ascii="Times New Roman" w:hAnsi="Times New Roman" w:cs="Times New Roman"/>
          <w:sz w:val="24"/>
          <w:szCs w:val="24"/>
        </w:rPr>
        <w:t xml:space="preserve">Dynamiczny rozwój terenów przemysłowych oraz ekspansja demograficzna i terytorialna nastąpiły wraz z budową linii kolejowych Toruń - Ostróda i Malbork - Iława w drugiej połowie XIX wieku. </w:t>
      </w:r>
    </w:p>
    <w:p w:rsidR="00F32DC0" w:rsidRDefault="00DC594C"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F32DC0">
        <w:rPr>
          <w:rFonts w:ascii="Times New Roman" w:hAnsi="Times New Roman" w:cs="Times New Roman"/>
          <w:sz w:val="24"/>
          <w:szCs w:val="24"/>
        </w:rPr>
        <w:t>W strukturze zagos</w:t>
      </w:r>
      <w:r w:rsidR="00BE7DFA">
        <w:rPr>
          <w:rFonts w:ascii="Times New Roman" w:hAnsi="Times New Roman" w:cs="Times New Roman"/>
          <w:sz w:val="24"/>
          <w:szCs w:val="24"/>
        </w:rPr>
        <w:t xml:space="preserve">podarowania przestrzennego miasta, zgodnie z zapisami Studium </w:t>
      </w:r>
      <w:proofErr w:type="spellStart"/>
      <w:r w:rsidR="00BE7DFA">
        <w:rPr>
          <w:rFonts w:ascii="Times New Roman" w:hAnsi="Times New Roman" w:cs="Times New Roman"/>
          <w:sz w:val="24"/>
          <w:szCs w:val="24"/>
        </w:rPr>
        <w:t>Uwarunkowańi</w:t>
      </w:r>
      <w:proofErr w:type="spellEnd"/>
      <w:r w:rsidR="00BE7DFA">
        <w:rPr>
          <w:rFonts w:ascii="Times New Roman" w:hAnsi="Times New Roman" w:cs="Times New Roman"/>
          <w:sz w:val="24"/>
          <w:szCs w:val="24"/>
        </w:rPr>
        <w:t xml:space="preserve"> Kierunków Zagospodarowania Przestrzennego Miasta Iławy, </w:t>
      </w:r>
      <w:r w:rsidR="00F32DC0">
        <w:rPr>
          <w:rFonts w:ascii="Times New Roman" w:hAnsi="Times New Roman" w:cs="Times New Roman"/>
          <w:sz w:val="24"/>
          <w:szCs w:val="24"/>
        </w:rPr>
        <w:t>wyróżni</w:t>
      </w:r>
      <w:r w:rsidR="00D2039F">
        <w:rPr>
          <w:rFonts w:ascii="Times New Roman" w:hAnsi="Times New Roman" w:cs="Times New Roman"/>
          <w:sz w:val="24"/>
          <w:szCs w:val="24"/>
        </w:rPr>
        <w:t>ć można</w:t>
      </w:r>
      <w:r w:rsidR="00F32DC0">
        <w:rPr>
          <w:rFonts w:ascii="Times New Roman" w:hAnsi="Times New Roman" w:cs="Times New Roman"/>
          <w:sz w:val="24"/>
          <w:szCs w:val="24"/>
        </w:rPr>
        <w:t xml:space="preserve"> następujące obszary:</w:t>
      </w:r>
    </w:p>
    <w:p w:rsidR="00F32DC0" w:rsidRDefault="00FA44E0" w:rsidP="001F55DA">
      <w:pPr>
        <w:spacing w:before="0" w:after="0" w:line="360" w:lineRule="auto"/>
        <w:jc w:val="both"/>
        <w:rPr>
          <w:rFonts w:ascii="Times New Roman" w:hAnsi="Times New Roman" w:cs="Times New Roman"/>
          <w:sz w:val="24"/>
          <w:szCs w:val="24"/>
        </w:rPr>
      </w:pPr>
      <w:r w:rsidRPr="00456ADB">
        <w:rPr>
          <w:rFonts w:ascii="Times New Roman" w:hAnsi="Times New Roman" w:cs="Times New Roman"/>
          <w:b/>
          <w:sz w:val="24"/>
          <w:szCs w:val="24"/>
          <w:u w:val="single"/>
        </w:rPr>
        <w:t xml:space="preserve">I. </w:t>
      </w:r>
      <w:r w:rsidR="005B04F3" w:rsidRPr="00456ADB">
        <w:rPr>
          <w:rFonts w:ascii="Times New Roman" w:hAnsi="Times New Roman" w:cs="Times New Roman"/>
          <w:b/>
          <w:sz w:val="24"/>
          <w:szCs w:val="24"/>
          <w:u w:val="single"/>
        </w:rPr>
        <w:t xml:space="preserve">Strefa zabudowy </w:t>
      </w:r>
      <w:r w:rsidR="00F32DC0" w:rsidRPr="00456ADB">
        <w:rPr>
          <w:rFonts w:ascii="Times New Roman" w:hAnsi="Times New Roman" w:cs="Times New Roman"/>
          <w:b/>
          <w:sz w:val="24"/>
          <w:szCs w:val="24"/>
          <w:u w:val="single"/>
        </w:rPr>
        <w:t>śródmiejski</w:t>
      </w:r>
      <w:r w:rsidR="005B04F3" w:rsidRPr="00456ADB">
        <w:rPr>
          <w:rFonts w:ascii="Times New Roman" w:hAnsi="Times New Roman" w:cs="Times New Roman"/>
          <w:b/>
          <w:sz w:val="24"/>
          <w:szCs w:val="24"/>
          <w:u w:val="single"/>
        </w:rPr>
        <w:t>ej</w:t>
      </w:r>
      <w:r w:rsidR="002030A5">
        <w:rPr>
          <w:rFonts w:ascii="Times New Roman" w:hAnsi="Times New Roman" w:cs="Times New Roman"/>
          <w:sz w:val="24"/>
          <w:szCs w:val="24"/>
        </w:rPr>
        <w:t xml:space="preserve"> – zlokalizowana</w:t>
      </w:r>
      <w:r w:rsidR="00F32DC0">
        <w:rPr>
          <w:rFonts w:ascii="Times New Roman" w:hAnsi="Times New Roman" w:cs="Times New Roman"/>
          <w:sz w:val="24"/>
          <w:szCs w:val="24"/>
        </w:rPr>
        <w:t xml:space="preserve"> w cent</w:t>
      </w:r>
      <w:r w:rsidR="002030A5">
        <w:rPr>
          <w:rFonts w:ascii="Times New Roman" w:hAnsi="Times New Roman" w:cs="Times New Roman"/>
          <w:sz w:val="24"/>
          <w:szCs w:val="24"/>
        </w:rPr>
        <w:t>ralnej części miasta ograniczona</w:t>
      </w:r>
      <w:r w:rsidR="00F32DC0">
        <w:rPr>
          <w:rFonts w:ascii="Times New Roman" w:hAnsi="Times New Roman" w:cs="Times New Roman"/>
          <w:sz w:val="24"/>
          <w:szCs w:val="24"/>
        </w:rPr>
        <w:t xml:space="preserve"> od północy rzeką Iławką</w:t>
      </w:r>
      <w:r w:rsidR="00047C90">
        <w:rPr>
          <w:rFonts w:ascii="Times New Roman" w:hAnsi="Times New Roman" w:cs="Times New Roman"/>
          <w:sz w:val="24"/>
          <w:szCs w:val="24"/>
        </w:rPr>
        <w:t>,</w:t>
      </w:r>
      <w:r w:rsidR="00F32DC0">
        <w:rPr>
          <w:rFonts w:ascii="Times New Roman" w:hAnsi="Times New Roman" w:cs="Times New Roman"/>
          <w:sz w:val="24"/>
          <w:szCs w:val="24"/>
        </w:rPr>
        <w:t xml:space="preserve"> a od zachodu jeziorami Mały Jeziorak i Jeziorak; </w:t>
      </w:r>
      <w:r w:rsidR="004C28E8">
        <w:rPr>
          <w:rFonts w:ascii="Times New Roman" w:hAnsi="Times New Roman" w:cs="Times New Roman"/>
          <w:sz w:val="24"/>
          <w:szCs w:val="24"/>
        </w:rPr>
        <w:t>przewaga zabudowy mieszkaniowej wielorod</w:t>
      </w:r>
      <w:r w:rsidR="002030A5">
        <w:rPr>
          <w:rFonts w:ascii="Times New Roman" w:hAnsi="Times New Roman" w:cs="Times New Roman"/>
          <w:sz w:val="24"/>
          <w:szCs w:val="24"/>
        </w:rPr>
        <w:t xml:space="preserve">zinnej wraz z zabudową </w:t>
      </w:r>
      <w:proofErr w:type="spellStart"/>
      <w:r w:rsidR="002030A5">
        <w:rPr>
          <w:rFonts w:ascii="Times New Roman" w:hAnsi="Times New Roman" w:cs="Times New Roman"/>
          <w:sz w:val="24"/>
          <w:szCs w:val="24"/>
        </w:rPr>
        <w:t>usługową;stanowi</w:t>
      </w:r>
      <w:proofErr w:type="spellEnd"/>
      <w:r w:rsidR="002030A5">
        <w:rPr>
          <w:rFonts w:ascii="Times New Roman" w:hAnsi="Times New Roman" w:cs="Times New Roman"/>
          <w:sz w:val="24"/>
          <w:szCs w:val="24"/>
        </w:rPr>
        <w:t xml:space="preserve"> miejsce koncentracji większości usług publicznych, znajdują się tu  m.in.: Urząd Miasta, Starostwo Powiatowe, Urząd Gminy, szpital, poczta, kino, </w:t>
      </w:r>
      <w:r w:rsidR="00506668">
        <w:rPr>
          <w:rFonts w:ascii="Times New Roman" w:hAnsi="Times New Roman" w:cs="Times New Roman"/>
          <w:sz w:val="24"/>
          <w:szCs w:val="24"/>
        </w:rPr>
        <w:t xml:space="preserve">sąd, szkoły, </w:t>
      </w:r>
      <w:r w:rsidR="002030A5">
        <w:rPr>
          <w:rFonts w:ascii="Times New Roman" w:hAnsi="Times New Roman" w:cs="Times New Roman"/>
          <w:sz w:val="24"/>
          <w:szCs w:val="24"/>
        </w:rPr>
        <w:t xml:space="preserve">amfiteatr; to </w:t>
      </w:r>
      <w:r w:rsidR="004C28E8">
        <w:rPr>
          <w:rFonts w:ascii="Times New Roman" w:hAnsi="Times New Roman" w:cs="Times New Roman"/>
          <w:sz w:val="24"/>
          <w:szCs w:val="24"/>
        </w:rPr>
        <w:t>główny obszar miejski objęty ochroną konserwatorską;</w:t>
      </w:r>
    </w:p>
    <w:p w:rsidR="00D4113A" w:rsidRDefault="00FA44E0" w:rsidP="001F55DA">
      <w:pPr>
        <w:spacing w:before="0" w:after="0" w:line="360" w:lineRule="auto"/>
        <w:jc w:val="both"/>
        <w:rPr>
          <w:rFonts w:ascii="Times New Roman" w:hAnsi="Times New Roman" w:cs="Times New Roman"/>
          <w:sz w:val="24"/>
          <w:szCs w:val="24"/>
        </w:rPr>
      </w:pPr>
      <w:r w:rsidRPr="00456ADB">
        <w:rPr>
          <w:rFonts w:ascii="Times New Roman" w:hAnsi="Times New Roman" w:cs="Times New Roman"/>
          <w:b/>
          <w:sz w:val="24"/>
          <w:szCs w:val="24"/>
          <w:u w:val="single"/>
        </w:rPr>
        <w:t xml:space="preserve">II. </w:t>
      </w:r>
      <w:r w:rsidR="005B04F3" w:rsidRPr="00456ADB">
        <w:rPr>
          <w:rFonts w:ascii="Times New Roman" w:hAnsi="Times New Roman" w:cs="Times New Roman"/>
          <w:b/>
          <w:sz w:val="24"/>
          <w:szCs w:val="24"/>
          <w:u w:val="single"/>
        </w:rPr>
        <w:t xml:space="preserve">Strefa </w:t>
      </w:r>
      <w:r w:rsidR="00507345" w:rsidRPr="00456ADB">
        <w:rPr>
          <w:rFonts w:ascii="Times New Roman" w:hAnsi="Times New Roman" w:cs="Times New Roman"/>
          <w:b/>
          <w:sz w:val="24"/>
          <w:szCs w:val="24"/>
          <w:u w:val="single"/>
        </w:rPr>
        <w:t xml:space="preserve">zabudowy produkcyjno – </w:t>
      </w:r>
      <w:proofErr w:type="spellStart"/>
      <w:r w:rsidR="00507345" w:rsidRPr="00456ADB">
        <w:rPr>
          <w:rFonts w:ascii="Times New Roman" w:hAnsi="Times New Roman" w:cs="Times New Roman"/>
          <w:b/>
          <w:sz w:val="24"/>
          <w:szCs w:val="24"/>
          <w:u w:val="single"/>
        </w:rPr>
        <w:t>składowej</w:t>
      </w:r>
      <w:r w:rsidR="00B02B6B">
        <w:rPr>
          <w:rFonts w:ascii="Times New Roman" w:hAnsi="Times New Roman" w:cs="Times New Roman"/>
          <w:sz w:val="24"/>
          <w:szCs w:val="24"/>
        </w:rPr>
        <w:t>–</w:t>
      </w:r>
      <w:r w:rsidR="00AB4D68">
        <w:rPr>
          <w:rFonts w:ascii="Times New Roman" w:hAnsi="Times New Roman" w:cs="Times New Roman"/>
          <w:sz w:val="24"/>
          <w:szCs w:val="24"/>
        </w:rPr>
        <w:t>część</w:t>
      </w:r>
      <w:proofErr w:type="spellEnd"/>
      <w:r w:rsidR="00AB4D68">
        <w:rPr>
          <w:rFonts w:ascii="Times New Roman" w:hAnsi="Times New Roman" w:cs="Times New Roman"/>
          <w:sz w:val="24"/>
          <w:szCs w:val="24"/>
        </w:rPr>
        <w:t xml:space="preserve"> południowo - wschodnia miasta to tereny przemysłowe </w:t>
      </w:r>
      <w:r w:rsidR="00B02B6B">
        <w:rPr>
          <w:rFonts w:ascii="Times New Roman" w:hAnsi="Times New Roman" w:cs="Times New Roman"/>
          <w:sz w:val="24"/>
          <w:szCs w:val="24"/>
        </w:rPr>
        <w:t>(znajduje się tu większość zakładów przemysłow</w:t>
      </w:r>
      <w:r w:rsidR="00FC5A36">
        <w:rPr>
          <w:rFonts w:ascii="Times New Roman" w:hAnsi="Times New Roman" w:cs="Times New Roman"/>
          <w:sz w:val="24"/>
          <w:szCs w:val="24"/>
        </w:rPr>
        <w:t>ych oraz magazyny i </w:t>
      </w:r>
      <w:r w:rsidR="006773FC">
        <w:rPr>
          <w:rFonts w:ascii="Times New Roman" w:hAnsi="Times New Roman" w:cs="Times New Roman"/>
          <w:sz w:val="24"/>
          <w:szCs w:val="24"/>
        </w:rPr>
        <w:t>hurtownie):</w:t>
      </w:r>
    </w:p>
    <w:p w:rsidR="004C28E8" w:rsidRPr="00D4113A" w:rsidRDefault="00D2039F" w:rsidP="001F55DA">
      <w:pPr>
        <w:pStyle w:val="Akapitzlist"/>
        <w:numPr>
          <w:ilvl w:val="0"/>
          <w:numId w:val="22"/>
        </w:numPr>
        <w:spacing w:before="0" w:after="0" w:line="360" w:lineRule="auto"/>
        <w:ind w:left="993"/>
        <w:jc w:val="both"/>
        <w:rPr>
          <w:rFonts w:ascii="Times New Roman" w:hAnsi="Times New Roman" w:cs="Times New Roman"/>
          <w:sz w:val="24"/>
          <w:szCs w:val="24"/>
        </w:rPr>
      </w:pPr>
      <w:r w:rsidRPr="00456ADB">
        <w:rPr>
          <w:rFonts w:ascii="Times New Roman" w:hAnsi="Times New Roman" w:cs="Times New Roman"/>
          <w:b/>
          <w:sz w:val="24"/>
          <w:szCs w:val="24"/>
        </w:rPr>
        <w:t xml:space="preserve">II </w:t>
      </w:r>
      <w:r w:rsidR="00D4113A" w:rsidRPr="00456ADB">
        <w:rPr>
          <w:rFonts w:ascii="Times New Roman" w:hAnsi="Times New Roman" w:cs="Times New Roman"/>
          <w:b/>
          <w:sz w:val="24"/>
          <w:szCs w:val="24"/>
        </w:rPr>
        <w:t>a</w:t>
      </w:r>
      <w:r w:rsidR="00D4113A" w:rsidRPr="00D4113A">
        <w:rPr>
          <w:rFonts w:ascii="Times New Roman" w:hAnsi="Times New Roman" w:cs="Times New Roman"/>
          <w:sz w:val="24"/>
          <w:szCs w:val="24"/>
        </w:rPr>
        <w:t xml:space="preserve"> - </w:t>
      </w:r>
      <w:r w:rsidR="00B02B6B" w:rsidRPr="00D4113A">
        <w:rPr>
          <w:rFonts w:ascii="Times New Roman" w:hAnsi="Times New Roman" w:cs="Times New Roman"/>
          <w:sz w:val="24"/>
          <w:szCs w:val="24"/>
        </w:rPr>
        <w:t>obszar od zachodu sąsiaduje ze str</w:t>
      </w:r>
      <w:r w:rsidR="00D4113A" w:rsidRPr="00D4113A">
        <w:rPr>
          <w:rFonts w:ascii="Times New Roman" w:hAnsi="Times New Roman" w:cs="Times New Roman"/>
          <w:sz w:val="24"/>
          <w:szCs w:val="24"/>
        </w:rPr>
        <w:t>efą zabudowy śródmiejskiej, znajdują się tu Iławskie Zakłady Napraw Samochodów S. A. oraz drobne zakłady produkcyjne,</w:t>
      </w:r>
    </w:p>
    <w:p w:rsidR="00D4113A" w:rsidRPr="00D4113A" w:rsidRDefault="00D2039F" w:rsidP="001F55DA">
      <w:pPr>
        <w:pStyle w:val="Akapitzlist"/>
        <w:numPr>
          <w:ilvl w:val="0"/>
          <w:numId w:val="22"/>
        </w:numPr>
        <w:spacing w:before="0" w:after="0" w:line="360" w:lineRule="auto"/>
        <w:ind w:left="993"/>
        <w:jc w:val="both"/>
        <w:rPr>
          <w:rFonts w:ascii="Times New Roman" w:hAnsi="Times New Roman" w:cs="Times New Roman"/>
          <w:sz w:val="24"/>
          <w:szCs w:val="24"/>
        </w:rPr>
      </w:pPr>
      <w:r w:rsidRPr="00456ADB">
        <w:rPr>
          <w:rFonts w:ascii="Times New Roman" w:hAnsi="Times New Roman" w:cs="Times New Roman"/>
          <w:b/>
          <w:sz w:val="24"/>
          <w:szCs w:val="24"/>
        </w:rPr>
        <w:t xml:space="preserve">II </w:t>
      </w:r>
      <w:r w:rsidR="00D4113A" w:rsidRPr="00456ADB">
        <w:rPr>
          <w:rFonts w:ascii="Times New Roman" w:hAnsi="Times New Roman" w:cs="Times New Roman"/>
          <w:b/>
          <w:sz w:val="24"/>
          <w:szCs w:val="24"/>
        </w:rPr>
        <w:t>b</w:t>
      </w:r>
      <w:r w:rsidR="00D4113A" w:rsidRPr="00D4113A">
        <w:rPr>
          <w:rFonts w:ascii="Times New Roman" w:hAnsi="Times New Roman" w:cs="Times New Roman"/>
          <w:sz w:val="24"/>
          <w:szCs w:val="24"/>
        </w:rPr>
        <w:t xml:space="preserve"> - występuje tu większość zakładów przemysłowych miasta,</w:t>
      </w:r>
    </w:p>
    <w:p w:rsidR="00D4113A" w:rsidRPr="00D4113A" w:rsidRDefault="00D2039F" w:rsidP="001F55DA">
      <w:pPr>
        <w:pStyle w:val="Akapitzlist"/>
        <w:numPr>
          <w:ilvl w:val="0"/>
          <w:numId w:val="22"/>
        </w:numPr>
        <w:spacing w:before="0" w:after="0" w:line="360" w:lineRule="auto"/>
        <w:ind w:left="993"/>
        <w:jc w:val="both"/>
        <w:rPr>
          <w:rFonts w:ascii="Times New Roman" w:hAnsi="Times New Roman" w:cs="Times New Roman"/>
          <w:sz w:val="24"/>
          <w:szCs w:val="24"/>
        </w:rPr>
      </w:pPr>
      <w:r w:rsidRPr="00456ADB">
        <w:rPr>
          <w:rFonts w:ascii="Times New Roman" w:hAnsi="Times New Roman" w:cs="Times New Roman"/>
          <w:b/>
          <w:sz w:val="24"/>
          <w:szCs w:val="24"/>
        </w:rPr>
        <w:t xml:space="preserve">II </w:t>
      </w:r>
      <w:r w:rsidR="00D4113A" w:rsidRPr="00456ADB">
        <w:rPr>
          <w:rFonts w:ascii="Times New Roman" w:hAnsi="Times New Roman" w:cs="Times New Roman"/>
          <w:b/>
          <w:sz w:val="24"/>
          <w:szCs w:val="24"/>
        </w:rPr>
        <w:t>c</w:t>
      </w:r>
      <w:r w:rsidR="00D4113A" w:rsidRPr="00D4113A">
        <w:rPr>
          <w:rFonts w:ascii="Times New Roman" w:hAnsi="Times New Roman" w:cs="Times New Roman"/>
          <w:sz w:val="24"/>
          <w:szCs w:val="24"/>
        </w:rPr>
        <w:t xml:space="preserve"> - obszar obejmujący południową część miasta, znajdują się tu tereny Elektrocie</w:t>
      </w:r>
      <w:r>
        <w:rPr>
          <w:rFonts w:ascii="Times New Roman" w:hAnsi="Times New Roman" w:cs="Times New Roman"/>
          <w:sz w:val="24"/>
          <w:szCs w:val="24"/>
        </w:rPr>
        <w:t>płowni oraz Zakładów Przemysłu Z</w:t>
      </w:r>
      <w:r w:rsidR="00D4113A" w:rsidRPr="00D4113A">
        <w:rPr>
          <w:rFonts w:ascii="Times New Roman" w:hAnsi="Times New Roman" w:cs="Times New Roman"/>
          <w:sz w:val="24"/>
          <w:szCs w:val="24"/>
        </w:rPr>
        <w:t>iemniaczanego;</w:t>
      </w:r>
    </w:p>
    <w:p w:rsidR="00B02B6B" w:rsidRDefault="00FA44E0" w:rsidP="001F55DA">
      <w:pPr>
        <w:spacing w:before="0" w:after="0" w:line="360" w:lineRule="auto"/>
        <w:jc w:val="both"/>
        <w:rPr>
          <w:rFonts w:ascii="Times New Roman" w:hAnsi="Times New Roman" w:cs="Times New Roman"/>
          <w:sz w:val="24"/>
          <w:szCs w:val="24"/>
        </w:rPr>
      </w:pPr>
      <w:r w:rsidRPr="00456ADB">
        <w:rPr>
          <w:rFonts w:ascii="Times New Roman" w:hAnsi="Times New Roman" w:cs="Times New Roman"/>
          <w:b/>
          <w:sz w:val="24"/>
          <w:szCs w:val="24"/>
          <w:u w:val="single"/>
        </w:rPr>
        <w:t xml:space="preserve">III. </w:t>
      </w:r>
      <w:proofErr w:type="spellStart"/>
      <w:r w:rsidR="00506668" w:rsidRPr="00456ADB">
        <w:rPr>
          <w:rFonts w:ascii="Times New Roman" w:hAnsi="Times New Roman" w:cs="Times New Roman"/>
          <w:b/>
          <w:sz w:val="24"/>
          <w:szCs w:val="24"/>
          <w:u w:val="single"/>
        </w:rPr>
        <w:t>Pasma</w:t>
      </w:r>
      <w:r w:rsidR="00B02B6B" w:rsidRPr="00456ADB">
        <w:rPr>
          <w:rFonts w:ascii="Times New Roman" w:hAnsi="Times New Roman" w:cs="Times New Roman"/>
          <w:b/>
          <w:sz w:val="24"/>
          <w:szCs w:val="24"/>
          <w:u w:val="single"/>
        </w:rPr>
        <w:t>zabudowy</w:t>
      </w:r>
      <w:proofErr w:type="spellEnd"/>
      <w:r w:rsidR="00B02B6B" w:rsidRPr="00456ADB">
        <w:rPr>
          <w:rFonts w:ascii="Times New Roman" w:hAnsi="Times New Roman" w:cs="Times New Roman"/>
          <w:b/>
          <w:sz w:val="24"/>
          <w:szCs w:val="24"/>
          <w:u w:val="single"/>
        </w:rPr>
        <w:t xml:space="preserve"> mieszkaniowej</w:t>
      </w:r>
      <w:r w:rsidR="00B02B6B">
        <w:rPr>
          <w:rFonts w:ascii="Times New Roman" w:hAnsi="Times New Roman" w:cs="Times New Roman"/>
          <w:sz w:val="24"/>
          <w:szCs w:val="24"/>
        </w:rPr>
        <w:t xml:space="preserve"> – </w:t>
      </w:r>
      <w:r w:rsidR="003E479C">
        <w:rPr>
          <w:rFonts w:ascii="Times New Roman" w:hAnsi="Times New Roman" w:cs="Times New Roman"/>
          <w:sz w:val="24"/>
          <w:szCs w:val="24"/>
        </w:rPr>
        <w:t>rozciągają się na południowy zachód od części centralnej miasta, charakteryzują</w:t>
      </w:r>
      <w:r w:rsidR="00B02B6B">
        <w:rPr>
          <w:rFonts w:ascii="Times New Roman" w:hAnsi="Times New Roman" w:cs="Times New Roman"/>
          <w:sz w:val="24"/>
          <w:szCs w:val="24"/>
        </w:rPr>
        <w:t xml:space="preserve"> się powstającą tu głównie zabudową mieszkaniową jednorodzinną oraz </w:t>
      </w:r>
      <w:r w:rsidR="00D2039F">
        <w:rPr>
          <w:rFonts w:ascii="Times New Roman" w:hAnsi="Times New Roman" w:cs="Times New Roman"/>
          <w:sz w:val="24"/>
          <w:szCs w:val="24"/>
        </w:rPr>
        <w:t xml:space="preserve">występowaniem </w:t>
      </w:r>
      <w:r w:rsidR="00B02B6B">
        <w:rPr>
          <w:rFonts w:ascii="Times New Roman" w:hAnsi="Times New Roman" w:cs="Times New Roman"/>
          <w:sz w:val="24"/>
          <w:szCs w:val="24"/>
        </w:rPr>
        <w:t>dział</w:t>
      </w:r>
      <w:r w:rsidR="00D2039F">
        <w:rPr>
          <w:rFonts w:ascii="Times New Roman" w:hAnsi="Times New Roman" w:cs="Times New Roman"/>
          <w:sz w:val="24"/>
          <w:szCs w:val="24"/>
        </w:rPr>
        <w:t>ek</w:t>
      </w:r>
      <w:r w:rsidR="00B02B6B">
        <w:rPr>
          <w:rFonts w:ascii="Times New Roman" w:hAnsi="Times New Roman" w:cs="Times New Roman"/>
          <w:sz w:val="24"/>
          <w:szCs w:val="24"/>
        </w:rPr>
        <w:t xml:space="preserve"> niezabudowany</w:t>
      </w:r>
      <w:r w:rsidR="00D2039F">
        <w:rPr>
          <w:rFonts w:ascii="Times New Roman" w:hAnsi="Times New Roman" w:cs="Times New Roman"/>
          <w:sz w:val="24"/>
          <w:szCs w:val="24"/>
        </w:rPr>
        <w:t>ch</w:t>
      </w:r>
      <w:r w:rsidR="00B02B6B">
        <w:rPr>
          <w:rFonts w:ascii="Times New Roman" w:hAnsi="Times New Roman" w:cs="Times New Roman"/>
          <w:sz w:val="24"/>
          <w:szCs w:val="24"/>
        </w:rPr>
        <w:t>, występują tu także skupiska zabudo</w:t>
      </w:r>
      <w:r w:rsidR="003E479C">
        <w:rPr>
          <w:rFonts w:ascii="Times New Roman" w:hAnsi="Times New Roman" w:cs="Times New Roman"/>
          <w:sz w:val="24"/>
          <w:szCs w:val="24"/>
        </w:rPr>
        <w:t>wy mieszkaniowej wielorodzinnej (lokalizacje bloków z "wielkiej płyty"</w:t>
      </w:r>
      <w:r w:rsidR="00FE5809">
        <w:rPr>
          <w:rFonts w:ascii="Times New Roman" w:hAnsi="Times New Roman" w:cs="Times New Roman"/>
          <w:sz w:val="24"/>
          <w:szCs w:val="24"/>
        </w:rPr>
        <w:t>)</w:t>
      </w:r>
      <w:r w:rsidR="00D4113A">
        <w:rPr>
          <w:rFonts w:ascii="Times New Roman" w:hAnsi="Times New Roman" w:cs="Times New Roman"/>
          <w:sz w:val="24"/>
          <w:szCs w:val="24"/>
        </w:rPr>
        <w:t>, wyróżniamy tu następujące obszary:</w:t>
      </w:r>
    </w:p>
    <w:p w:rsidR="00D4113A" w:rsidRPr="00D4113A" w:rsidRDefault="00D4113A" w:rsidP="001F55DA">
      <w:pPr>
        <w:pStyle w:val="Akapitzlist"/>
        <w:numPr>
          <w:ilvl w:val="0"/>
          <w:numId w:val="21"/>
        </w:numPr>
        <w:spacing w:before="0" w:after="0" w:line="360" w:lineRule="auto"/>
        <w:ind w:left="1134" w:hanging="425"/>
        <w:jc w:val="both"/>
        <w:rPr>
          <w:rFonts w:ascii="Times New Roman" w:hAnsi="Times New Roman" w:cs="Times New Roman"/>
          <w:sz w:val="24"/>
          <w:szCs w:val="24"/>
        </w:rPr>
      </w:pPr>
      <w:r w:rsidRPr="00456ADB">
        <w:rPr>
          <w:rFonts w:ascii="Times New Roman" w:hAnsi="Times New Roman" w:cs="Times New Roman"/>
          <w:b/>
          <w:sz w:val="24"/>
          <w:szCs w:val="24"/>
        </w:rPr>
        <w:t>III a</w:t>
      </w:r>
      <w:r w:rsidRPr="00D4113A">
        <w:rPr>
          <w:rFonts w:ascii="Times New Roman" w:hAnsi="Times New Roman" w:cs="Times New Roman"/>
          <w:sz w:val="24"/>
          <w:szCs w:val="24"/>
        </w:rPr>
        <w:t xml:space="preserve"> - wzdłuż ciągów komunikacyjnych</w:t>
      </w:r>
      <w:r w:rsidR="00FC5A36">
        <w:rPr>
          <w:rFonts w:ascii="Times New Roman" w:hAnsi="Times New Roman" w:cs="Times New Roman"/>
          <w:sz w:val="24"/>
          <w:szCs w:val="24"/>
        </w:rPr>
        <w:t>:</w:t>
      </w:r>
      <w:r w:rsidRPr="00D4113A">
        <w:rPr>
          <w:rFonts w:ascii="Times New Roman" w:hAnsi="Times New Roman" w:cs="Times New Roman"/>
          <w:sz w:val="24"/>
          <w:szCs w:val="24"/>
        </w:rPr>
        <w:t xml:space="preserve"> Dąbrowskiego, Lipowy Dwór, Zalewska,</w:t>
      </w:r>
    </w:p>
    <w:p w:rsidR="00D4113A" w:rsidRPr="00D4113A" w:rsidRDefault="00D4113A" w:rsidP="001F55DA">
      <w:pPr>
        <w:pStyle w:val="Akapitzlist"/>
        <w:numPr>
          <w:ilvl w:val="0"/>
          <w:numId w:val="21"/>
        </w:numPr>
        <w:spacing w:before="0" w:after="0" w:line="360" w:lineRule="auto"/>
        <w:ind w:left="1134" w:hanging="425"/>
        <w:jc w:val="both"/>
        <w:rPr>
          <w:rFonts w:ascii="Times New Roman" w:hAnsi="Times New Roman" w:cs="Times New Roman"/>
          <w:sz w:val="24"/>
          <w:szCs w:val="24"/>
        </w:rPr>
      </w:pPr>
      <w:r w:rsidRPr="00456ADB">
        <w:rPr>
          <w:rFonts w:ascii="Times New Roman" w:hAnsi="Times New Roman" w:cs="Times New Roman"/>
          <w:b/>
          <w:sz w:val="24"/>
          <w:szCs w:val="24"/>
        </w:rPr>
        <w:t>III b</w:t>
      </w:r>
      <w:r w:rsidRPr="00D4113A">
        <w:rPr>
          <w:rFonts w:ascii="Times New Roman" w:hAnsi="Times New Roman" w:cs="Times New Roman"/>
          <w:sz w:val="24"/>
          <w:szCs w:val="24"/>
        </w:rPr>
        <w:t xml:space="preserve"> - wzdłuż ul. Ostródzkiej;</w:t>
      </w:r>
    </w:p>
    <w:p w:rsidR="00FA44E0" w:rsidRDefault="00FA44E0" w:rsidP="001F55DA">
      <w:pPr>
        <w:spacing w:before="0" w:after="0" w:line="360" w:lineRule="auto"/>
        <w:jc w:val="both"/>
        <w:rPr>
          <w:rFonts w:ascii="Times New Roman" w:hAnsi="Times New Roman" w:cs="Times New Roman"/>
          <w:sz w:val="24"/>
          <w:szCs w:val="24"/>
        </w:rPr>
      </w:pPr>
      <w:r w:rsidRPr="00456ADB">
        <w:rPr>
          <w:rFonts w:ascii="Times New Roman" w:hAnsi="Times New Roman" w:cs="Times New Roman"/>
          <w:b/>
          <w:sz w:val="24"/>
          <w:szCs w:val="24"/>
          <w:u w:val="single"/>
        </w:rPr>
        <w:t xml:space="preserve">IV. </w:t>
      </w:r>
      <w:r w:rsidR="002827E9" w:rsidRPr="00456ADB">
        <w:rPr>
          <w:rFonts w:ascii="Times New Roman" w:hAnsi="Times New Roman" w:cs="Times New Roman"/>
          <w:b/>
          <w:sz w:val="24"/>
          <w:szCs w:val="24"/>
          <w:u w:val="single"/>
        </w:rPr>
        <w:t>Obszar</w:t>
      </w:r>
      <w:r w:rsidR="005B04F3" w:rsidRPr="00456ADB">
        <w:rPr>
          <w:rFonts w:ascii="Times New Roman" w:hAnsi="Times New Roman" w:cs="Times New Roman"/>
          <w:b/>
          <w:sz w:val="24"/>
          <w:szCs w:val="24"/>
          <w:u w:val="single"/>
        </w:rPr>
        <w:t>y</w:t>
      </w:r>
      <w:r w:rsidR="002827E9" w:rsidRPr="00456ADB">
        <w:rPr>
          <w:rFonts w:ascii="Times New Roman" w:hAnsi="Times New Roman" w:cs="Times New Roman"/>
          <w:b/>
          <w:sz w:val="24"/>
          <w:szCs w:val="24"/>
          <w:u w:val="single"/>
        </w:rPr>
        <w:t xml:space="preserve"> usług publicznych o znaczeniu </w:t>
      </w:r>
      <w:proofErr w:type="spellStart"/>
      <w:r w:rsidR="005B04F3" w:rsidRPr="00456ADB">
        <w:rPr>
          <w:rFonts w:ascii="Times New Roman" w:hAnsi="Times New Roman" w:cs="Times New Roman"/>
          <w:b/>
          <w:sz w:val="24"/>
          <w:szCs w:val="24"/>
          <w:u w:val="single"/>
        </w:rPr>
        <w:t>ogólno</w:t>
      </w:r>
      <w:r w:rsidR="002827E9" w:rsidRPr="00456ADB">
        <w:rPr>
          <w:rFonts w:ascii="Times New Roman" w:hAnsi="Times New Roman" w:cs="Times New Roman"/>
          <w:b/>
          <w:sz w:val="24"/>
          <w:szCs w:val="24"/>
          <w:u w:val="single"/>
        </w:rPr>
        <w:t>miejskim</w:t>
      </w:r>
      <w:proofErr w:type="spellEnd"/>
      <w:r>
        <w:rPr>
          <w:rFonts w:ascii="Times New Roman" w:hAnsi="Times New Roman" w:cs="Times New Roman"/>
          <w:sz w:val="24"/>
          <w:szCs w:val="24"/>
        </w:rPr>
        <w:t xml:space="preserve"> – znajdują się tu tereny, które stanowią "bieguny" rozwoju zabudowy miejskiej:</w:t>
      </w:r>
    </w:p>
    <w:p w:rsidR="00FA44E0" w:rsidRPr="00432A9E" w:rsidRDefault="00FA44E0" w:rsidP="001F55DA">
      <w:pPr>
        <w:pStyle w:val="Akapitzlist"/>
        <w:numPr>
          <w:ilvl w:val="0"/>
          <w:numId w:val="20"/>
        </w:numPr>
        <w:spacing w:before="0" w:after="0" w:line="360" w:lineRule="auto"/>
        <w:ind w:left="993"/>
        <w:jc w:val="both"/>
        <w:rPr>
          <w:rFonts w:ascii="Times New Roman" w:hAnsi="Times New Roman" w:cs="Times New Roman"/>
          <w:sz w:val="24"/>
          <w:szCs w:val="24"/>
        </w:rPr>
      </w:pPr>
      <w:r w:rsidRPr="00456ADB">
        <w:rPr>
          <w:rFonts w:ascii="Times New Roman" w:hAnsi="Times New Roman" w:cs="Times New Roman"/>
          <w:b/>
          <w:sz w:val="24"/>
          <w:szCs w:val="24"/>
        </w:rPr>
        <w:t>IV a</w:t>
      </w:r>
      <w:r w:rsidRPr="00432A9E">
        <w:rPr>
          <w:rFonts w:ascii="Times New Roman" w:hAnsi="Times New Roman" w:cs="Times New Roman"/>
          <w:sz w:val="24"/>
          <w:szCs w:val="24"/>
        </w:rPr>
        <w:t xml:space="preserve"> - zachodnia część</w:t>
      </w:r>
      <w:r w:rsidR="002827E9" w:rsidRPr="00432A9E">
        <w:rPr>
          <w:rFonts w:ascii="Times New Roman" w:hAnsi="Times New Roman" w:cs="Times New Roman"/>
          <w:sz w:val="24"/>
          <w:szCs w:val="24"/>
        </w:rPr>
        <w:t xml:space="preserve"> Iławy</w:t>
      </w:r>
      <w:r w:rsidRPr="00432A9E">
        <w:rPr>
          <w:rFonts w:ascii="Times New Roman" w:hAnsi="Times New Roman" w:cs="Times New Roman"/>
          <w:sz w:val="24"/>
          <w:szCs w:val="24"/>
        </w:rPr>
        <w:t>, bardzo atrakcyjna</w:t>
      </w:r>
      <w:r w:rsidR="001E7BEE" w:rsidRPr="00432A9E">
        <w:rPr>
          <w:rFonts w:ascii="Times New Roman" w:hAnsi="Times New Roman" w:cs="Times New Roman"/>
          <w:sz w:val="24"/>
          <w:szCs w:val="24"/>
        </w:rPr>
        <w:t xml:space="preserve"> pod względem turystycznym,</w:t>
      </w:r>
      <w:r w:rsidRPr="00432A9E">
        <w:rPr>
          <w:rFonts w:ascii="Times New Roman" w:hAnsi="Times New Roman" w:cs="Times New Roman"/>
          <w:sz w:val="24"/>
          <w:szCs w:val="24"/>
        </w:rPr>
        <w:t xml:space="preserve"> obejmuje</w:t>
      </w:r>
      <w:r w:rsidR="002827E9" w:rsidRPr="00432A9E">
        <w:rPr>
          <w:rFonts w:ascii="Times New Roman" w:hAnsi="Times New Roman" w:cs="Times New Roman"/>
          <w:sz w:val="24"/>
          <w:szCs w:val="24"/>
        </w:rPr>
        <w:t xml:space="preserve"> teren</w:t>
      </w:r>
      <w:r w:rsidR="008423BF" w:rsidRPr="00432A9E">
        <w:rPr>
          <w:rFonts w:ascii="Times New Roman" w:hAnsi="Times New Roman" w:cs="Times New Roman"/>
          <w:sz w:val="24"/>
          <w:szCs w:val="24"/>
        </w:rPr>
        <w:t>y rekreacyjne (Stadion Miejski) Zespół Szkół Ogólnokształcących oraz dworzec kolejowy Iława Miasto</w:t>
      </w:r>
      <w:r w:rsidRPr="00432A9E">
        <w:rPr>
          <w:rFonts w:ascii="Times New Roman" w:hAnsi="Times New Roman" w:cs="Times New Roman"/>
          <w:sz w:val="24"/>
          <w:szCs w:val="24"/>
        </w:rPr>
        <w:t>;</w:t>
      </w:r>
    </w:p>
    <w:p w:rsidR="00B02B6B" w:rsidRPr="00432A9E" w:rsidRDefault="00FA44E0" w:rsidP="001F55DA">
      <w:pPr>
        <w:pStyle w:val="Akapitzlist"/>
        <w:numPr>
          <w:ilvl w:val="0"/>
          <w:numId w:val="20"/>
        </w:numPr>
        <w:spacing w:before="0" w:after="0" w:line="360" w:lineRule="auto"/>
        <w:ind w:left="993"/>
        <w:jc w:val="both"/>
        <w:rPr>
          <w:rFonts w:ascii="Times New Roman" w:hAnsi="Times New Roman" w:cs="Times New Roman"/>
          <w:sz w:val="24"/>
          <w:szCs w:val="24"/>
        </w:rPr>
      </w:pPr>
      <w:r w:rsidRPr="00456ADB">
        <w:rPr>
          <w:rFonts w:ascii="Times New Roman" w:hAnsi="Times New Roman" w:cs="Times New Roman"/>
          <w:b/>
          <w:sz w:val="24"/>
          <w:szCs w:val="24"/>
        </w:rPr>
        <w:t>IV b</w:t>
      </w:r>
      <w:r w:rsidRPr="00432A9E">
        <w:rPr>
          <w:rFonts w:ascii="Times New Roman" w:hAnsi="Times New Roman" w:cs="Times New Roman"/>
          <w:sz w:val="24"/>
          <w:szCs w:val="24"/>
        </w:rPr>
        <w:t xml:space="preserve"> - obejmuje teren dworca głównego wraz z jego otoczeniem;</w:t>
      </w:r>
    </w:p>
    <w:p w:rsidR="008423BF" w:rsidRDefault="00FA44E0" w:rsidP="001F55DA">
      <w:pPr>
        <w:spacing w:before="0" w:after="0" w:line="360" w:lineRule="auto"/>
        <w:jc w:val="both"/>
        <w:rPr>
          <w:rFonts w:ascii="Times New Roman" w:hAnsi="Times New Roman" w:cs="Times New Roman"/>
          <w:sz w:val="24"/>
          <w:szCs w:val="24"/>
        </w:rPr>
      </w:pPr>
      <w:r w:rsidRPr="00456ADB">
        <w:rPr>
          <w:rFonts w:ascii="Times New Roman" w:hAnsi="Times New Roman" w:cs="Times New Roman"/>
          <w:b/>
          <w:sz w:val="24"/>
          <w:szCs w:val="24"/>
          <w:u w:val="single"/>
        </w:rPr>
        <w:t xml:space="preserve">V. </w:t>
      </w:r>
      <w:r w:rsidR="005B04F3" w:rsidRPr="00456ADB">
        <w:rPr>
          <w:rFonts w:ascii="Times New Roman" w:hAnsi="Times New Roman" w:cs="Times New Roman"/>
          <w:b/>
          <w:sz w:val="24"/>
          <w:szCs w:val="24"/>
          <w:u w:val="single"/>
        </w:rPr>
        <w:t>Obszar dominacji zabudowy mieszkaniowej jednorodzinnej</w:t>
      </w:r>
      <w:r w:rsidR="005B04F3">
        <w:rPr>
          <w:rFonts w:ascii="Times New Roman" w:hAnsi="Times New Roman" w:cs="Times New Roman"/>
          <w:sz w:val="24"/>
          <w:szCs w:val="24"/>
        </w:rPr>
        <w:t xml:space="preserve"> – </w:t>
      </w:r>
      <w:r w:rsidR="00506668">
        <w:rPr>
          <w:rFonts w:ascii="Times New Roman" w:hAnsi="Times New Roman" w:cs="Times New Roman"/>
          <w:sz w:val="24"/>
          <w:szCs w:val="24"/>
        </w:rPr>
        <w:t xml:space="preserve">znaczący element zagospodarowania przestrzennego miasta </w:t>
      </w:r>
      <w:r w:rsidR="005B04F3">
        <w:rPr>
          <w:rFonts w:ascii="Times New Roman" w:hAnsi="Times New Roman" w:cs="Times New Roman"/>
          <w:sz w:val="24"/>
          <w:szCs w:val="24"/>
        </w:rPr>
        <w:t>składa się z następujących części:</w:t>
      </w:r>
    </w:p>
    <w:p w:rsidR="005B04F3" w:rsidRPr="00536944" w:rsidRDefault="005B04F3" w:rsidP="001F55DA">
      <w:pPr>
        <w:pStyle w:val="Akapitzlist"/>
        <w:numPr>
          <w:ilvl w:val="0"/>
          <w:numId w:val="3"/>
        </w:numPr>
        <w:spacing w:before="0" w:after="0" w:line="360" w:lineRule="auto"/>
        <w:ind w:left="993" w:hanging="425"/>
        <w:jc w:val="both"/>
        <w:rPr>
          <w:rFonts w:ascii="Times New Roman" w:hAnsi="Times New Roman" w:cs="Times New Roman"/>
          <w:sz w:val="24"/>
          <w:szCs w:val="24"/>
        </w:rPr>
      </w:pPr>
      <w:proofErr w:type="spellStart"/>
      <w:r w:rsidRPr="00456ADB">
        <w:rPr>
          <w:rFonts w:ascii="Times New Roman" w:hAnsi="Times New Roman" w:cs="Times New Roman"/>
          <w:b/>
          <w:sz w:val="24"/>
          <w:szCs w:val="24"/>
        </w:rPr>
        <w:t>Va</w:t>
      </w:r>
      <w:proofErr w:type="spellEnd"/>
      <w:r w:rsidRPr="00536944">
        <w:rPr>
          <w:rFonts w:ascii="Times New Roman" w:hAnsi="Times New Roman" w:cs="Times New Roman"/>
          <w:sz w:val="24"/>
          <w:szCs w:val="24"/>
        </w:rPr>
        <w:t xml:space="preserve"> – Osiedle </w:t>
      </w:r>
      <w:proofErr w:type="spellStart"/>
      <w:r w:rsidRPr="00536944">
        <w:rPr>
          <w:rFonts w:ascii="Times New Roman" w:hAnsi="Times New Roman" w:cs="Times New Roman"/>
          <w:sz w:val="24"/>
          <w:szCs w:val="24"/>
        </w:rPr>
        <w:t>Gajerek</w:t>
      </w:r>
      <w:proofErr w:type="spellEnd"/>
      <w:r w:rsidRPr="00536944">
        <w:rPr>
          <w:rFonts w:ascii="Times New Roman" w:hAnsi="Times New Roman" w:cs="Times New Roman"/>
          <w:sz w:val="24"/>
          <w:szCs w:val="24"/>
        </w:rPr>
        <w:t xml:space="preserve"> – najwcześniej zaplanowany obszar zabudowy mieszkaniowej jednorodzinnej położony w pobliżu centrum</w:t>
      </w:r>
      <w:r w:rsidR="00FC5A36">
        <w:rPr>
          <w:rFonts w:ascii="Times New Roman" w:hAnsi="Times New Roman" w:cs="Times New Roman"/>
          <w:sz w:val="24"/>
          <w:szCs w:val="24"/>
        </w:rPr>
        <w:t>,</w:t>
      </w:r>
      <w:r w:rsidRPr="00536944">
        <w:rPr>
          <w:rFonts w:ascii="Times New Roman" w:hAnsi="Times New Roman" w:cs="Times New Roman"/>
          <w:sz w:val="24"/>
          <w:szCs w:val="24"/>
        </w:rPr>
        <w:t xml:space="preserve"> między dwoma dworcami kolejowymi z zabudową charakterystyczną dla lat siedemdziesiątych ubiegłego stulecia,</w:t>
      </w:r>
    </w:p>
    <w:p w:rsidR="005B04F3" w:rsidRDefault="005B04F3" w:rsidP="001F55DA">
      <w:pPr>
        <w:pStyle w:val="Akapitzlist"/>
        <w:numPr>
          <w:ilvl w:val="0"/>
          <w:numId w:val="3"/>
        </w:numPr>
        <w:spacing w:before="0" w:after="0" w:line="360" w:lineRule="auto"/>
        <w:ind w:left="993" w:hanging="425"/>
        <w:jc w:val="both"/>
        <w:rPr>
          <w:rFonts w:ascii="Times New Roman" w:hAnsi="Times New Roman" w:cs="Times New Roman"/>
          <w:sz w:val="24"/>
          <w:szCs w:val="24"/>
        </w:rPr>
      </w:pPr>
      <w:proofErr w:type="spellStart"/>
      <w:r w:rsidRPr="00456ADB">
        <w:rPr>
          <w:rFonts w:ascii="Times New Roman" w:hAnsi="Times New Roman" w:cs="Times New Roman"/>
          <w:b/>
          <w:sz w:val="24"/>
          <w:szCs w:val="24"/>
        </w:rPr>
        <w:t>Vb</w:t>
      </w:r>
      <w:proofErr w:type="spellEnd"/>
      <w:r w:rsidRPr="00536944">
        <w:rPr>
          <w:rFonts w:ascii="Times New Roman" w:hAnsi="Times New Roman" w:cs="Times New Roman"/>
          <w:sz w:val="24"/>
          <w:szCs w:val="24"/>
        </w:rPr>
        <w:t xml:space="preserve"> – Osiedle </w:t>
      </w:r>
      <w:r w:rsidR="00A658ED" w:rsidRPr="00536944">
        <w:rPr>
          <w:rFonts w:ascii="Times New Roman" w:hAnsi="Times New Roman" w:cs="Times New Roman"/>
          <w:sz w:val="24"/>
          <w:szCs w:val="24"/>
        </w:rPr>
        <w:t>–skupisko zabudowań znajdujące się na południu miasta po wschodniej stronie osiedli mieszkaniowych wielorodzinnych;</w:t>
      </w:r>
    </w:p>
    <w:p w:rsidR="00506668" w:rsidRPr="00536944" w:rsidRDefault="00506668" w:rsidP="001F55DA">
      <w:pPr>
        <w:pStyle w:val="Akapitzlist"/>
        <w:numPr>
          <w:ilvl w:val="0"/>
          <w:numId w:val="3"/>
        </w:numPr>
        <w:spacing w:before="0" w:after="0" w:line="360" w:lineRule="auto"/>
        <w:ind w:left="993" w:hanging="425"/>
        <w:jc w:val="both"/>
        <w:rPr>
          <w:rFonts w:ascii="Times New Roman" w:hAnsi="Times New Roman" w:cs="Times New Roman"/>
          <w:sz w:val="24"/>
          <w:szCs w:val="24"/>
        </w:rPr>
      </w:pPr>
      <w:r w:rsidRPr="00456ADB">
        <w:rPr>
          <w:rFonts w:ascii="Times New Roman" w:hAnsi="Times New Roman" w:cs="Times New Roman"/>
          <w:b/>
          <w:sz w:val="24"/>
          <w:szCs w:val="24"/>
        </w:rPr>
        <w:t>V c</w:t>
      </w:r>
      <w:r>
        <w:rPr>
          <w:rFonts w:ascii="Times New Roman" w:hAnsi="Times New Roman" w:cs="Times New Roman"/>
          <w:sz w:val="24"/>
          <w:szCs w:val="24"/>
        </w:rPr>
        <w:t xml:space="preserve"> - osiedle położone w południowo - wschodniej części miasta oddzielone od centrum torami kolejowymi oraz terenami produkcyjno - składowymi; funkcjonuj</w:t>
      </w:r>
      <w:r w:rsidR="00D2039F">
        <w:rPr>
          <w:rFonts w:ascii="Times New Roman" w:hAnsi="Times New Roman" w:cs="Times New Roman"/>
          <w:sz w:val="24"/>
          <w:szCs w:val="24"/>
        </w:rPr>
        <w:t>e</w:t>
      </w:r>
      <w:r>
        <w:rPr>
          <w:rFonts w:ascii="Times New Roman" w:hAnsi="Times New Roman" w:cs="Times New Roman"/>
          <w:sz w:val="24"/>
          <w:szCs w:val="24"/>
        </w:rPr>
        <w:t xml:space="preserve"> t</w:t>
      </w:r>
      <w:r w:rsidR="00D2039F">
        <w:rPr>
          <w:rFonts w:ascii="Times New Roman" w:hAnsi="Times New Roman" w:cs="Times New Roman"/>
          <w:sz w:val="24"/>
          <w:szCs w:val="24"/>
        </w:rPr>
        <w:t>utaj</w:t>
      </w:r>
      <w:r>
        <w:rPr>
          <w:rFonts w:ascii="Times New Roman" w:hAnsi="Times New Roman" w:cs="Times New Roman"/>
          <w:sz w:val="24"/>
          <w:szCs w:val="24"/>
        </w:rPr>
        <w:t xml:space="preserve"> kilka obiektów handlowych oraz usługowych;</w:t>
      </w:r>
    </w:p>
    <w:p w:rsidR="00A658ED" w:rsidRDefault="00687A49" w:rsidP="001F55DA">
      <w:pPr>
        <w:spacing w:before="0" w:after="0" w:line="360" w:lineRule="auto"/>
        <w:jc w:val="both"/>
        <w:rPr>
          <w:rFonts w:ascii="Times New Roman" w:hAnsi="Times New Roman" w:cs="Times New Roman"/>
          <w:sz w:val="24"/>
          <w:szCs w:val="24"/>
        </w:rPr>
      </w:pPr>
      <w:r w:rsidRPr="00456ADB">
        <w:rPr>
          <w:rFonts w:ascii="Times New Roman" w:hAnsi="Times New Roman" w:cs="Times New Roman"/>
          <w:b/>
          <w:sz w:val="24"/>
          <w:szCs w:val="24"/>
          <w:u w:val="single"/>
        </w:rPr>
        <w:t xml:space="preserve">VI. </w:t>
      </w:r>
      <w:r w:rsidR="00A658ED" w:rsidRPr="00456ADB">
        <w:rPr>
          <w:rFonts w:ascii="Times New Roman" w:hAnsi="Times New Roman" w:cs="Times New Roman"/>
          <w:b/>
          <w:sz w:val="24"/>
          <w:szCs w:val="24"/>
          <w:u w:val="single"/>
        </w:rPr>
        <w:t>Obszary dominacji zabudowy mieszkaniowej wielorodzinnej</w:t>
      </w:r>
      <w:r w:rsidR="00A658ED">
        <w:rPr>
          <w:rFonts w:ascii="Times New Roman" w:hAnsi="Times New Roman" w:cs="Times New Roman"/>
          <w:sz w:val="24"/>
          <w:szCs w:val="24"/>
        </w:rPr>
        <w:t xml:space="preserve"> – tereny obejmujące południowo – zachodnią część miasta w pobliżu centrum, odznaczają się </w:t>
      </w:r>
      <w:r w:rsidR="00D13462">
        <w:rPr>
          <w:rFonts w:ascii="Times New Roman" w:hAnsi="Times New Roman" w:cs="Times New Roman"/>
          <w:sz w:val="24"/>
          <w:szCs w:val="24"/>
        </w:rPr>
        <w:t>własnym zapleczem handlowym, kulturalnym i oświatowym oraz terenami</w:t>
      </w:r>
      <w:r w:rsidR="00120FC5">
        <w:rPr>
          <w:rFonts w:ascii="Times New Roman" w:hAnsi="Times New Roman" w:cs="Times New Roman"/>
          <w:sz w:val="24"/>
          <w:szCs w:val="24"/>
        </w:rPr>
        <w:t xml:space="preserve"> rekreacyjnymi;</w:t>
      </w:r>
    </w:p>
    <w:p w:rsidR="00120FC5" w:rsidRDefault="00687A49" w:rsidP="001F55DA">
      <w:pPr>
        <w:spacing w:before="0" w:after="0" w:line="360" w:lineRule="auto"/>
        <w:jc w:val="both"/>
        <w:rPr>
          <w:rFonts w:ascii="Times New Roman" w:hAnsi="Times New Roman" w:cs="Times New Roman"/>
          <w:sz w:val="24"/>
          <w:szCs w:val="24"/>
        </w:rPr>
      </w:pPr>
      <w:r w:rsidRPr="00456ADB">
        <w:rPr>
          <w:rFonts w:ascii="Times New Roman" w:hAnsi="Times New Roman" w:cs="Times New Roman"/>
          <w:b/>
          <w:sz w:val="24"/>
          <w:szCs w:val="24"/>
          <w:u w:val="single"/>
        </w:rPr>
        <w:t xml:space="preserve">VII. </w:t>
      </w:r>
      <w:r w:rsidR="00120FC5" w:rsidRPr="00456ADB">
        <w:rPr>
          <w:rFonts w:ascii="Times New Roman" w:hAnsi="Times New Roman" w:cs="Times New Roman"/>
          <w:b/>
          <w:sz w:val="24"/>
          <w:szCs w:val="24"/>
          <w:u w:val="single"/>
        </w:rPr>
        <w:t>Obszar Wielkiej Żuławy</w:t>
      </w:r>
      <w:r w:rsidR="00120FC5">
        <w:rPr>
          <w:rFonts w:ascii="Times New Roman" w:hAnsi="Times New Roman" w:cs="Times New Roman"/>
          <w:sz w:val="24"/>
          <w:szCs w:val="24"/>
        </w:rPr>
        <w:t xml:space="preserve"> – jedna z największych wysp śródlądowych Europy zlokalizowana jest w północno – zachodniej części miasta, obejmuje tereny zabudowane będące ośrodka</w:t>
      </w:r>
      <w:r w:rsidR="001E7BEE">
        <w:rPr>
          <w:rFonts w:ascii="Times New Roman" w:hAnsi="Times New Roman" w:cs="Times New Roman"/>
          <w:sz w:val="24"/>
          <w:szCs w:val="24"/>
        </w:rPr>
        <w:t>mi wypoczynkowo – rekreacyjnymi, jest to teren bardzo atrakcyjny turystycznie</w:t>
      </w:r>
      <w:r w:rsidR="00FC5A36">
        <w:rPr>
          <w:rFonts w:ascii="Times New Roman" w:hAnsi="Times New Roman" w:cs="Times New Roman"/>
          <w:sz w:val="24"/>
          <w:szCs w:val="24"/>
        </w:rPr>
        <w:t>,</w:t>
      </w:r>
      <w:r w:rsidR="001E7BEE">
        <w:rPr>
          <w:rFonts w:ascii="Times New Roman" w:hAnsi="Times New Roman" w:cs="Times New Roman"/>
          <w:sz w:val="24"/>
          <w:szCs w:val="24"/>
        </w:rPr>
        <w:t xml:space="preserve"> a jednocześnie niewystarczająco zagospodarowany.</w:t>
      </w:r>
    </w:p>
    <w:p w:rsidR="00120FC5" w:rsidRDefault="00E05D26"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Pozostałe tereny miasta nie będące częścią żadnych stref to niewielkie obszary zabudowy mieszkaniowej jednorodzinnej zlokalizowane na obrzeżach miasta</w:t>
      </w:r>
      <w:r w:rsidR="00FC5A36">
        <w:rPr>
          <w:rFonts w:ascii="Times New Roman" w:hAnsi="Times New Roman" w:cs="Times New Roman"/>
          <w:sz w:val="24"/>
          <w:szCs w:val="24"/>
        </w:rPr>
        <w:t>,</w:t>
      </w:r>
      <w:r>
        <w:rPr>
          <w:rFonts w:ascii="Times New Roman" w:hAnsi="Times New Roman" w:cs="Times New Roman"/>
          <w:sz w:val="24"/>
          <w:szCs w:val="24"/>
        </w:rPr>
        <w:t xml:space="preserve"> a także tereny zieleni urządzonej i nieurządzonej oraz lasy. </w:t>
      </w:r>
    </w:p>
    <w:p w:rsidR="001F55DA" w:rsidRDefault="001F55DA" w:rsidP="001F55DA">
      <w:pPr>
        <w:spacing w:before="0" w:after="0" w:line="360" w:lineRule="auto"/>
        <w:jc w:val="both"/>
        <w:rPr>
          <w:rFonts w:ascii="Times New Roman" w:hAnsi="Times New Roman" w:cs="Times New Roman"/>
          <w:sz w:val="24"/>
          <w:szCs w:val="24"/>
        </w:rPr>
      </w:pPr>
    </w:p>
    <w:p w:rsidR="00E05D26" w:rsidRDefault="00E05D26" w:rsidP="001F55DA">
      <w:pPr>
        <w:spacing w:before="0" w:after="0" w:line="360" w:lineRule="auto"/>
        <w:jc w:val="both"/>
        <w:rPr>
          <w:rFonts w:ascii="Times New Roman" w:hAnsi="Times New Roman" w:cs="Times New Roman"/>
          <w:sz w:val="24"/>
          <w:szCs w:val="24"/>
        </w:rPr>
      </w:pPr>
    </w:p>
    <w:p w:rsidR="00C90B54" w:rsidRDefault="00184560" w:rsidP="001F55DA">
      <w:pPr>
        <w:pStyle w:val="Nagwek3"/>
        <w:numPr>
          <w:ilvl w:val="2"/>
          <w:numId w:val="43"/>
        </w:numPr>
        <w:spacing w:before="0"/>
        <w:rPr>
          <w:rFonts w:ascii="Times New Roman" w:hAnsi="Times New Roman" w:cs="Times New Roman"/>
          <w:color w:val="000000" w:themeColor="text1"/>
          <w:u w:val="single"/>
        </w:rPr>
      </w:pPr>
      <w:bookmarkStart w:id="6" w:name="_Toc443910184"/>
      <w:r w:rsidRPr="00C90B54">
        <w:rPr>
          <w:rFonts w:ascii="Times New Roman" w:hAnsi="Times New Roman" w:cs="Times New Roman"/>
          <w:color w:val="000000" w:themeColor="text1"/>
          <w:u w:val="single"/>
        </w:rPr>
        <w:t>Uwarunkowania przyrodnicze i ochrony środowiska</w:t>
      </w:r>
      <w:bookmarkEnd w:id="6"/>
    </w:p>
    <w:p w:rsidR="00C90B54" w:rsidRPr="00C90B54" w:rsidRDefault="00C90B54" w:rsidP="001F55DA">
      <w:pPr>
        <w:spacing w:before="0"/>
      </w:pPr>
    </w:p>
    <w:p w:rsidR="00184560" w:rsidRDefault="00AC6077" w:rsidP="001F55DA">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Zgodnie z podziałem fizyczno – geograficznym J. Kondrackiego Iława położona jest w granicach </w:t>
      </w:r>
      <w:proofErr w:type="spellStart"/>
      <w:r>
        <w:rPr>
          <w:rFonts w:ascii="Times New Roman" w:hAnsi="Times New Roman" w:cs="Times New Roman"/>
          <w:sz w:val="24"/>
          <w:szCs w:val="24"/>
        </w:rPr>
        <w:t>podprowincji</w:t>
      </w:r>
      <w:proofErr w:type="spellEnd"/>
      <w:r>
        <w:rPr>
          <w:rFonts w:ascii="Times New Roman" w:hAnsi="Times New Roman" w:cs="Times New Roman"/>
          <w:sz w:val="24"/>
          <w:szCs w:val="24"/>
        </w:rPr>
        <w:t xml:space="preserve"> Pojezierzy </w:t>
      </w:r>
      <w:proofErr w:type="spellStart"/>
      <w:r>
        <w:rPr>
          <w:rFonts w:ascii="Times New Roman" w:hAnsi="Times New Roman" w:cs="Times New Roman"/>
          <w:sz w:val="24"/>
          <w:szCs w:val="24"/>
        </w:rPr>
        <w:t>Południowobałtyckich</w:t>
      </w:r>
      <w:proofErr w:type="spellEnd"/>
      <w:r>
        <w:rPr>
          <w:rFonts w:ascii="Times New Roman" w:hAnsi="Times New Roman" w:cs="Times New Roman"/>
          <w:sz w:val="24"/>
          <w:szCs w:val="24"/>
        </w:rPr>
        <w:t xml:space="preserve"> w obrębie </w:t>
      </w:r>
      <w:r w:rsidR="006773FC">
        <w:rPr>
          <w:rFonts w:ascii="Times New Roman" w:hAnsi="Times New Roman" w:cs="Times New Roman"/>
          <w:sz w:val="24"/>
          <w:szCs w:val="24"/>
        </w:rPr>
        <w:t xml:space="preserve">południowo -wschodniej części </w:t>
      </w:r>
      <w:proofErr w:type="spellStart"/>
      <w:r w:rsidR="006773FC">
        <w:rPr>
          <w:rFonts w:ascii="Times New Roman" w:hAnsi="Times New Roman" w:cs="Times New Roman"/>
          <w:sz w:val="24"/>
          <w:szCs w:val="24"/>
        </w:rPr>
        <w:t>mezo</w:t>
      </w:r>
      <w:r w:rsidR="00740449">
        <w:rPr>
          <w:rFonts w:ascii="Times New Roman" w:hAnsi="Times New Roman" w:cs="Times New Roman"/>
          <w:sz w:val="24"/>
          <w:szCs w:val="24"/>
        </w:rPr>
        <w:t>regionu</w:t>
      </w:r>
      <w:proofErr w:type="spellEnd"/>
      <w:r w:rsidR="00740449">
        <w:rPr>
          <w:rFonts w:ascii="Times New Roman" w:hAnsi="Times New Roman" w:cs="Times New Roman"/>
          <w:sz w:val="24"/>
          <w:szCs w:val="24"/>
        </w:rPr>
        <w:t xml:space="preserve"> Pojezierza Iławskiego. Teren Pojezierza to głównie wysoczyzna morenowa falista, zaznacza się tutaj również rozległa równina sandrowa rozciągająca się na północ od Iławy. Cechą charakterystyczną tego krajobrazu jest duża jeziorność, natomiast na północ i zachód od miasta występują większe kompleksy leśne porastające powierzchnie sandrowe. </w:t>
      </w:r>
    </w:p>
    <w:p w:rsidR="00AB0BC6" w:rsidRDefault="00E716BD"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3F2749">
        <w:rPr>
          <w:rFonts w:ascii="Times New Roman" w:hAnsi="Times New Roman" w:cs="Times New Roman"/>
          <w:sz w:val="24"/>
          <w:szCs w:val="24"/>
        </w:rPr>
        <w:t>Do elementów rzeźby terenu miasta zal</w:t>
      </w:r>
      <w:r w:rsidR="00735536">
        <w:rPr>
          <w:rFonts w:ascii="Times New Roman" w:hAnsi="Times New Roman" w:cs="Times New Roman"/>
          <w:sz w:val="24"/>
          <w:szCs w:val="24"/>
        </w:rPr>
        <w:t>icza</w:t>
      </w:r>
      <w:r w:rsidR="00684F16">
        <w:rPr>
          <w:rFonts w:ascii="Times New Roman" w:hAnsi="Times New Roman" w:cs="Times New Roman"/>
          <w:sz w:val="24"/>
          <w:szCs w:val="24"/>
        </w:rPr>
        <w:t xml:space="preserve"> się</w:t>
      </w:r>
      <w:r w:rsidR="00735536">
        <w:rPr>
          <w:rFonts w:ascii="Times New Roman" w:hAnsi="Times New Roman" w:cs="Times New Roman"/>
          <w:sz w:val="24"/>
          <w:szCs w:val="24"/>
        </w:rPr>
        <w:t xml:space="preserve"> formy erozji lodowcowej </w:t>
      </w:r>
      <w:r w:rsidR="003F2749">
        <w:rPr>
          <w:rFonts w:ascii="Times New Roman" w:hAnsi="Times New Roman" w:cs="Times New Roman"/>
          <w:sz w:val="24"/>
          <w:szCs w:val="24"/>
        </w:rPr>
        <w:t>- rynny polodowcowe charakteryzujące się różnicami wysokości względnych na ich zboc</w:t>
      </w:r>
      <w:r w:rsidR="00AC1D92">
        <w:rPr>
          <w:rFonts w:ascii="Times New Roman" w:hAnsi="Times New Roman" w:cs="Times New Roman"/>
          <w:sz w:val="24"/>
          <w:szCs w:val="24"/>
        </w:rPr>
        <w:t xml:space="preserve">zach dochodzącymi do 23 metrów (występują tu liczne jeziora, cieki, zbiorowiska torfowe oraz utwory łąkowe). </w:t>
      </w:r>
      <w:r w:rsidR="00561279">
        <w:rPr>
          <w:rFonts w:ascii="Times New Roman" w:hAnsi="Times New Roman" w:cs="Times New Roman"/>
          <w:sz w:val="24"/>
          <w:szCs w:val="24"/>
        </w:rPr>
        <w:t>W zachodniej, południowej, środkowej oraz częściowo wschodniej części Iławy występują równiny sandrowe odznaczające się stosunkowo niewielkimi r</w:t>
      </w:r>
      <w:r w:rsidR="004F5CB4">
        <w:rPr>
          <w:rFonts w:ascii="Times New Roman" w:hAnsi="Times New Roman" w:cs="Times New Roman"/>
          <w:sz w:val="24"/>
          <w:szCs w:val="24"/>
        </w:rPr>
        <w:t xml:space="preserve">óżnicami wysokości względnych (zabudowane w podłożu z piaskami i żwirami). </w:t>
      </w:r>
      <w:r w:rsidR="00FC5A36">
        <w:rPr>
          <w:rFonts w:ascii="Times New Roman" w:hAnsi="Times New Roman" w:cs="Times New Roman"/>
          <w:sz w:val="24"/>
          <w:szCs w:val="24"/>
        </w:rPr>
        <w:t>Z kolei w północnej i </w:t>
      </w:r>
      <w:r w:rsidR="00AC7BB1">
        <w:rPr>
          <w:rFonts w:ascii="Times New Roman" w:hAnsi="Times New Roman" w:cs="Times New Roman"/>
          <w:sz w:val="24"/>
          <w:szCs w:val="24"/>
        </w:rPr>
        <w:t xml:space="preserve">częściowo wschodniej części miasta występuje wysoczyzna </w:t>
      </w:r>
      <w:r w:rsidR="004F5CB4">
        <w:rPr>
          <w:rFonts w:ascii="Times New Roman" w:hAnsi="Times New Roman" w:cs="Times New Roman"/>
          <w:sz w:val="24"/>
          <w:szCs w:val="24"/>
        </w:rPr>
        <w:t xml:space="preserve">morenowa o płaskim charakterze (jest porośnięta roślinnością pól uprawnych, występują tu gleby brunatne właściwe w podłożu z piaskami gliniastymi oraz glinami lekkimi). </w:t>
      </w:r>
      <w:r w:rsidR="006B49AF">
        <w:rPr>
          <w:rFonts w:ascii="Times New Roman" w:hAnsi="Times New Roman" w:cs="Times New Roman"/>
          <w:sz w:val="24"/>
          <w:szCs w:val="24"/>
        </w:rPr>
        <w:t xml:space="preserve">Liczne zagłębienia </w:t>
      </w:r>
      <w:proofErr w:type="spellStart"/>
      <w:r w:rsidR="006B49AF">
        <w:rPr>
          <w:rFonts w:ascii="Times New Roman" w:hAnsi="Times New Roman" w:cs="Times New Roman"/>
          <w:sz w:val="24"/>
          <w:szCs w:val="24"/>
        </w:rPr>
        <w:t>wytopiskowe</w:t>
      </w:r>
      <w:proofErr w:type="spellEnd"/>
      <w:r w:rsidR="006B49AF">
        <w:rPr>
          <w:rFonts w:ascii="Times New Roman" w:hAnsi="Times New Roman" w:cs="Times New Roman"/>
          <w:sz w:val="24"/>
          <w:szCs w:val="24"/>
        </w:rPr>
        <w:t xml:space="preserve"> wprowadzają urozmaicenia tutejszej rzeźby terenu. </w:t>
      </w:r>
      <w:r w:rsidR="00741540">
        <w:rPr>
          <w:rFonts w:ascii="Times New Roman" w:hAnsi="Times New Roman" w:cs="Times New Roman"/>
          <w:sz w:val="24"/>
          <w:szCs w:val="24"/>
        </w:rPr>
        <w:t>Najniżej położonym miejscem jest zlokalizowane w południ</w:t>
      </w:r>
      <w:r w:rsidR="00E7622D">
        <w:rPr>
          <w:rFonts w:ascii="Times New Roman" w:hAnsi="Times New Roman" w:cs="Times New Roman"/>
          <w:sz w:val="24"/>
          <w:szCs w:val="24"/>
        </w:rPr>
        <w:t>owej części miasta dno rynny po</w:t>
      </w:r>
      <w:r w:rsidR="00741540">
        <w:rPr>
          <w:rFonts w:ascii="Times New Roman" w:hAnsi="Times New Roman" w:cs="Times New Roman"/>
          <w:sz w:val="24"/>
          <w:szCs w:val="24"/>
        </w:rPr>
        <w:t>lodowcowej cieku Struga (92 m n. p. m.)</w:t>
      </w:r>
      <w:r w:rsidR="00FC5A36">
        <w:rPr>
          <w:rFonts w:ascii="Times New Roman" w:hAnsi="Times New Roman" w:cs="Times New Roman"/>
          <w:sz w:val="24"/>
          <w:szCs w:val="24"/>
        </w:rPr>
        <w:t>,</w:t>
      </w:r>
      <w:r w:rsidR="00741540">
        <w:rPr>
          <w:rFonts w:ascii="Times New Roman" w:hAnsi="Times New Roman" w:cs="Times New Roman"/>
          <w:sz w:val="24"/>
          <w:szCs w:val="24"/>
        </w:rPr>
        <w:t xml:space="preserve"> a najwyższym – wzniesienie na Osiedlu </w:t>
      </w:r>
      <w:proofErr w:type="spellStart"/>
      <w:r w:rsidR="00741540">
        <w:rPr>
          <w:rFonts w:ascii="Times New Roman" w:hAnsi="Times New Roman" w:cs="Times New Roman"/>
          <w:sz w:val="24"/>
          <w:szCs w:val="24"/>
        </w:rPr>
        <w:t>Gajerek</w:t>
      </w:r>
      <w:proofErr w:type="spellEnd"/>
      <w:r w:rsidR="00741540">
        <w:rPr>
          <w:rFonts w:ascii="Times New Roman" w:hAnsi="Times New Roman" w:cs="Times New Roman"/>
          <w:sz w:val="24"/>
          <w:szCs w:val="24"/>
        </w:rPr>
        <w:t xml:space="preserve"> (125 m n. p. m.).</w:t>
      </w:r>
    </w:p>
    <w:p w:rsidR="00EA1268" w:rsidRDefault="00EA1268"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Do utworów powierzchniowych występujących na obszarze miasta zaliczamy: piaski i żwiry sandrow</w:t>
      </w:r>
      <w:r w:rsidR="00E7622D">
        <w:rPr>
          <w:rFonts w:ascii="Times New Roman" w:hAnsi="Times New Roman" w:cs="Times New Roman"/>
          <w:sz w:val="24"/>
          <w:szCs w:val="24"/>
        </w:rPr>
        <w:t>e, gliny zwałowe, torfy i utwory mułowo – torfowe w dnach form dolinnych (rynny polodowcowe)</w:t>
      </w:r>
      <w:r>
        <w:rPr>
          <w:rFonts w:ascii="Times New Roman" w:hAnsi="Times New Roman" w:cs="Times New Roman"/>
          <w:sz w:val="24"/>
          <w:szCs w:val="24"/>
        </w:rPr>
        <w:t xml:space="preserve"> oraz piaski i ż</w:t>
      </w:r>
      <w:r w:rsidR="00E7622D">
        <w:rPr>
          <w:rFonts w:ascii="Times New Roman" w:hAnsi="Times New Roman" w:cs="Times New Roman"/>
          <w:sz w:val="24"/>
          <w:szCs w:val="24"/>
        </w:rPr>
        <w:t>wiry</w:t>
      </w:r>
      <w:r w:rsidR="00FC5A36">
        <w:rPr>
          <w:rFonts w:ascii="Times New Roman" w:hAnsi="Times New Roman" w:cs="Times New Roman"/>
          <w:sz w:val="24"/>
          <w:szCs w:val="24"/>
        </w:rPr>
        <w:t>,</w:t>
      </w:r>
      <w:r w:rsidR="00E7622D">
        <w:rPr>
          <w:rFonts w:ascii="Times New Roman" w:hAnsi="Times New Roman" w:cs="Times New Roman"/>
          <w:sz w:val="24"/>
          <w:szCs w:val="24"/>
        </w:rPr>
        <w:t xml:space="preserve"> a także iły i mułki kemu na wyspie Wielka Żuława.</w:t>
      </w:r>
    </w:p>
    <w:p w:rsidR="00C11555" w:rsidRDefault="00E716BD"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C11555">
        <w:rPr>
          <w:rFonts w:ascii="Times New Roman" w:hAnsi="Times New Roman" w:cs="Times New Roman"/>
          <w:sz w:val="24"/>
          <w:szCs w:val="24"/>
        </w:rPr>
        <w:t>Na obszarze Iławy występują nieliczne surowce budowlane, głównie piaski i żwiry. Zgodnie z "Bilansem zasobów złóż kopalin w Polsce" (w</w:t>
      </w:r>
      <w:r w:rsidR="00735536">
        <w:rPr>
          <w:rFonts w:ascii="Times New Roman" w:hAnsi="Times New Roman" w:cs="Times New Roman"/>
          <w:sz w:val="24"/>
          <w:szCs w:val="24"/>
        </w:rPr>
        <w:t>edług</w:t>
      </w:r>
      <w:r w:rsidR="00C11555">
        <w:rPr>
          <w:rFonts w:ascii="Times New Roman" w:hAnsi="Times New Roman" w:cs="Times New Roman"/>
          <w:sz w:val="24"/>
          <w:szCs w:val="24"/>
        </w:rPr>
        <w:t xml:space="preserve"> stanu na 31.12.2014 r.) na terenie Iławy występuje </w:t>
      </w:r>
      <w:r w:rsidR="004F16A0">
        <w:rPr>
          <w:rFonts w:ascii="Times New Roman" w:hAnsi="Times New Roman" w:cs="Times New Roman"/>
          <w:sz w:val="24"/>
          <w:szCs w:val="24"/>
        </w:rPr>
        <w:t>złoże piasków kwarcowych do produkcji cegły wapienno - piaskowej</w:t>
      </w:r>
      <w:r w:rsidR="004617D5">
        <w:rPr>
          <w:rFonts w:ascii="Times New Roman" w:hAnsi="Times New Roman" w:cs="Times New Roman"/>
          <w:sz w:val="24"/>
          <w:szCs w:val="24"/>
        </w:rPr>
        <w:t xml:space="preserve"> - Iława II. Jego zasoby geologiczne bilansowe wynoszą 2 813,14 tys. ton, natomiast przemysłowe - 365,34 tys. ton, z kolei roczne wydobycie osiąga poziom 65,65 tys. ton. Złoże jest nadal eksploatowane.</w:t>
      </w:r>
    </w:p>
    <w:p w:rsidR="004617D5" w:rsidRDefault="00D27C66" w:rsidP="001F55DA">
      <w:pPr>
        <w:spacing w:before="0" w:after="0" w:line="360" w:lineRule="auto"/>
        <w:ind w:firstLine="633"/>
        <w:jc w:val="both"/>
        <w:rPr>
          <w:rFonts w:ascii="Times New Roman" w:hAnsi="Times New Roman" w:cs="Times New Roman"/>
          <w:sz w:val="24"/>
          <w:szCs w:val="24"/>
        </w:rPr>
      </w:pPr>
      <w:r>
        <w:rPr>
          <w:rFonts w:ascii="Times New Roman" w:hAnsi="Times New Roman" w:cs="Times New Roman"/>
          <w:sz w:val="24"/>
          <w:szCs w:val="24"/>
        </w:rPr>
        <w:t>Na obszarze miasta występują następujące formy ochrony przyrody:</w:t>
      </w:r>
    </w:p>
    <w:p w:rsidR="00AE79A3" w:rsidRPr="00684F16" w:rsidRDefault="00D27C66" w:rsidP="001F55DA">
      <w:pPr>
        <w:pStyle w:val="Akapitzlist"/>
        <w:numPr>
          <w:ilvl w:val="0"/>
          <w:numId w:val="23"/>
        </w:numPr>
        <w:spacing w:before="0" w:after="0" w:line="360" w:lineRule="auto"/>
        <w:ind w:left="993"/>
        <w:jc w:val="both"/>
        <w:rPr>
          <w:rFonts w:ascii="Times New Roman" w:hAnsi="Times New Roman" w:cs="Times New Roman"/>
          <w:sz w:val="24"/>
          <w:szCs w:val="24"/>
        </w:rPr>
      </w:pPr>
      <w:r w:rsidRPr="00456ADB">
        <w:rPr>
          <w:rFonts w:ascii="Times New Roman" w:hAnsi="Times New Roman" w:cs="Times New Roman"/>
          <w:b/>
          <w:sz w:val="24"/>
          <w:szCs w:val="24"/>
          <w:u w:val="single"/>
        </w:rPr>
        <w:t>Obszar</w:t>
      </w:r>
      <w:r w:rsidR="00AE79A3" w:rsidRPr="00456ADB">
        <w:rPr>
          <w:rFonts w:ascii="Times New Roman" w:hAnsi="Times New Roman" w:cs="Times New Roman"/>
          <w:b/>
          <w:sz w:val="24"/>
          <w:szCs w:val="24"/>
          <w:u w:val="single"/>
        </w:rPr>
        <w:t xml:space="preserve"> Specjalnej Ochrony Ptaków Natura 2000 "Lasy Iławskie"</w:t>
      </w:r>
      <w:r w:rsidR="00AE79A3" w:rsidRPr="00684F16">
        <w:rPr>
          <w:rFonts w:ascii="Times New Roman" w:hAnsi="Times New Roman" w:cs="Times New Roman"/>
          <w:sz w:val="24"/>
          <w:szCs w:val="24"/>
        </w:rPr>
        <w:t xml:space="preserve"> - obszar ten zajmuje powierzchnię 25 218,5 ha</w:t>
      </w:r>
      <w:r w:rsidR="00741575" w:rsidRPr="00684F16">
        <w:rPr>
          <w:rFonts w:ascii="Times New Roman" w:hAnsi="Times New Roman" w:cs="Times New Roman"/>
          <w:sz w:val="24"/>
          <w:szCs w:val="24"/>
        </w:rPr>
        <w:t xml:space="preserve"> (z czego 150, 3 ha w granicach administracyjnych miasta – północnozachodnia część Iławy i część jeziora Jeziorak)</w:t>
      </w:r>
      <w:r w:rsidR="00AE79A3" w:rsidRPr="00684F16">
        <w:rPr>
          <w:rFonts w:ascii="Times New Roman" w:hAnsi="Times New Roman" w:cs="Times New Roman"/>
          <w:sz w:val="24"/>
          <w:szCs w:val="24"/>
        </w:rPr>
        <w:t>, to duży kompleks leśny z dominu</w:t>
      </w:r>
      <w:r w:rsidR="00FC5A36">
        <w:rPr>
          <w:rFonts w:ascii="Times New Roman" w:hAnsi="Times New Roman" w:cs="Times New Roman"/>
          <w:sz w:val="24"/>
          <w:szCs w:val="24"/>
        </w:rPr>
        <w:t>jącymi drzewostanami bukowymi i </w:t>
      </w:r>
      <w:r w:rsidR="00AE79A3" w:rsidRPr="00684F16">
        <w:rPr>
          <w:rFonts w:ascii="Times New Roman" w:hAnsi="Times New Roman" w:cs="Times New Roman"/>
          <w:sz w:val="24"/>
          <w:szCs w:val="24"/>
        </w:rPr>
        <w:t xml:space="preserve">sosnowymi obejmujący także tereny bagienne, </w:t>
      </w:r>
      <w:r w:rsidR="00FC5A36">
        <w:rPr>
          <w:rFonts w:ascii="Times New Roman" w:hAnsi="Times New Roman" w:cs="Times New Roman"/>
          <w:sz w:val="24"/>
          <w:szCs w:val="24"/>
        </w:rPr>
        <w:t>obszar ten jest ostoją ptasią o </w:t>
      </w:r>
      <w:r w:rsidR="00AE79A3" w:rsidRPr="00684F16">
        <w:rPr>
          <w:rFonts w:ascii="Times New Roman" w:hAnsi="Times New Roman" w:cs="Times New Roman"/>
          <w:sz w:val="24"/>
          <w:szCs w:val="24"/>
        </w:rPr>
        <w:t>randze europejskiej - występuje tu co najmniej 29 gatunków ptaków z Załącznika I Dyrektywy Ptasiej oraz 10 gatunków z Polskiej Czerwonej Księgi (m.in.: rybołów, bielik, orlik krzykliwy, podgorzałka);</w:t>
      </w:r>
    </w:p>
    <w:p w:rsidR="00D27C66" w:rsidRPr="00684F16" w:rsidRDefault="00D27C66" w:rsidP="001F55DA">
      <w:pPr>
        <w:pStyle w:val="Akapitzlist"/>
        <w:numPr>
          <w:ilvl w:val="0"/>
          <w:numId w:val="23"/>
        </w:numPr>
        <w:spacing w:before="0" w:after="0" w:line="360" w:lineRule="auto"/>
        <w:ind w:left="993"/>
        <w:jc w:val="both"/>
        <w:rPr>
          <w:rFonts w:ascii="Times New Roman" w:hAnsi="Times New Roman" w:cs="Times New Roman"/>
          <w:sz w:val="24"/>
          <w:szCs w:val="24"/>
        </w:rPr>
      </w:pPr>
      <w:r w:rsidRPr="00456ADB">
        <w:rPr>
          <w:rFonts w:ascii="Times New Roman" w:hAnsi="Times New Roman" w:cs="Times New Roman"/>
          <w:b/>
          <w:sz w:val="24"/>
          <w:szCs w:val="24"/>
          <w:u w:val="single"/>
        </w:rPr>
        <w:t>Specjalny Obszar Ochrony Siedlisk Natura 2000 „Ostoja Iławska”</w:t>
      </w:r>
      <w:r w:rsidRPr="00684F16">
        <w:rPr>
          <w:rFonts w:ascii="Times New Roman" w:hAnsi="Times New Roman" w:cs="Times New Roman"/>
          <w:sz w:val="24"/>
          <w:szCs w:val="24"/>
        </w:rPr>
        <w:t xml:space="preserve"> – obszar obejmujący lasy w północno – zachodniej części Iławy wyznaczony na podstawie Dyrektywy Siedliskowej;</w:t>
      </w:r>
    </w:p>
    <w:p w:rsidR="00AE255A" w:rsidRPr="00684F16" w:rsidRDefault="00EC060C" w:rsidP="001F55DA">
      <w:pPr>
        <w:pStyle w:val="Akapitzlist"/>
        <w:numPr>
          <w:ilvl w:val="0"/>
          <w:numId w:val="23"/>
        </w:numPr>
        <w:spacing w:before="0" w:after="0" w:line="360" w:lineRule="auto"/>
        <w:ind w:left="993"/>
        <w:jc w:val="both"/>
        <w:rPr>
          <w:rFonts w:ascii="Times New Roman" w:hAnsi="Times New Roman" w:cs="Times New Roman"/>
          <w:sz w:val="24"/>
          <w:szCs w:val="24"/>
        </w:rPr>
      </w:pPr>
      <w:r w:rsidRPr="00456ADB">
        <w:rPr>
          <w:rFonts w:ascii="Times New Roman" w:hAnsi="Times New Roman" w:cs="Times New Roman"/>
          <w:b/>
          <w:sz w:val="24"/>
          <w:szCs w:val="24"/>
          <w:u w:val="single"/>
        </w:rPr>
        <w:t>Park Krajobrazowy</w:t>
      </w:r>
      <w:r w:rsidR="00AE79A3" w:rsidRPr="00456ADB">
        <w:rPr>
          <w:rFonts w:ascii="Times New Roman" w:hAnsi="Times New Roman" w:cs="Times New Roman"/>
          <w:b/>
          <w:sz w:val="24"/>
          <w:szCs w:val="24"/>
          <w:u w:val="single"/>
        </w:rPr>
        <w:t xml:space="preserve"> Pojezierza </w:t>
      </w:r>
      <w:proofErr w:type="spellStart"/>
      <w:r w:rsidR="00AE79A3" w:rsidRPr="00456ADB">
        <w:rPr>
          <w:rFonts w:ascii="Times New Roman" w:hAnsi="Times New Roman" w:cs="Times New Roman"/>
          <w:b/>
          <w:sz w:val="24"/>
          <w:szCs w:val="24"/>
          <w:u w:val="single"/>
        </w:rPr>
        <w:t>Iławskiego</w:t>
      </w:r>
      <w:r w:rsidRPr="00684F16">
        <w:rPr>
          <w:rFonts w:ascii="Times New Roman" w:hAnsi="Times New Roman" w:cs="Times New Roman"/>
          <w:sz w:val="24"/>
          <w:szCs w:val="24"/>
        </w:rPr>
        <w:t>–obejmuje</w:t>
      </w:r>
      <w:proofErr w:type="spellEnd"/>
      <w:r w:rsidRPr="00684F16">
        <w:rPr>
          <w:rFonts w:ascii="Times New Roman" w:hAnsi="Times New Roman" w:cs="Times New Roman"/>
          <w:sz w:val="24"/>
          <w:szCs w:val="24"/>
        </w:rPr>
        <w:t xml:space="preserve"> obszar północno – zachodniej części miasta, </w:t>
      </w:r>
      <w:r w:rsidR="006F1526" w:rsidRPr="00684F16">
        <w:rPr>
          <w:rFonts w:ascii="Times New Roman" w:hAnsi="Times New Roman" w:cs="Times New Roman"/>
          <w:sz w:val="24"/>
          <w:szCs w:val="24"/>
        </w:rPr>
        <w:t xml:space="preserve">w jego granicach utworzono kilka rezerwatów przyrody mających na celu ochronę licznych i unikalnych fragmentów lasów, terenów lęgowych ptactwa, leśnych jezior oraz torfowisk; na terenie </w:t>
      </w:r>
      <w:r w:rsidR="00AE79A3" w:rsidRPr="00684F16">
        <w:rPr>
          <w:rFonts w:ascii="Times New Roman" w:hAnsi="Times New Roman" w:cs="Times New Roman"/>
          <w:sz w:val="24"/>
          <w:szCs w:val="24"/>
        </w:rPr>
        <w:t>parku i jego otuliny znajdują się liczne zbiorniki jeziorne</w:t>
      </w:r>
      <w:r w:rsidR="00AE255A" w:rsidRPr="00684F16">
        <w:rPr>
          <w:rFonts w:ascii="Times New Roman" w:hAnsi="Times New Roman" w:cs="Times New Roman"/>
          <w:sz w:val="24"/>
          <w:szCs w:val="24"/>
        </w:rPr>
        <w:t xml:space="preserve"> w </w:t>
      </w:r>
      <w:proofErr w:type="spellStart"/>
      <w:r w:rsidR="00AE255A" w:rsidRPr="00684F16">
        <w:rPr>
          <w:rFonts w:ascii="Times New Roman" w:hAnsi="Times New Roman" w:cs="Times New Roman"/>
          <w:sz w:val="24"/>
          <w:szCs w:val="24"/>
        </w:rPr>
        <w:t>tym:Jezioro</w:t>
      </w:r>
      <w:proofErr w:type="spellEnd"/>
      <w:r w:rsidR="00AE255A" w:rsidRPr="00684F16">
        <w:rPr>
          <w:rFonts w:ascii="Times New Roman" w:hAnsi="Times New Roman" w:cs="Times New Roman"/>
          <w:sz w:val="24"/>
          <w:szCs w:val="24"/>
        </w:rPr>
        <w:t xml:space="preserve"> Jeziorak - jest najdłuższym jeziorem w Polsce - 27,5 km; wraz z otaczającym go kompleksem leśnym stanowi zbiór niezwykle cennych zasobów fauny i flory - jest ostoją wielu gatunków ptaków (czapli, żurawi, kormoranów, bielików, rybołowów, kań rudych), w leśnych kompleksach pojawiają się liczne gatunki zwierzyny łownej: sarny, dziki, jelenie, łosie a niekiedy wilki;</w:t>
      </w:r>
    </w:p>
    <w:p w:rsidR="00684F16" w:rsidRDefault="00684F16" w:rsidP="001F55DA">
      <w:pPr>
        <w:pStyle w:val="Akapitzlist"/>
        <w:numPr>
          <w:ilvl w:val="0"/>
          <w:numId w:val="23"/>
        </w:numPr>
        <w:spacing w:before="0" w:after="0" w:line="360" w:lineRule="auto"/>
        <w:ind w:left="993"/>
        <w:jc w:val="both"/>
        <w:rPr>
          <w:rFonts w:ascii="Times New Roman" w:hAnsi="Times New Roman" w:cs="Times New Roman"/>
          <w:sz w:val="24"/>
          <w:szCs w:val="24"/>
        </w:rPr>
      </w:pPr>
      <w:r w:rsidRPr="00456ADB">
        <w:rPr>
          <w:rFonts w:ascii="Times New Roman" w:hAnsi="Times New Roman" w:cs="Times New Roman"/>
          <w:b/>
          <w:sz w:val="24"/>
          <w:szCs w:val="24"/>
          <w:u w:val="single"/>
        </w:rPr>
        <w:t>Obszar</w:t>
      </w:r>
      <w:r w:rsidR="001E787E" w:rsidRPr="00456ADB">
        <w:rPr>
          <w:rFonts w:ascii="Times New Roman" w:hAnsi="Times New Roman" w:cs="Times New Roman"/>
          <w:b/>
          <w:sz w:val="24"/>
          <w:szCs w:val="24"/>
          <w:u w:val="single"/>
        </w:rPr>
        <w:t xml:space="preserve"> Chronionego Krajobrazu Pojezierza Iławskiego</w:t>
      </w:r>
      <w:r w:rsidR="00536944" w:rsidRPr="00684F16">
        <w:rPr>
          <w:rFonts w:ascii="Times New Roman" w:hAnsi="Times New Roman" w:cs="Times New Roman"/>
          <w:sz w:val="24"/>
          <w:szCs w:val="24"/>
        </w:rPr>
        <w:t xml:space="preserve">- </w:t>
      </w:r>
      <w:r w:rsidR="00B36148" w:rsidRPr="00684F16">
        <w:rPr>
          <w:rFonts w:ascii="Times New Roman" w:hAnsi="Times New Roman" w:cs="Times New Roman"/>
          <w:sz w:val="24"/>
          <w:szCs w:val="24"/>
        </w:rPr>
        <w:t>(uchwalony na podstawie Rozporządzenia  nr 31 Wojewody Warmińsko - Mazurskiego z dnia 23 kwietnia 2008 r.)</w:t>
      </w:r>
      <w:r w:rsidRPr="00684F16">
        <w:rPr>
          <w:rFonts w:ascii="Times New Roman" w:hAnsi="Times New Roman" w:cs="Times New Roman"/>
          <w:sz w:val="24"/>
          <w:szCs w:val="24"/>
        </w:rPr>
        <w:t>;</w:t>
      </w:r>
    </w:p>
    <w:p w:rsidR="006F1526" w:rsidRPr="00684F16" w:rsidRDefault="00EC060C" w:rsidP="001F55DA">
      <w:pPr>
        <w:pStyle w:val="Akapitzlist"/>
        <w:numPr>
          <w:ilvl w:val="0"/>
          <w:numId w:val="23"/>
        </w:numPr>
        <w:spacing w:before="0" w:after="0" w:line="360" w:lineRule="auto"/>
        <w:ind w:left="993"/>
        <w:jc w:val="both"/>
        <w:rPr>
          <w:rFonts w:ascii="Times New Roman" w:hAnsi="Times New Roman" w:cs="Times New Roman"/>
          <w:sz w:val="24"/>
          <w:szCs w:val="24"/>
        </w:rPr>
      </w:pPr>
      <w:r w:rsidRPr="00456ADB">
        <w:rPr>
          <w:rFonts w:ascii="Times New Roman" w:hAnsi="Times New Roman" w:cs="Times New Roman"/>
          <w:b/>
          <w:sz w:val="24"/>
          <w:szCs w:val="24"/>
          <w:u w:val="single"/>
        </w:rPr>
        <w:t>Obszar</w:t>
      </w:r>
      <w:r w:rsidR="00B36148" w:rsidRPr="00456ADB">
        <w:rPr>
          <w:rFonts w:ascii="Times New Roman" w:hAnsi="Times New Roman" w:cs="Times New Roman"/>
          <w:b/>
          <w:sz w:val="24"/>
          <w:szCs w:val="24"/>
          <w:u w:val="single"/>
        </w:rPr>
        <w:t xml:space="preserve"> Chronionego Krajobrazu Doliny Dolnej Drwęcy</w:t>
      </w:r>
      <w:r w:rsidR="00FC5A36">
        <w:rPr>
          <w:rFonts w:ascii="Times New Roman" w:hAnsi="Times New Roman" w:cs="Times New Roman"/>
          <w:sz w:val="24"/>
          <w:szCs w:val="24"/>
        </w:rPr>
        <w:t>– wzdłuż Iławki i </w:t>
      </w:r>
      <w:r w:rsidRPr="00684F16">
        <w:rPr>
          <w:rFonts w:ascii="Times New Roman" w:hAnsi="Times New Roman" w:cs="Times New Roman"/>
          <w:sz w:val="24"/>
          <w:szCs w:val="24"/>
        </w:rPr>
        <w:t xml:space="preserve">wokół jeziora Iławskiego, </w:t>
      </w:r>
      <w:r w:rsidR="00B36148" w:rsidRPr="00684F16">
        <w:rPr>
          <w:rFonts w:ascii="Times New Roman" w:hAnsi="Times New Roman" w:cs="Times New Roman"/>
          <w:sz w:val="24"/>
          <w:szCs w:val="24"/>
        </w:rPr>
        <w:t>(uchwalony na podstawie Rozporządzenia nr 50 Wojewody Warmińsko - Mazurskiego z dnia 2 lipca 2008 r.);</w:t>
      </w:r>
    </w:p>
    <w:p w:rsidR="00EC060C" w:rsidRPr="00684F16" w:rsidRDefault="00EC060C" w:rsidP="001F55DA">
      <w:pPr>
        <w:pStyle w:val="Akapitzlist"/>
        <w:numPr>
          <w:ilvl w:val="0"/>
          <w:numId w:val="23"/>
        </w:numPr>
        <w:spacing w:before="0" w:after="0" w:line="360" w:lineRule="auto"/>
        <w:ind w:left="993"/>
        <w:jc w:val="both"/>
        <w:rPr>
          <w:rFonts w:ascii="Times New Roman" w:hAnsi="Times New Roman" w:cs="Times New Roman"/>
          <w:sz w:val="24"/>
          <w:szCs w:val="24"/>
        </w:rPr>
      </w:pPr>
      <w:r w:rsidRPr="00456ADB">
        <w:rPr>
          <w:rFonts w:ascii="Times New Roman" w:hAnsi="Times New Roman" w:cs="Times New Roman"/>
          <w:b/>
          <w:sz w:val="24"/>
          <w:szCs w:val="24"/>
          <w:u w:val="single"/>
        </w:rPr>
        <w:t>Projektowany rezerwat przyrody „Krzywy Róg”</w:t>
      </w:r>
      <w:r w:rsidRPr="00684F16">
        <w:rPr>
          <w:rFonts w:ascii="Times New Roman" w:hAnsi="Times New Roman" w:cs="Times New Roman"/>
          <w:sz w:val="24"/>
          <w:szCs w:val="24"/>
        </w:rPr>
        <w:t xml:space="preserve"> – </w:t>
      </w:r>
      <w:r w:rsidR="00DD73F8" w:rsidRPr="00684F16">
        <w:rPr>
          <w:rFonts w:ascii="Times New Roman" w:hAnsi="Times New Roman" w:cs="Times New Roman"/>
          <w:sz w:val="24"/>
          <w:szCs w:val="24"/>
        </w:rPr>
        <w:t>położony na północ od administracyjnych granic miasta rezerwat powstaje</w:t>
      </w:r>
      <w:r w:rsidRPr="00684F16">
        <w:rPr>
          <w:rFonts w:ascii="Times New Roman" w:hAnsi="Times New Roman" w:cs="Times New Roman"/>
          <w:sz w:val="24"/>
          <w:szCs w:val="24"/>
        </w:rPr>
        <w:t xml:space="preserve"> w celu  zapewnienia ochrony potencjalnych siedlisk gniazdowych bielika oraz najwartościowszych siedlisk dzięcioła średniego i muchołówki;</w:t>
      </w:r>
    </w:p>
    <w:p w:rsidR="00EC060C" w:rsidRPr="00684F16" w:rsidRDefault="00EC060C" w:rsidP="001F55DA">
      <w:pPr>
        <w:pStyle w:val="Akapitzlist"/>
        <w:numPr>
          <w:ilvl w:val="0"/>
          <w:numId w:val="23"/>
        </w:numPr>
        <w:spacing w:before="0" w:after="0" w:line="360" w:lineRule="auto"/>
        <w:ind w:left="993"/>
        <w:jc w:val="both"/>
        <w:rPr>
          <w:rFonts w:ascii="Times New Roman" w:hAnsi="Times New Roman" w:cs="Times New Roman"/>
          <w:sz w:val="24"/>
          <w:szCs w:val="24"/>
        </w:rPr>
      </w:pPr>
      <w:r w:rsidRPr="00456ADB">
        <w:rPr>
          <w:rFonts w:ascii="Times New Roman" w:hAnsi="Times New Roman" w:cs="Times New Roman"/>
          <w:b/>
          <w:sz w:val="24"/>
          <w:szCs w:val="24"/>
          <w:u w:val="single"/>
        </w:rPr>
        <w:t>Użytek ekologiczny</w:t>
      </w:r>
      <w:r w:rsidR="00D76528" w:rsidRPr="00684F16">
        <w:rPr>
          <w:rFonts w:ascii="Times New Roman" w:hAnsi="Times New Roman" w:cs="Times New Roman"/>
          <w:sz w:val="24"/>
          <w:szCs w:val="24"/>
        </w:rPr>
        <w:t>– niewielkie jezioro śródleśne z cenną fauną owadów;</w:t>
      </w:r>
    </w:p>
    <w:p w:rsidR="00D76528" w:rsidRPr="00684F16" w:rsidRDefault="00D76528" w:rsidP="001F55DA">
      <w:pPr>
        <w:pStyle w:val="Akapitzlist"/>
        <w:numPr>
          <w:ilvl w:val="0"/>
          <w:numId w:val="23"/>
        </w:numPr>
        <w:spacing w:before="0" w:after="0" w:line="360" w:lineRule="auto"/>
        <w:ind w:left="993"/>
        <w:jc w:val="both"/>
        <w:rPr>
          <w:rFonts w:ascii="Times New Roman" w:hAnsi="Times New Roman" w:cs="Times New Roman"/>
          <w:sz w:val="24"/>
          <w:szCs w:val="24"/>
        </w:rPr>
      </w:pPr>
      <w:r w:rsidRPr="00456ADB">
        <w:rPr>
          <w:rFonts w:ascii="Times New Roman" w:hAnsi="Times New Roman" w:cs="Times New Roman"/>
          <w:b/>
          <w:sz w:val="24"/>
          <w:szCs w:val="24"/>
          <w:u w:val="single"/>
        </w:rPr>
        <w:t>Użytki ekologiczne nad rzeką Iławką</w:t>
      </w:r>
      <w:r w:rsidRPr="00684F16">
        <w:rPr>
          <w:rFonts w:ascii="Times New Roman" w:hAnsi="Times New Roman" w:cs="Times New Roman"/>
          <w:sz w:val="24"/>
          <w:szCs w:val="24"/>
        </w:rPr>
        <w:t xml:space="preserve"> – mokradła ze zbiorowiskami szuwarowymi i zaroślowymi;</w:t>
      </w:r>
    </w:p>
    <w:p w:rsidR="00D76528" w:rsidRPr="00684F16" w:rsidRDefault="00AB35CF" w:rsidP="001F55DA">
      <w:pPr>
        <w:pStyle w:val="Akapitzlist"/>
        <w:numPr>
          <w:ilvl w:val="0"/>
          <w:numId w:val="23"/>
        </w:numPr>
        <w:spacing w:before="0" w:after="0" w:line="360" w:lineRule="auto"/>
        <w:ind w:left="993"/>
        <w:jc w:val="both"/>
        <w:rPr>
          <w:rFonts w:ascii="Times New Roman" w:hAnsi="Times New Roman" w:cs="Times New Roman"/>
          <w:sz w:val="24"/>
          <w:szCs w:val="24"/>
        </w:rPr>
      </w:pPr>
      <w:r w:rsidRPr="00456ADB">
        <w:rPr>
          <w:rFonts w:ascii="Times New Roman" w:hAnsi="Times New Roman" w:cs="Times New Roman"/>
          <w:b/>
          <w:sz w:val="24"/>
          <w:szCs w:val="24"/>
          <w:u w:val="single"/>
        </w:rPr>
        <w:t>Pomniki przyrody</w:t>
      </w:r>
      <w:r w:rsidRPr="00684F16">
        <w:rPr>
          <w:rFonts w:ascii="Times New Roman" w:hAnsi="Times New Roman" w:cs="Times New Roman"/>
          <w:sz w:val="24"/>
          <w:szCs w:val="24"/>
        </w:rPr>
        <w:t xml:space="preserve"> – dwa dęby w lesie komunalnym przy ul. Sienkiewicza, dąb przy ul. Rzemieślniczej, dąb przy ul. Kościelnej oraz skupisko pomników przyrody (najstarszy drzewostan, głównie dębowy</w:t>
      </w:r>
      <w:r w:rsidR="00B279A1" w:rsidRPr="00684F16">
        <w:rPr>
          <w:rFonts w:ascii="Times New Roman" w:hAnsi="Times New Roman" w:cs="Times New Roman"/>
          <w:sz w:val="24"/>
          <w:szCs w:val="24"/>
        </w:rPr>
        <w:t xml:space="preserve"> w wieku powyżej 260 lat</w:t>
      </w:r>
      <w:r w:rsidRPr="00684F16">
        <w:rPr>
          <w:rFonts w:ascii="Times New Roman" w:hAnsi="Times New Roman" w:cs="Times New Roman"/>
          <w:sz w:val="24"/>
          <w:szCs w:val="24"/>
        </w:rPr>
        <w:t>) w lesie komunalnym przy ul. Sienkiewicza;</w:t>
      </w:r>
    </w:p>
    <w:p w:rsidR="00AB35CF" w:rsidRPr="00684F16" w:rsidRDefault="00AB35CF" w:rsidP="001F55DA">
      <w:pPr>
        <w:pStyle w:val="Akapitzlist"/>
        <w:numPr>
          <w:ilvl w:val="0"/>
          <w:numId w:val="23"/>
        </w:numPr>
        <w:spacing w:before="0" w:after="0" w:line="360" w:lineRule="auto"/>
        <w:ind w:left="993"/>
        <w:jc w:val="both"/>
        <w:rPr>
          <w:rFonts w:ascii="Times New Roman" w:hAnsi="Times New Roman" w:cs="Times New Roman"/>
          <w:sz w:val="24"/>
          <w:szCs w:val="24"/>
        </w:rPr>
      </w:pPr>
      <w:r w:rsidRPr="00456ADB">
        <w:rPr>
          <w:rFonts w:ascii="Times New Roman" w:hAnsi="Times New Roman" w:cs="Times New Roman"/>
          <w:b/>
          <w:sz w:val="24"/>
          <w:szCs w:val="24"/>
          <w:u w:val="single"/>
        </w:rPr>
        <w:t>Lasy ochronne</w:t>
      </w:r>
      <w:r w:rsidRPr="00684F16">
        <w:rPr>
          <w:rFonts w:ascii="Times New Roman" w:hAnsi="Times New Roman" w:cs="Times New Roman"/>
          <w:sz w:val="24"/>
          <w:szCs w:val="24"/>
        </w:rPr>
        <w:t xml:space="preserve"> – lasy ochronne znajdujące się w granicach miasta oraz lasy wodochronne;</w:t>
      </w:r>
    </w:p>
    <w:p w:rsidR="00AB35CF" w:rsidRPr="00684F16" w:rsidRDefault="00AB35CF" w:rsidP="001F55DA">
      <w:pPr>
        <w:pStyle w:val="Akapitzlist"/>
        <w:numPr>
          <w:ilvl w:val="0"/>
          <w:numId w:val="23"/>
        </w:numPr>
        <w:spacing w:before="0" w:after="0" w:line="360" w:lineRule="auto"/>
        <w:ind w:left="993"/>
        <w:jc w:val="both"/>
        <w:rPr>
          <w:rFonts w:ascii="Times New Roman" w:hAnsi="Times New Roman" w:cs="Times New Roman"/>
          <w:sz w:val="24"/>
          <w:szCs w:val="24"/>
        </w:rPr>
      </w:pPr>
      <w:r w:rsidRPr="00456ADB">
        <w:rPr>
          <w:rFonts w:ascii="Times New Roman" w:hAnsi="Times New Roman" w:cs="Times New Roman"/>
          <w:b/>
          <w:sz w:val="24"/>
          <w:szCs w:val="24"/>
          <w:u w:val="single"/>
        </w:rPr>
        <w:t>Korytarze ekologiczne o znaczeniu biologiczno – klimatyczno – hydrologicznym</w:t>
      </w:r>
      <w:r w:rsidRPr="00684F16">
        <w:rPr>
          <w:rFonts w:ascii="Times New Roman" w:hAnsi="Times New Roman" w:cs="Times New Roman"/>
          <w:sz w:val="24"/>
          <w:szCs w:val="24"/>
        </w:rPr>
        <w:t xml:space="preserve"> – występują wzdłuż rzeki Iławki, strugi Tynwałd oraz Strugi Radomno;</w:t>
      </w:r>
    </w:p>
    <w:p w:rsidR="00AB35CF" w:rsidRPr="00684F16" w:rsidRDefault="00CB18D3" w:rsidP="001F55DA">
      <w:pPr>
        <w:pStyle w:val="Akapitzlist"/>
        <w:numPr>
          <w:ilvl w:val="0"/>
          <w:numId w:val="23"/>
        </w:numPr>
        <w:spacing w:before="0" w:after="0" w:line="360" w:lineRule="auto"/>
        <w:ind w:left="993"/>
        <w:jc w:val="both"/>
        <w:rPr>
          <w:rFonts w:ascii="Times New Roman" w:hAnsi="Times New Roman" w:cs="Times New Roman"/>
          <w:sz w:val="24"/>
          <w:szCs w:val="24"/>
        </w:rPr>
      </w:pPr>
      <w:r w:rsidRPr="00456ADB">
        <w:rPr>
          <w:rFonts w:ascii="Times New Roman" w:hAnsi="Times New Roman" w:cs="Times New Roman"/>
          <w:b/>
          <w:sz w:val="24"/>
          <w:szCs w:val="24"/>
          <w:u w:val="single"/>
        </w:rPr>
        <w:t>Korytarze klimatyczno – hydrologiczne</w:t>
      </w:r>
      <w:r w:rsidRPr="00684F16">
        <w:rPr>
          <w:rFonts w:ascii="Times New Roman" w:hAnsi="Times New Roman" w:cs="Times New Roman"/>
          <w:sz w:val="24"/>
          <w:szCs w:val="24"/>
        </w:rPr>
        <w:t xml:space="preserve"> – występują w południowo – zachodniej części miasta;</w:t>
      </w:r>
    </w:p>
    <w:p w:rsidR="00CB18D3" w:rsidRPr="00684F16" w:rsidRDefault="00CB18D3" w:rsidP="001F55DA">
      <w:pPr>
        <w:pStyle w:val="Akapitzlist"/>
        <w:numPr>
          <w:ilvl w:val="0"/>
          <w:numId w:val="23"/>
        </w:numPr>
        <w:spacing w:before="0" w:after="0" w:line="360" w:lineRule="auto"/>
        <w:ind w:left="993"/>
        <w:jc w:val="both"/>
        <w:rPr>
          <w:rFonts w:ascii="Times New Roman" w:hAnsi="Times New Roman" w:cs="Times New Roman"/>
          <w:sz w:val="24"/>
          <w:szCs w:val="24"/>
        </w:rPr>
      </w:pPr>
      <w:r w:rsidRPr="00456ADB">
        <w:rPr>
          <w:rFonts w:ascii="Times New Roman" w:hAnsi="Times New Roman" w:cs="Times New Roman"/>
          <w:b/>
          <w:sz w:val="24"/>
          <w:szCs w:val="24"/>
          <w:u w:val="single"/>
        </w:rPr>
        <w:t>Strefy ochrony bezpośredniej</w:t>
      </w:r>
      <w:r w:rsidRPr="00684F16">
        <w:rPr>
          <w:rFonts w:ascii="Times New Roman" w:hAnsi="Times New Roman" w:cs="Times New Roman"/>
          <w:sz w:val="24"/>
          <w:szCs w:val="24"/>
        </w:rPr>
        <w:t xml:space="preserve"> – studnie ujęcia komunalnego wód podziemnych, studnie występujące na wyspie Wielka Żuława oraz studnie Zakładów Ziemniaczanych;</w:t>
      </w:r>
    </w:p>
    <w:p w:rsidR="00B36148" w:rsidRPr="00684F16" w:rsidRDefault="00536944" w:rsidP="001F55DA">
      <w:pPr>
        <w:pStyle w:val="Akapitzlist"/>
        <w:numPr>
          <w:ilvl w:val="0"/>
          <w:numId w:val="23"/>
        </w:numPr>
        <w:spacing w:before="0" w:after="0" w:line="360" w:lineRule="auto"/>
        <w:ind w:left="993"/>
        <w:jc w:val="both"/>
        <w:rPr>
          <w:rFonts w:ascii="Times New Roman" w:hAnsi="Times New Roman" w:cs="Times New Roman"/>
          <w:sz w:val="24"/>
          <w:szCs w:val="24"/>
        </w:rPr>
      </w:pPr>
      <w:proofErr w:type="spellStart"/>
      <w:r w:rsidRPr="00456ADB">
        <w:rPr>
          <w:rFonts w:ascii="Times New Roman" w:hAnsi="Times New Roman" w:cs="Times New Roman"/>
          <w:b/>
          <w:sz w:val="24"/>
          <w:szCs w:val="24"/>
          <w:u w:val="single"/>
        </w:rPr>
        <w:t>W</w:t>
      </w:r>
      <w:r w:rsidR="00CB18D3" w:rsidRPr="00456ADB">
        <w:rPr>
          <w:rFonts w:ascii="Times New Roman" w:hAnsi="Times New Roman" w:cs="Times New Roman"/>
          <w:b/>
          <w:sz w:val="24"/>
          <w:szCs w:val="24"/>
          <w:u w:val="single"/>
        </w:rPr>
        <w:t>ielkoprzestrzenny</w:t>
      </w:r>
      <w:proofErr w:type="spellEnd"/>
      <w:r w:rsidR="00CB18D3" w:rsidRPr="00456ADB">
        <w:rPr>
          <w:rFonts w:ascii="Times New Roman" w:hAnsi="Times New Roman" w:cs="Times New Roman"/>
          <w:b/>
          <w:sz w:val="24"/>
          <w:szCs w:val="24"/>
          <w:u w:val="single"/>
        </w:rPr>
        <w:t xml:space="preserve"> </w:t>
      </w:r>
      <w:proofErr w:type="spellStart"/>
      <w:r w:rsidR="00CB18D3" w:rsidRPr="00456ADB">
        <w:rPr>
          <w:rFonts w:ascii="Times New Roman" w:hAnsi="Times New Roman" w:cs="Times New Roman"/>
          <w:b/>
          <w:sz w:val="24"/>
          <w:szCs w:val="24"/>
          <w:u w:val="single"/>
        </w:rPr>
        <w:t>zachodniomazurski</w:t>
      </w:r>
      <w:proofErr w:type="spellEnd"/>
      <w:r w:rsidR="00CB18D3" w:rsidRPr="00456ADB">
        <w:rPr>
          <w:rFonts w:ascii="Times New Roman" w:hAnsi="Times New Roman" w:cs="Times New Roman"/>
          <w:b/>
          <w:sz w:val="24"/>
          <w:szCs w:val="24"/>
          <w:u w:val="single"/>
        </w:rPr>
        <w:t xml:space="preserve"> obszar węzłowy</w:t>
      </w:r>
      <w:r w:rsidR="00825075" w:rsidRPr="00456ADB">
        <w:rPr>
          <w:rFonts w:ascii="Times New Roman" w:hAnsi="Times New Roman" w:cs="Times New Roman"/>
          <w:b/>
          <w:sz w:val="24"/>
          <w:szCs w:val="24"/>
          <w:u w:val="single"/>
        </w:rPr>
        <w:t xml:space="preserve"> o znaczeniu międzynarodowym </w:t>
      </w:r>
      <w:proofErr w:type="spellStart"/>
      <w:r w:rsidR="00825075" w:rsidRPr="00456ADB">
        <w:rPr>
          <w:rFonts w:ascii="Times New Roman" w:hAnsi="Times New Roman" w:cs="Times New Roman"/>
          <w:b/>
          <w:sz w:val="24"/>
          <w:szCs w:val="24"/>
          <w:u w:val="single"/>
        </w:rPr>
        <w:t>wsieci</w:t>
      </w:r>
      <w:proofErr w:type="spellEnd"/>
      <w:r w:rsidR="00825075" w:rsidRPr="00456ADB">
        <w:rPr>
          <w:rFonts w:ascii="Times New Roman" w:hAnsi="Times New Roman" w:cs="Times New Roman"/>
          <w:b/>
          <w:sz w:val="24"/>
          <w:szCs w:val="24"/>
          <w:u w:val="single"/>
        </w:rPr>
        <w:t xml:space="preserve"> ekologicznej ECONET - Polska</w:t>
      </w:r>
      <w:r w:rsidR="00DA1B25" w:rsidRPr="00684F16">
        <w:rPr>
          <w:rFonts w:ascii="Times New Roman" w:hAnsi="Times New Roman" w:cs="Times New Roman"/>
          <w:sz w:val="24"/>
          <w:szCs w:val="24"/>
        </w:rPr>
        <w:t xml:space="preserve"> - w hierarchii sieci jes</w:t>
      </w:r>
      <w:r w:rsidR="00684F16" w:rsidRPr="00684F16">
        <w:rPr>
          <w:rFonts w:ascii="Times New Roman" w:hAnsi="Times New Roman" w:cs="Times New Roman"/>
          <w:sz w:val="24"/>
          <w:szCs w:val="24"/>
        </w:rPr>
        <w:t>t to obszar o randze najwyższej</w:t>
      </w:r>
      <w:r w:rsidR="00DA1B25" w:rsidRPr="00684F16">
        <w:rPr>
          <w:rFonts w:ascii="Times New Roman" w:hAnsi="Times New Roman" w:cs="Times New Roman"/>
          <w:sz w:val="24"/>
          <w:szCs w:val="24"/>
        </w:rPr>
        <w:t xml:space="preserve">, to </w:t>
      </w:r>
      <w:proofErr w:type="spellStart"/>
      <w:r w:rsidR="00DA1B25" w:rsidRPr="00684F16">
        <w:rPr>
          <w:rFonts w:ascii="Times New Roman" w:hAnsi="Times New Roman" w:cs="Times New Roman"/>
          <w:sz w:val="24"/>
          <w:szCs w:val="24"/>
        </w:rPr>
        <w:t>wielkoprzestrzenny</w:t>
      </w:r>
      <w:proofErr w:type="spellEnd"/>
      <w:r w:rsidR="00DA1B25" w:rsidRPr="00684F16">
        <w:rPr>
          <w:rFonts w:ascii="Times New Roman" w:hAnsi="Times New Roman" w:cs="Times New Roman"/>
          <w:sz w:val="24"/>
          <w:szCs w:val="24"/>
        </w:rPr>
        <w:t xml:space="preserve"> system obszarów węzłowych najlepiej zachowany</w:t>
      </w:r>
      <w:r w:rsidR="00FC5A36">
        <w:rPr>
          <w:rFonts w:ascii="Times New Roman" w:hAnsi="Times New Roman" w:cs="Times New Roman"/>
          <w:sz w:val="24"/>
          <w:szCs w:val="24"/>
        </w:rPr>
        <w:t>ch pod względem przyrodniczym i </w:t>
      </w:r>
      <w:r w:rsidR="00DA1B25" w:rsidRPr="00684F16">
        <w:rPr>
          <w:rFonts w:ascii="Times New Roman" w:hAnsi="Times New Roman" w:cs="Times New Roman"/>
          <w:sz w:val="24"/>
          <w:szCs w:val="24"/>
        </w:rPr>
        <w:t>reprezentatywnych dla różnych obszarów kraju wzajemnie powiąz</w:t>
      </w:r>
      <w:r w:rsidR="00054D51" w:rsidRPr="00684F16">
        <w:rPr>
          <w:rFonts w:ascii="Times New Roman" w:hAnsi="Times New Roman" w:cs="Times New Roman"/>
          <w:sz w:val="24"/>
          <w:szCs w:val="24"/>
        </w:rPr>
        <w:t>anych korytarzami ekologicznymi.</w:t>
      </w:r>
    </w:p>
    <w:p w:rsidR="008A4972" w:rsidRDefault="00054D51"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0E10AF">
        <w:rPr>
          <w:rFonts w:ascii="Times New Roman" w:hAnsi="Times New Roman" w:cs="Times New Roman"/>
          <w:sz w:val="24"/>
          <w:szCs w:val="24"/>
        </w:rPr>
        <w:t xml:space="preserve">Iława znajduje się w </w:t>
      </w:r>
      <w:r w:rsidR="00AB7636">
        <w:rPr>
          <w:rFonts w:ascii="Times New Roman" w:hAnsi="Times New Roman" w:cs="Times New Roman"/>
          <w:sz w:val="24"/>
          <w:szCs w:val="24"/>
        </w:rPr>
        <w:t xml:space="preserve">systemie dorzecza Wisły, w tym </w:t>
      </w:r>
      <w:r w:rsidR="00661C29">
        <w:rPr>
          <w:rFonts w:ascii="Times New Roman" w:hAnsi="Times New Roman" w:cs="Times New Roman"/>
          <w:sz w:val="24"/>
          <w:szCs w:val="24"/>
        </w:rPr>
        <w:t>zlewni rzeki</w:t>
      </w:r>
      <w:r w:rsidR="000E10AF">
        <w:rPr>
          <w:rFonts w:ascii="Times New Roman" w:hAnsi="Times New Roman" w:cs="Times New Roman"/>
          <w:sz w:val="24"/>
          <w:szCs w:val="24"/>
        </w:rPr>
        <w:t xml:space="preserve"> Drwęcy, natomiast niewielki obszar na zachodzie (zlewnia jeziora </w:t>
      </w:r>
      <w:proofErr w:type="spellStart"/>
      <w:r w:rsidR="000E10AF">
        <w:rPr>
          <w:rFonts w:ascii="Times New Roman" w:hAnsi="Times New Roman" w:cs="Times New Roman"/>
          <w:sz w:val="24"/>
          <w:szCs w:val="24"/>
        </w:rPr>
        <w:t>Slim</w:t>
      </w:r>
      <w:proofErr w:type="spellEnd"/>
      <w:r w:rsidR="000E10AF">
        <w:rPr>
          <w:rFonts w:ascii="Times New Roman" w:hAnsi="Times New Roman" w:cs="Times New Roman"/>
          <w:sz w:val="24"/>
          <w:szCs w:val="24"/>
        </w:rPr>
        <w:t>) należy do dorzecza Osy. Głównym ciekiem miasta jest rzeka Iławka - jej długość całkowita wynosi 62,4 km</w:t>
      </w:r>
      <w:r w:rsidR="00FC5A36">
        <w:rPr>
          <w:rFonts w:ascii="Times New Roman" w:hAnsi="Times New Roman" w:cs="Times New Roman"/>
          <w:sz w:val="24"/>
          <w:szCs w:val="24"/>
        </w:rPr>
        <w:t>,</w:t>
      </w:r>
      <w:r w:rsidR="000E10AF">
        <w:rPr>
          <w:rFonts w:ascii="Times New Roman" w:hAnsi="Times New Roman" w:cs="Times New Roman"/>
          <w:sz w:val="24"/>
          <w:szCs w:val="24"/>
        </w:rPr>
        <w:t xml:space="preserve"> a zlewnia zajmuje powierzchnię 379,5 km</w:t>
      </w:r>
      <w:r w:rsidR="000E10AF" w:rsidRPr="000E10AF">
        <w:rPr>
          <w:rFonts w:ascii="Times New Roman" w:hAnsi="Times New Roman" w:cs="Times New Roman"/>
          <w:sz w:val="24"/>
          <w:szCs w:val="24"/>
          <w:vertAlign w:val="superscript"/>
        </w:rPr>
        <w:t>2</w:t>
      </w:r>
      <w:r w:rsidR="000E10AF">
        <w:rPr>
          <w:rFonts w:ascii="Times New Roman" w:hAnsi="Times New Roman" w:cs="Times New Roman"/>
          <w:sz w:val="24"/>
          <w:szCs w:val="24"/>
        </w:rPr>
        <w:t xml:space="preserve">. </w:t>
      </w:r>
    </w:p>
    <w:p w:rsidR="00054D51" w:rsidRDefault="008A4972" w:rsidP="001F55DA">
      <w:pPr>
        <w:spacing w:before="0" w:after="0" w:line="360" w:lineRule="auto"/>
        <w:ind w:firstLine="568"/>
        <w:jc w:val="both"/>
        <w:rPr>
          <w:rFonts w:ascii="Times New Roman" w:hAnsi="Times New Roman" w:cs="Times New Roman"/>
          <w:sz w:val="24"/>
          <w:szCs w:val="24"/>
        </w:rPr>
      </w:pPr>
      <w:r>
        <w:rPr>
          <w:rFonts w:ascii="Times New Roman" w:hAnsi="Times New Roman" w:cs="Times New Roman"/>
          <w:sz w:val="24"/>
          <w:szCs w:val="24"/>
        </w:rPr>
        <w:t>W granicach administracyjnych miasta znajdują się w całości następujące jeziora:</w:t>
      </w:r>
    </w:p>
    <w:p w:rsidR="008A4972" w:rsidRPr="0041720D" w:rsidRDefault="00C90B54" w:rsidP="001F55DA">
      <w:pPr>
        <w:pStyle w:val="Akapitzlist"/>
        <w:numPr>
          <w:ilvl w:val="0"/>
          <w:numId w:val="4"/>
        </w:numPr>
        <w:spacing w:before="0" w:after="0" w:line="360" w:lineRule="auto"/>
        <w:ind w:left="851" w:hanging="283"/>
        <w:jc w:val="both"/>
        <w:rPr>
          <w:rFonts w:ascii="Times New Roman" w:hAnsi="Times New Roman" w:cs="Times New Roman"/>
          <w:sz w:val="24"/>
          <w:szCs w:val="24"/>
        </w:rPr>
      </w:pPr>
      <w:r w:rsidRPr="0041720D">
        <w:rPr>
          <w:rFonts w:ascii="Times New Roman" w:hAnsi="Times New Roman" w:cs="Times New Roman"/>
          <w:sz w:val="24"/>
          <w:szCs w:val="24"/>
        </w:rPr>
        <w:t>J</w:t>
      </w:r>
      <w:r w:rsidR="008A4972" w:rsidRPr="0041720D">
        <w:rPr>
          <w:rFonts w:ascii="Times New Roman" w:hAnsi="Times New Roman" w:cs="Times New Roman"/>
          <w:sz w:val="24"/>
          <w:szCs w:val="24"/>
        </w:rPr>
        <w:t>ezioro Mały Jeziorak (powierzchnia - 26 ha, głębokość maksymalna - 6,4 m),</w:t>
      </w:r>
    </w:p>
    <w:p w:rsidR="008A4972" w:rsidRPr="0041720D" w:rsidRDefault="00AB7636" w:rsidP="001F55DA">
      <w:pPr>
        <w:pStyle w:val="Akapitzlist"/>
        <w:numPr>
          <w:ilvl w:val="0"/>
          <w:numId w:val="4"/>
        </w:numPr>
        <w:spacing w:before="0" w:after="0" w:line="360" w:lineRule="auto"/>
        <w:ind w:left="851" w:hanging="283"/>
        <w:jc w:val="both"/>
        <w:rPr>
          <w:rFonts w:ascii="Times New Roman" w:hAnsi="Times New Roman" w:cs="Times New Roman"/>
          <w:sz w:val="24"/>
          <w:szCs w:val="24"/>
        </w:rPr>
      </w:pPr>
      <w:r>
        <w:rPr>
          <w:rFonts w:ascii="Times New Roman" w:hAnsi="Times New Roman" w:cs="Times New Roman"/>
          <w:sz w:val="24"/>
          <w:szCs w:val="24"/>
        </w:rPr>
        <w:t>J</w:t>
      </w:r>
      <w:r w:rsidR="008A4972" w:rsidRPr="0041720D">
        <w:rPr>
          <w:rFonts w:ascii="Times New Roman" w:hAnsi="Times New Roman" w:cs="Times New Roman"/>
          <w:sz w:val="24"/>
          <w:szCs w:val="24"/>
        </w:rPr>
        <w:t>ezioro Iławskie Małe,</w:t>
      </w:r>
    </w:p>
    <w:p w:rsidR="008A4972" w:rsidRPr="0041720D" w:rsidRDefault="00C90B54" w:rsidP="001F55DA">
      <w:pPr>
        <w:pStyle w:val="Akapitzlist"/>
        <w:numPr>
          <w:ilvl w:val="0"/>
          <w:numId w:val="4"/>
        </w:numPr>
        <w:spacing w:before="0" w:after="0" w:line="360" w:lineRule="auto"/>
        <w:ind w:left="851" w:hanging="283"/>
        <w:jc w:val="both"/>
        <w:rPr>
          <w:rFonts w:ascii="Times New Roman" w:hAnsi="Times New Roman" w:cs="Times New Roman"/>
          <w:sz w:val="24"/>
          <w:szCs w:val="24"/>
        </w:rPr>
      </w:pPr>
      <w:r w:rsidRPr="0041720D">
        <w:rPr>
          <w:rFonts w:ascii="Times New Roman" w:hAnsi="Times New Roman" w:cs="Times New Roman"/>
          <w:sz w:val="24"/>
          <w:szCs w:val="24"/>
        </w:rPr>
        <w:t>J</w:t>
      </w:r>
      <w:r w:rsidR="008A4972" w:rsidRPr="0041720D">
        <w:rPr>
          <w:rFonts w:ascii="Times New Roman" w:hAnsi="Times New Roman" w:cs="Times New Roman"/>
          <w:sz w:val="24"/>
          <w:szCs w:val="24"/>
        </w:rPr>
        <w:t>ezioro Mułek (powierzchnia 1,4 ha).</w:t>
      </w:r>
    </w:p>
    <w:p w:rsidR="008A4972" w:rsidRDefault="008A4972" w:rsidP="001F55DA">
      <w:pPr>
        <w:spacing w:before="0" w:after="0" w:line="360" w:lineRule="auto"/>
        <w:ind w:firstLine="568"/>
        <w:jc w:val="both"/>
        <w:rPr>
          <w:rFonts w:ascii="Times New Roman" w:hAnsi="Times New Roman" w:cs="Times New Roman"/>
          <w:sz w:val="24"/>
          <w:szCs w:val="24"/>
        </w:rPr>
      </w:pPr>
      <w:r>
        <w:rPr>
          <w:rFonts w:ascii="Times New Roman" w:hAnsi="Times New Roman" w:cs="Times New Roman"/>
          <w:sz w:val="24"/>
          <w:szCs w:val="24"/>
        </w:rPr>
        <w:t>Częściowo w granicach miasta znajdują się również:</w:t>
      </w:r>
    </w:p>
    <w:p w:rsidR="008A4972" w:rsidRPr="000C6015" w:rsidRDefault="00C90B54" w:rsidP="001F55DA">
      <w:pPr>
        <w:pStyle w:val="Akapitzlist"/>
        <w:numPr>
          <w:ilvl w:val="0"/>
          <w:numId w:val="5"/>
        </w:numPr>
        <w:spacing w:before="0" w:after="0" w:line="360" w:lineRule="auto"/>
        <w:ind w:left="993"/>
        <w:jc w:val="both"/>
        <w:rPr>
          <w:rFonts w:ascii="Times New Roman" w:hAnsi="Times New Roman" w:cs="Times New Roman"/>
          <w:sz w:val="24"/>
          <w:szCs w:val="24"/>
        </w:rPr>
      </w:pPr>
      <w:r w:rsidRPr="000C6015">
        <w:rPr>
          <w:rFonts w:ascii="Times New Roman" w:hAnsi="Times New Roman" w:cs="Times New Roman"/>
          <w:sz w:val="24"/>
          <w:szCs w:val="24"/>
        </w:rPr>
        <w:t>J</w:t>
      </w:r>
      <w:r w:rsidR="008A4972" w:rsidRPr="000C6015">
        <w:rPr>
          <w:rFonts w:ascii="Times New Roman" w:hAnsi="Times New Roman" w:cs="Times New Roman"/>
          <w:sz w:val="24"/>
          <w:szCs w:val="24"/>
        </w:rPr>
        <w:t>ezioro Jeziorak - w Iławie jego powierzchnia wynosi 272,5 ha, na nim znajduje się wyspa Wielka Żuława (największa wyspa śródlądowa Polski),</w:t>
      </w:r>
    </w:p>
    <w:p w:rsidR="008A4972" w:rsidRPr="000C6015" w:rsidRDefault="00AB7636" w:rsidP="001F55DA">
      <w:pPr>
        <w:pStyle w:val="Akapitzlist"/>
        <w:numPr>
          <w:ilvl w:val="0"/>
          <w:numId w:val="5"/>
        </w:numPr>
        <w:spacing w:before="0" w:after="0" w:line="360" w:lineRule="auto"/>
        <w:ind w:left="993"/>
        <w:jc w:val="both"/>
        <w:rPr>
          <w:rFonts w:ascii="Times New Roman" w:hAnsi="Times New Roman" w:cs="Times New Roman"/>
          <w:sz w:val="24"/>
          <w:szCs w:val="24"/>
        </w:rPr>
      </w:pPr>
      <w:r>
        <w:rPr>
          <w:rFonts w:ascii="Times New Roman" w:hAnsi="Times New Roman" w:cs="Times New Roman"/>
          <w:sz w:val="24"/>
          <w:szCs w:val="24"/>
        </w:rPr>
        <w:t>J</w:t>
      </w:r>
      <w:r w:rsidR="008A4972" w:rsidRPr="000C6015">
        <w:rPr>
          <w:rFonts w:ascii="Times New Roman" w:hAnsi="Times New Roman" w:cs="Times New Roman"/>
          <w:sz w:val="24"/>
          <w:szCs w:val="24"/>
        </w:rPr>
        <w:t>ezioro Iławskie (zwane też Dół lub Dłu</w:t>
      </w:r>
      <w:r w:rsidR="00FC5A36">
        <w:rPr>
          <w:rFonts w:ascii="Times New Roman" w:hAnsi="Times New Roman" w:cs="Times New Roman"/>
          <w:sz w:val="24"/>
          <w:szCs w:val="24"/>
        </w:rPr>
        <w:t>gie) - o powierzchni 154,5 ha i </w:t>
      </w:r>
      <w:r w:rsidR="008A4972" w:rsidRPr="000C6015">
        <w:rPr>
          <w:rFonts w:ascii="Times New Roman" w:hAnsi="Times New Roman" w:cs="Times New Roman"/>
          <w:sz w:val="24"/>
          <w:szCs w:val="24"/>
        </w:rPr>
        <w:t>maksymalnej głębokości 2,5 m.</w:t>
      </w:r>
    </w:p>
    <w:p w:rsidR="008A4972" w:rsidRDefault="008A4972" w:rsidP="001F55DA">
      <w:pPr>
        <w:spacing w:before="0" w:after="0" w:line="360" w:lineRule="auto"/>
        <w:ind w:firstLine="633"/>
        <w:jc w:val="both"/>
        <w:rPr>
          <w:rFonts w:ascii="Times New Roman" w:hAnsi="Times New Roman" w:cs="Times New Roman"/>
          <w:sz w:val="24"/>
          <w:szCs w:val="24"/>
        </w:rPr>
      </w:pPr>
      <w:r>
        <w:rPr>
          <w:rFonts w:ascii="Times New Roman" w:hAnsi="Times New Roman" w:cs="Times New Roman"/>
          <w:sz w:val="24"/>
          <w:szCs w:val="24"/>
        </w:rPr>
        <w:t xml:space="preserve">Wzdłuż zachodniej granicy administracyjnej miasta położone jest jezioro </w:t>
      </w:r>
      <w:proofErr w:type="spellStart"/>
      <w:r>
        <w:rPr>
          <w:rFonts w:ascii="Times New Roman" w:hAnsi="Times New Roman" w:cs="Times New Roman"/>
          <w:sz w:val="24"/>
          <w:szCs w:val="24"/>
        </w:rPr>
        <w:t>Slim</w:t>
      </w:r>
      <w:proofErr w:type="spellEnd"/>
      <w:r>
        <w:rPr>
          <w:rFonts w:ascii="Times New Roman" w:hAnsi="Times New Roman" w:cs="Times New Roman"/>
          <w:sz w:val="24"/>
          <w:szCs w:val="24"/>
        </w:rPr>
        <w:t>.</w:t>
      </w:r>
    </w:p>
    <w:p w:rsidR="00741575" w:rsidRDefault="00741575" w:rsidP="001F55DA">
      <w:pPr>
        <w:spacing w:before="0" w:after="0" w:line="360" w:lineRule="auto"/>
        <w:ind w:firstLine="633"/>
        <w:jc w:val="both"/>
        <w:rPr>
          <w:rFonts w:ascii="Times New Roman" w:hAnsi="Times New Roman" w:cs="Times New Roman"/>
          <w:sz w:val="24"/>
          <w:szCs w:val="24"/>
        </w:rPr>
      </w:pPr>
      <w:r>
        <w:rPr>
          <w:rFonts w:ascii="Times New Roman" w:hAnsi="Times New Roman" w:cs="Times New Roman"/>
          <w:sz w:val="24"/>
          <w:szCs w:val="24"/>
        </w:rPr>
        <w:t>Obszar miasta (poza jego południową częścią) znajduje się w granicach Głównego Zb</w:t>
      </w:r>
      <w:r w:rsidR="00FC5A36">
        <w:rPr>
          <w:rFonts w:ascii="Times New Roman" w:hAnsi="Times New Roman" w:cs="Times New Roman"/>
          <w:sz w:val="24"/>
          <w:szCs w:val="24"/>
        </w:rPr>
        <w:t>iornika Wód Podziemnych (GZWP) n</w:t>
      </w:r>
      <w:r>
        <w:rPr>
          <w:rFonts w:ascii="Times New Roman" w:hAnsi="Times New Roman" w:cs="Times New Roman"/>
          <w:sz w:val="24"/>
          <w:szCs w:val="24"/>
        </w:rPr>
        <w:t>r 210 „Iława”. Wody gruntowe występują miejscami bardzo płytko od kilkudziesięciu cm (w lokalnych obniżeniach i wokół wód powierzchniowych) do kilku metrów (na wysoczyźnie mor</w:t>
      </w:r>
      <w:r w:rsidR="00FC5A36">
        <w:rPr>
          <w:rFonts w:ascii="Times New Roman" w:hAnsi="Times New Roman" w:cs="Times New Roman"/>
          <w:sz w:val="24"/>
          <w:szCs w:val="24"/>
        </w:rPr>
        <w:t>enowej i wysoczyźnie sandrowej).</w:t>
      </w:r>
    </w:p>
    <w:p w:rsidR="00333118" w:rsidRDefault="006A7833" w:rsidP="001F55DA">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Na obszarze Iławy przeważają gleby brunatne właściwe, kwaśne wytworzone na glinach lekkich, piaskach gliniastych oraz piaskach słabo gliniastych. W dolinach występują gleby torfowe i mułowo - torfowe. Mniejszą powierzchnię zajmują gleby bielicowe oraz murszowo- mineralne i </w:t>
      </w:r>
      <w:proofErr w:type="spellStart"/>
      <w:r>
        <w:rPr>
          <w:rFonts w:ascii="Times New Roman" w:hAnsi="Times New Roman" w:cs="Times New Roman"/>
          <w:sz w:val="24"/>
          <w:szCs w:val="24"/>
        </w:rPr>
        <w:t>murszowate</w:t>
      </w:r>
      <w:proofErr w:type="spellEnd"/>
      <w:r>
        <w:rPr>
          <w:rFonts w:ascii="Times New Roman" w:hAnsi="Times New Roman" w:cs="Times New Roman"/>
          <w:sz w:val="24"/>
          <w:szCs w:val="24"/>
        </w:rPr>
        <w:t xml:space="preserve">. Gleby odznaczają się potencjałem rolniczym średnim (klasa bonitacyjna </w:t>
      </w:r>
      <w:proofErr w:type="spellStart"/>
      <w:r>
        <w:rPr>
          <w:rFonts w:ascii="Times New Roman" w:hAnsi="Times New Roman" w:cs="Times New Roman"/>
          <w:sz w:val="24"/>
          <w:szCs w:val="24"/>
        </w:rPr>
        <w:t>IVa</w:t>
      </w:r>
      <w:proofErr w:type="spellEnd"/>
      <w:r>
        <w:rPr>
          <w:rFonts w:ascii="Times New Roman" w:hAnsi="Times New Roman" w:cs="Times New Roman"/>
          <w:sz w:val="24"/>
          <w:szCs w:val="24"/>
        </w:rPr>
        <w:t xml:space="preserve"> i </w:t>
      </w:r>
      <w:proofErr w:type="spellStart"/>
      <w:r>
        <w:rPr>
          <w:rFonts w:ascii="Times New Roman" w:hAnsi="Times New Roman" w:cs="Times New Roman"/>
          <w:sz w:val="24"/>
          <w:szCs w:val="24"/>
        </w:rPr>
        <w:t>IVb</w:t>
      </w:r>
      <w:proofErr w:type="spellEnd"/>
      <w:r>
        <w:rPr>
          <w:rFonts w:ascii="Times New Roman" w:hAnsi="Times New Roman" w:cs="Times New Roman"/>
          <w:sz w:val="24"/>
          <w:szCs w:val="24"/>
        </w:rPr>
        <w:t>) oraz małym i bardzo małym (klasa bonitacyjna V i VI).</w:t>
      </w:r>
    </w:p>
    <w:p w:rsidR="002417CB" w:rsidRDefault="00735536" w:rsidP="001F55DA">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Klimat P</w:t>
      </w:r>
      <w:r w:rsidR="000E5FEA">
        <w:rPr>
          <w:rFonts w:ascii="Times New Roman" w:hAnsi="Times New Roman" w:cs="Times New Roman"/>
          <w:sz w:val="24"/>
          <w:szCs w:val="24"/>
        </w:rPr>
        <w:t>ojezierza Iławskiego jest uwarunkowany przede wszystkim rzeźbą terenu, rozległymi obszarami leśnymi i dużą liczbą jezior. Charakte</w:t>
      </w:r>
      <w:r w:rsidR="00FC5A36">
        <w:rPr>
          <w:rFonts w:ascii="Times New Roman" w:hAnsi="Times New Roman" w:cs="Times New Roman"/>
          <w:sz w:val="24"/>
          <w:szCs w:val="24"/>
        </w:rPr>
        <w:t>ryzuje się zmiennością pogody i </w:t>
      </w:r>
      <w:r w:rsidR="000E5FEA">
        <w:rPr>
          <w:rFonts w:ascii="Times New Roman" w:hAnsi="Times New Roman" w:cs="Times New Roman"/>
          <w:sz w:val="24"/>
          <w:szCs w:val="24"/>
        </w:rPr>
        <w:t>wahaniami okresu wegetacyjnego. Średnia roczna temperatura powietrza wynosi ok. 6,8</w:t>
      </w:r>
      <w:r w:rsidR="00AB7636">
        <w:rPr>
          <w:rFonts w:ascii="Times New Roman" w:hAnsi="Times New Roman" w:cs="Times New Roman"/>
          <w:sz w:val="24"/>
          <w:szCs w:val="24"/>
          <w:vertAlign w:val="superscript"/>
        </w:rPr>
        <w:t>º</w:t>
      </w:r>
      <w:r w:rsidR="000E5FEA">
        <w:rPr>
          <w:rFonts w:ascii="Times New Roman" w:hAnsi="Times New Roman" w:cs="Times New Roman"/>
          <w:sz w:val="24"/>
          <w:szCs w:val="24"/>
        </w:rPr>
        <w:t>C. Najcieplejszym miesiącem jest lipiec</w:t>
      </w:r>
      <w:r w:rsidR="00AB7636">
        <w:rPr>
          <w:rFonts w:ascii="Times New Roman" w:hAnsi="Times New Roman" w:cs="Times New Roman"/>
          <w:sz w:val="24"/>
          <w:szCs w:val="24"/>
        </w:rPr>
        <w:t>,</w:t>
      </w:r>
      <w:r w:rsidR="000E5FEA">
        <w:rPr>
          <w:rFonts w:ascii="Times New Roman" w:hAnsi="Times New Roman" w:cs="Times New Roman"/>
          <w:sz w:val="24"/>
          <w:szCs w:val="24"/>
        </w:rPr>
        <w:t xml:space="preserve"> ze średnią temperaturą ok. 17,2</w:t>
      </w:r>
      <w:r w:rsidR="00AB7636">
        <w:rPr>
          <w:rFonts w:ascii="Times New Roman" w:hAnsi="Times New Roman" w:cs="Times New Roman"/>
          <w:sz w:val="24"/>
          <w:szCs w:val="24"/>
          <w:vertAlign w:val="superscript"/>
        </w:rPr>
        <w:t>º</w:t>
      </w:r>
      <w:r w:rsidR="000E5FEA">
        <w:rPr>
          <w:rFonts w:ascii="Times New Roman" w:hAnsi="Times New Roman" w:cs="Times New Roman"/>
          <w:sz w:val="24"/>
          <w:szCs w:val="24"/>
        </w:rPr>
        <w:t>C</w:t>
      </w:r>
      <w:r w:rsidR="00AB7636">
        <w:rPr>
          <w:rFonts w:ascii="Times New Roman" w:hAnsi="Times New Roman" w:cs="Times New Roman"/>
          <w:sz w:val="24"/>
          <w:szCs w:val="24"/>
        </w:rPr>
        <w:t>,</w:t>
      </w:r>
      <w:r w:rsidR="000E5FEA">
        <w:rPr>
          <w:rFonts w:ascii="Times New Roman" w:hAnsi="Times New Roman" w:cs="Times New Roman"/>
          <w:sz w:val="24"/>
          <w:szCs w:val="24"/>
        </w:rPr>
        <w:t xml:space="preserve"> a najzimniejszym styczeń</w:t>
      </w:r>
      <w:r w:rsidR="00AB7636">
        <w:rPr>
          <w:rFonts w:ascii="Times New Roman" w:hAnsi="Times New Roman" w:cs="Times New Roman"/>
          <w:sz w:val="24"/>
          <w:szCs w:val="24"/>
        </w:rPr>
        <w:t>,</w:t>
      </w:r>
      <w:r w:rsidR="000E5FEA">
        <w:rPr>
          <w:rFonts w:ascii="Times New Roman" w:hAnsi="Times New Roman" w:cs="Times New Roman"/>
          <w:sz w:val="24"/>
          <w:szCs w:val="24"/>
        </w:rPr>
        <w:t xml:space="preserve"> ze średnią temperaturą ok. -3,7</w:t>
      </w:r>
      <w:r w:rsidR="00AB7636">
        <w:rPr>
          <w:rFonts w:ascii="Times New Roman" w:hAnsi="Times New Roman" w:cs="Times New Roman"/>
          <w:sz w:val="24"/>
          <w:szCs w:val="24"/>
          <w:vertAlign w:val="superscript"/>
        </w:rPr>
        <w:t>º</w:t>
      </w:r>
      <w:r w:rsidR="000E5FEA">
        <w:rPr>
          <w:rFonts w:ascii="Times New Roman" w:hAnsi="Times New Roman" w:cs="Times New Roman"/>
          <w:sz w:val="24"/>
          <w:szCs w:val="24"/>
        </w:rPr>
        <w:t>C. Średnie roczne opady wynoszą ok. 671 mm – najwięcej w lipcu i w sierpniu</w:t>
      </w:r>
      <w:r w:rsidR="00FC5A36">
        <w:rPr>
          <w:rFonts w:ascii="Times New Roman" w:hAnsi="Times New Roman" w:cs="Times New Roman"/>
          <w:sz w:val="24"/>
          <w:szCs w:val="24"/>
        </w:rPr>
        <w:t>,</w:t>
      </w:r>
      <w:r w:rsidR="000E5FEA">
        <w:rPr>
          <w:rFonts w:ascii="Times New Roman" w:hAnsi="Times New Roman" w:cs="Times New Roman"/>
          <w:sz w:val="24"/>
          <w:szCs w:val="24"/>
        </w:rPr>
        <w:t xml:space="preserve"> a najmniej w miesiącach zimowych. Najsilniejsze wiatry występują z południowego wschodu i zachodu, przy czym średnia prędkość wiatru wynosi 3,3 m/s. </w:t>
      </w:r>
    </w:p>
    <w:p w:rsidR="00E5187C" w:rsidRDefault="00FA6E6F" w:rsidP="001F55DA">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W obrębie terenów przyrodniczych na zewnątrz obszarów zurbanizowanych oraz wokół miasta występują liczne gatunki ssaków, z których część jest objęta ścisłą ochroną (m.in.: gronostaj, ryjówka aksamitna, wilk) i częściową (m.in. mysz zaroślowa, bóbr). Występują także liczne gatunki chronionych gadów (jaszczurka żyworodna, padalec zwyczajny, żmija zygzakowata) oraz płazów z rodziny </w:t>
      </w:r>
      <w:proofErr w:type="spellStart"/>
      <w:r>
        <w:rPr>
          <w:rFonts w:ascii="Times New Roman" w:hAnsi="Times New Roman" w:cs="Times New Roman"/>
          <w:sz w:val="24"/>
          <w:szCs w:val="24"/>
        </w:rPr>
        <w:t>żabowatych</w:t>
      </w:r>
      <w:proofErr w:type="spellEnd"/>
      <w:r>
        <w:rPr>
          <w:rFonts w:ascii="Times New Roman" w:hAnsi="Times New Roman" w:cs="Times New Roman"/>
          <w:sz w:val="24"/>
          <w:szCs w:val="24"/>
        </w:rPr>
        <w:t xml:space="preserve">. W północnej, północno – zachodniej i północno – wschodniej części miasta występują rewiry rzadkich, chronionych gatunków ptaków (kania czarna, kania ruda, orzeł bielik, orlik krzykliwy, bocian czarny, błotniak stawowy, dzięcioł średni, </w:t>
      </w:r>
      <w:proofErr w:type="spellStart"/>
      <w:r>
        <w:rPr>
          <w:rFonts w:ascii="Times New Roman" w:hAnsi="Times New Roman" w:cs="Times New Roman"/>
          <w:sz w:val="24"/>
          <w:szCs w:val="24"/>
        </w:rPr>
        <w:t>trzmielojad</w:t>
      </w:r>
      <w:proofErr w:type="spellEnd"/>
      <w:r>
        <w:rPr>
          <w:rFonts w:ascii="Times New Roman" w:hAnsi="Times New Roman" w:cs="Times New Roman"/>
          <w:sz w:val="24"/>
          <w:szCs w:val="24"/>
        </w:rPr>
        <w:t>)</w:t>
      </w:r>
      <w:r w:rsidR="00E5187C">
        <w:rPr>
          <w:rFonts w:ascii="Times New Roman" w:hAnsi="Times New Roman" w:cs="Times New Roman"/>
          <w:sz w:val="24"/>
          <w:szCs w:val="24"/>
        </w:rPr>
        <w:t>. W wodach powierzchniowych występują ryby – między innymi</w:t>
      </w:r>
      <w:r w:rsidR="001657A6">
        <w:rPr>
          <w:rFonts w:ascii="Times New Roman" w:hAnsi="Times New Roman" w:cs="Times New Roman"/>
          <w:sz w:val="24"/>
          <w:szCs w:val="24"/>
        </w:rPr>
        <w:t>:</w:t>
      </w:r>
      <w:r w:rsidR="00E5187C">
        <w:rPr>
          <w:rFonts w:ascii="Times New Roman" w:hAnsi="Times New Roman" w:cs="Times New Roman"/>
          <w:sz w:val="24"/>
          <w:szCs w:val="24"/>
        </w:rPr>
        <w:t xml:space="preserve"> sandacze, szczupaki, węgorze, karasie, leszcze, płocie, karpie, sumy.</w:t>
      </w:r>
    </w:p>
    <w:p w:rsidR="00481D2E" w:rsidRDefault="00481D2E" w:rsidP="001F55DA">
      <w:pPr>
        <w:spacing w:before="0" w:after="0" w:line="360" w:lineRule="auto"/>
        <w:jc w:val="both"/>
        <w:rPr>
          <w:rFonts w:ascii="Times New Roman" w:hAnsi="Times New Roman" w:cs="Times New Roman"/>
          <w:b/>
          <w:sz w:val="24"/>
          <w:szCs w:val="24"/>
        </w:rPr>
      </w:pPr>
    </w:p>
    <w:p w:rsidR="001F55DA" w:rsidRDefault="001F55DA" w:rsidP="001F55DA">
      <w:pPr>
        <w:spacing w:before="0" w:after="0" w:line="360" w:lineRule="auto"/>
        <w:jc w:val="both"/>
        <w:rPr>
          <w:rFonts w:ascii="Times New Roman" w:hAnsi="Times New Roman" w:cs="Times New Roman"/>
          <w:b/>
          <w:sz w:val="24"/>
          <w:szCs w:val="24"/>
        </w:rPr>
      </w:pPr>
    </w:p>
    <w:p w:rsidR="001F55DA" w:rsidRDefault="001F55DA" w:rsidP="001F55DA">
      <w:pPr>
        <w:spacing w:before="0" w:after="0" w:line="360" w:lineRule="auto"/>
        <w:jc w:val="both"/>
        <w:rPr>
          <w:rFonts w:ascii="Times New Roman" w:hAnsi="Times New Roman" w:cs="Times New Roman"/>
          <w:b/>
          <w:sz w:val="24"/>
          <w:szCs w:val="24"/>
        </w:rPr>
      </w:pPr>
    </w:p>
    <w:p w:rsidR="001F55DA" w:rsidRDefault="001F55DA" w:rsidP="001F55DA">
      <w:pPr>
        <w:spacing w:before="0" w:after="0" w:line="360" w:lineRule="auto"/>
        <w:jc w:val="both"/>
        <w:rPr>
          <w:rFonts w:ascii="Times New Roman" w:hAnsi="Times New Roman" w:cs="Times New Roman"/>
          <w:b/>
          <w:sz w:val="24"/>
          <w:szCs w:val="24"/>
        </w:rPr>
      </w:pPr>
    </w:p>
    <w:p w:rsidR="001F55DA" w:rsidRDefault="001F55DA" w:rsidP="001F55DA">
      <w:pPr>
        <w:spacing w:before="0" w:after="0" w:line="360" w:lineRule="auto"/>
        <w:jc w:val="both"/>
        <w:rPr>
          <w:rFonts w:ascii="Times New Roman" w:hAnsi="Times New Roman" w:cs="Times New Roman"/>
          <w:b/>
          <w:sz w:val="24"/>
          <w:szCs w:val="24"/>
        </w:rPr>
      </w:pPr>
    </w:p>
    <w:p w:rsidR="001F55DA" w:rsidRDefault="001F55DA" w:rsidP="001F55DA">
      <w:pPr>
        <w:spacing w:before="0" w:after="0" w:line="360" w:lineRule="auto"/>
        <w:jc w:val="both"/>
        <w:rPr>
          <w:rFonts w:ascii="Times New Roman" w:hAnsi="Times New Roman" w:cs="Times New Roman"/>
          <w:b/>
          <w:sz w:val="24"/>
          <w:szCs w:val="24"/>
        </w:rPr>
      </w:pPr>
    </w:p>
    <w:p w:rsidR="001F55DA" w:rsidRDefault="001F55DA" w:rsidP="001F55DA">
      <w:pPr>
        <w:spacing w:before="0" w:after="0" w:line="360" w:lineRule="auto"/>
        <w:jc w:val="both"/>
        <w:rPr>
          <w:rFonts w:ascii="Times New Roman" w:hAnsi="Times New Roman" w:cs="Times New Roman"/>
          <w:b/>
          <w:sz w:val="24"/>
          <w:szCs w:val="24"/>
        </w:rPr>
      </w:pPr>
    </w:p>
    <w:p w:rsidR="001F55DA" w:rsidRDefault="001F55DA" w:rsidP="001F55DA">
      <w:pPr>
        <w:spacing w:before="0" w:after="0" w:line="360" w:lineRule="auto"/>
        <w:jc w:val="both"/>
        <w:rPr>
          <w:rFonts w:ascii="Times New Roman" w:hAnsi="Times New Roman" w:cs="Times New Roman"/>
          <w:b/>
          <w:sz w:val="24"/>
          <w:szCs w:val="24"/>
        </w:rPr>
      </w:pPr>
    </w:p>
    <w:p w:rsidR="00C90B54" w:rsidRPr="00C90B54" w:rsidRDefault="00B279A1" w:rsidP="001F55DA">
      <w:pPr>
        <w:pStyle w:val="Nagwek3"/>
        <w:numPr>
          <w:ilvl w:val="2"/>
          <w:numId w:val="43"/>
        </w:numPr>
        <w:spacing w:before="0"/>
        <w:rPr>
          <w:rFonts w:ascii="Times New Roman" w:hAnsi="Times New Roman" w:cs="Times New Roman"/>
          <w:color w:val="000000" w:themeColor="text1"/>
          <w:u w:val="single"/>
        </w:rPr>
      </w:pPr>
      <w:bookmarkStart w:id="7" w:name="_Toc443910185"/>
      <w:r w:rsidRPr="00C90B54">
        <w:rPr>
          <w:rFonts w:ascii="Times New Roman" w:hAnsi="Times New Roman" w:cs="Times New Roman"/>
          <w:color w:val="000000" w:themeColor="text1"/>
          <w:u w:val="single"/>
        </w:rPr>
        <w:t>Uwarunkowani</w:t>
      </w:r>
      <w:r w:rsidR="00585F1A" w:rsidRPr="00C90B54">
        <w:rPr>
          <w:rFonts w:ascii="Times New Roman" w:hAnsi="Times New Roman" w:cs="Times New Roman"/>
          <w:color w:val="000000" w:themeColor="text1"/>
          <w:u w:val="single"/>
        </w:rPr>
        <w:t>a</w:t>
      </w:r>
      <w:r w:rsidRPr="00C90B54">
        <w:rPr>
          <w:rFonts w:ascii="Times New Roman" w:hAnsi="Times New Roman" w:cs="Times New Roman"/>
          <w:color w:val="000000" w:themeColor="text1"/>
          <w:u w:val="single"/>
        </w:rPr>
        <w:t xml:space="preserve"> kulturowe</w:t>
      </w:r>
      <w:bookmarkEnd w:id="7"/>
    </w:p>
    <w:p w:rsidR="00C90B54" w:rsidRPr="00C90B54" w:rsidRDefault="00C90B54" w:rsidP="001F55DA">
      <w:pPr>
        <w:spacing w:before="0"/>
      </w:pPr>
    </w:p>
    <w:p w:rsidR="00B279A1" w:rsidRDefault="00B279A1"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3F34DA">
        <w:rPr>
          <w:rFonts w:ascii="Times New Roman" w:hAnsi="Times New Roman" w:cs="Times New Roman"/>
          <w:sz w:val="24"/>
          <w:szCs w:val="24"/>
        </w:rPr>
        <w:t>Iławę założono w 1305 r. Miasto zostało zlokali</w:t>
      </w:r>
      <w:r w:rsidR="001657A6">
        <w:rPr>
          <w:rFonts w:ascii="Times New Roman" w:hAnsi="Times New Roman" w:cs="Times New Roman"/>
          <w:sz w:val="24"/>
          <w:szCs w:val="24"/>
        </w:rPr>
        <w:t>zowane na półwyspie otoczonym z </w:t>
      </w:r>
      <w:r w:rsidR="003F34DA">
        <w:rPr>
          <w:rFonts w:ascii="Times New Roman" w:hAnsi="Times New Roman" w:cs="Times New Roman"/>
          <w:sz w:val="24"/>
          <w:szCs w:val="24"/>
        </w:rPr>
        <w:t>trzech stron przez jezioro Jeziorak, natomiast od północnego wschodu przez strumień Iławkę. Centrum miasta stanowił rynek w kształcie kwadratu z ulicami wybiegającymi po dwie z każdego narożnika. Całą przestrzeń miejską otaczały mury obronne z trzema bramami</w:t>
      </w:r>
      <w:r w:rsidR="00F32D47">
        <w:rPr>
          <w:rFonts w:ascii="Times New Roman" w:hAnsi="Times New Roman" w:cs="Times New Roman"/>
          <w:sz w:val="24"/>
          <w:szCs w:val="24"/>
        </w:rPr>
        <w:t xml:space="preserve">. </w:t>
      </w:r>
      <w:r w:rsidR="003F34DA">
        <w:rPr>
          <w:rFonts w:ascii="Times New Roman" w:hAnsi="Times New Roman" w:cs="Times New Roman"/>
          <w:sz w:val="24"/>
          <w:szCs w:val="24"/>
        </w:rPr>
        <w:t xml:space="preserve">Funkcję obronną stanowiła także fosa oraz niewielki wał ziemny. </w:t>
      </w:r>
      <w:r w:rsidR="00F32D47">
        <w:rPr>
          <w:rFonts w:ascii="Times New Roman" w:hAnsi="Times New Roman" w:cs="Times New Roman"/>
          <w:sz w:val="24"/>
          <w:szCs w:val="24"/>
        </w:rPr>
        <w:t xml:space="preserve">W XVIII wieku w wyniku największego pożaru w dziejach miasta zniszczona została znaczna część zabudowy miejskiej, w tym ratusz. Pod koniec XVIII wieku nastąpił dość intensywny rozwój przedmieść, zwłaszcza w kierunku północnym oraz zachodnim. Największy rozwój miasta miał miejsce w XIX wieku – rozwijano żeglugę przez Kanał Ostródzko – Elbląski, </w:t>
      </w:r>
      <w:r w:rsidR="00FD4D7C">
        <w:rPr>
          <w:rFonts w:ascii="Times New Roman" w:hAnsi="Times New Roman" w:cs="Times New Roman"/>
          <w:sz w:val="24"/>
          <w:szCs w:val="24"/>
        </w:rPr>
        <w:t>powstała komunikacja kolejowa</w:t>
      </w:r>
      <w:r w:rsidR="001657A6">
        <w:rPr>
          <w:rFonts w:ascii="Times New Roman" w:hAnsi="Times New Roman" w:cs="Times New Roman"/>
          <w:sz w:val="24"/>
          <w:szCs w:val="24"/>
        </w:rPr>
        <w:t>,</w:t>
      </w:r>
      <w:r w:rsidR="00FD4D7C">
        <w:rPr>
          <w:rFonts w:ascii="Times New Roman" w:hAnsi="Times New Roman" w:cs="Times New Roman"/>
          <w:sz w:val="24"/>
          <w:szCs w:val="24"/>
        </w:rPr>
        <w:t xml:space="preserve"> co z kolei spowodowało intensywną industrializację: powstały fabryki, tartaki, rozwinęło się rzemiosło. </w:t>
      </w:r>
      <w:r w:rsidR="00BC65D0">
        <w:rPr>
          <w:rFonts w:ascii="Times New Roman" w:hAnsi="Times New Roman" w:cs="Times New Roman"/>
          <w:sz w:val="24"/>
          <w:szCs w:val="24"/>
        </w:rPr>
        <w:t xml:space="preserve">Iława w tamtym czasie rozwinęła się w dwóch kierunkach – wschodnim (wzdłuż traktów prowadzących do Lubawy i Ostródy) oraz północnym (przez rzekę Iławkę). Miasto przeniosło się także na lewy brzeg Jezioraka. Na początku XX wieku w mieście funkcjonował wojskowy garnizon, co miało istotne znaczenie </w:t>
      </w:r>
      <w:r w:rsidR="005D043F">
        <w:rPr>
          <w:rFonts w:ascii="Times New Roman" w:hAnsi="Times New Roman" w:cs="Times New Roman"/>
          <w:sz w:val="24"/>
          <w:szCs w:val="24"/>
        </w:rPr>
        <w:t>dla</w:t>
      </w:r>
      <w:r w:rsidR="00876FBC">
        <w:rPr>
          <w:rFonts w:ascii="Times New Roman" w:hAnsi="Times New Roman" w:cs="Times New Roman"/>
          <w:sz w:val="24"/>
          <w:szCs w:val="24"/>
        </w:rPr>
        <w:t xml:space="preserve"> rozw</w:t>
      </w:r>
      <w:r w:rsidR="005D043F">
        <w:rPr>
          <w:rFonts w:ascii="Times New Roman" w:hAnsi="Times New Roman" w:cs="Times New Roman"/>
          <w:sz w:val="24"/>
          <w:szCs w:val="24"/>
        </w:rPr>
        <w:t>o</w:t>
      </w:r>
      <w:r w:rsidR="00876FBC">
        <w:rPr>
          <w:rFonts w:ascii="Times New Roman" w:hAnsi="Times New Roman" w:cs="Times New Roman"/>
          <w:sz w:val="24"/>
          <w:szCs w:val="24"/>
        </w:rPr>
        <w:t>j</w:t>
      </w:r>
      <w:r w:rsidR="005D043F">
        <w:rPr>
          <w:rFonts w:ascii="Times New Roman" w:hAnsi="Times New Roman" w:cs="Times New Roman"/>
          <w:sz w:val="24"/>
          <w:szCs w:val="24"/>
        </w:rPr>
        <w:t>u</w:t>
      </w:r>
      <w:r w:rsidR="00876FBC">
        <w:rPr>
          <w:rFonts w:ascii="Times New Roman" w:hAnsi="Times New Roman" w:cs="Times New Roman"/>
          <w:sz w:val="24"/>
          <w:szCs w:val="24"/>
        </w:rPr>
        <w:t xml:space="preserve"> i ożywieni</w:t>
      </w:r>
      <w:r w:rsidR="005D043F">
        <w:rPr>
          <w:rFonts w:ascii="Times New Roman" w:hAnsi="Times New Roman" w:cs="Times New Roman"/>
          <w:sz w:val="24"/>
          <w:szCs w:val="24"/>
        </w:rPr>
        <w:t>a</w:t>
      </w:r>
      <w:r w:rsidR="00876FBC">
        <w:rPr>
          <w:rFonts w:ascii="Times New Roman" w:hAnsi="Times New Roman" w:cs="Times New Roman"/>
          <w:sz w:val="24"/>
          <w:szCs w:val="24"/>
        </w:rPr>
        <w:t xml:space="preserve"> gospodarcz</w:t>
      </w:r>
      <w:r w:rsidR="00BC65D0">
        <w:rPr>
          <w:rFonts w:ascii="Times New Roman" w:hAnsi="Times New Roman" w:cs="Times New Roman"/>
          <w:sz w:val="24"/>
          <w:szCs w:val="24"/>
        </w:rPr>
        <w:t>e</w:t>
      </w:r>
      <w:r w:rsidR="005D043F">
        <w:rPr>
          <w:rFonts w:ascii="Times New Roman" w:hAnsi="Times New Roman" w:cs="Times New Roman"/>
          <w:sz w:val="24"/>
          <w:szCs w:val="24"/>
        </w:rPr>
        <w:t>go</w:t>
      </w:r>
      <w:r w:rsidR="00BC65D0">
        <w:rPr>
          <w:rFonts w:ascii="Times New Roman" w:hAnsi="Times New Roman" w:cs="Times New Roman"/>
          <w:sz w:val="24"/>
          <w:szCs w:val="24"/>
        </w:rPr>
        <w:t xml:space="preserve">. </w:t>
      </w:r>
      <w:r w:rsidR="00D00307">
        <w:rPr>
          <w:rFonts w:ascii="Times New Roman" w:hAnsi="Times New Roman" w:cs="Times New Roman"/>
          <w:sz w:val="24"/>
          <w:szCs w:val="24"/>
        </w:rPr>
        <w:t xml:space="preserve">Nastąpił wtedy niespotykanie szybki rozwój przestrzenny miasta, </w:t>
      </w:r>
      <w:r w:rsidR="005D043F">
        <w:rPr>
          <w:rFonts w:ascii="Times New Roman" w:hAnsi="Times New Roman" w:cs="Times New Roman"/>
          <w:sz w:val="24"/>
          <w:szCs w:val="24"/>
        </w:rPr>
        <w:t xml:space="preserve">z </w:t>
      </w:r>
      <w:r w:rsidR="00D00307">
        <w:rPr>
          <w:rFonts w:ascii="Times New Roman" w:hAnsi="Times New Roman" w:cs="Times New Roman"/>
          <w:sz w:val="24"/>
          <w:szCs w:val="24"/>
        </w:rPr>
        <w:t xml:space="preserve">uwagi na brak terenów pod zabudowę wycięto znaczne połacie lasu miejskiego. </w:t>
      </w:r>
      <w:r w:rsidR="0027778E">
        <w:rPr>
          <w:rFonts w:ascii="Times New Roman" w:hAnsi="Times New Roman" w:cs="Times New Roman"/>
          <w:sz w:val="24"/>
          <w:szCs w:val="24"/>
        </w:rPr>
        <w:t>Powstały wtedy pierwsze dokumenty określające politykę przestrzenną miasta. Druga wojna światowa przyniosła ogromne zniszczenia w zabudowie miejskiej. Kompletna odbudowa nastąpiła w latach siedemdziesiątych ubiegłego stulecia, gdy powstało budownictwo wielkopłytowe – powstały wtedy osiedla zabudowy jednorodzinnej oraz wielorodzinnej.</w:t>
      </w:r>
    </w:p>
    <w:p w:rsidR="0027778E" w:rsidRDefault="00172650" w:rsidP="001F55DA">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W Iławie znajduje się kilkadziesiąt zabytków wpisanych do rejestru zabytków Wojewódzkiego Urzędu Ochrony Zabytków w Olsztynie. Przedstawiono je w poniższej tabeli.</w:t>
      </w:r>
    </w:p>
    <w:p w:rsidR="00015F0F" w:rsidRDefault="00015F0F" w:rsidP="001F55DA">
      <w:pPr>
        <w:spacing w:before="0" w:after="0" w:line="360" w:lineRule="auto"/>
        <w:jc w:val="both"/>
        <w:rPr>
          <w:rFonts w:ascii="Times New Roman" w:hAnsi="Times New Roman" w:cs="Times New Roman"/>
          <w:sz w:val="24"/>
          <w:szCs w:val="24"/>
        </w:rPr>
      </w:pPr>
    </w:p>
    <w:p w:rsidR="00735536" w:rsidRDefault="00015F0F" w:rsidP="001F55DA">
      <w:pPr>
        <w:pStyle w:val="Legenda"/>
        <w:spacing w:before="0" w:after="0"/>
        <w:jc w:val="center"/>
        <w:rPr>
          <w:rFonts w:ascii="Times New Roman" w:hAnsi="Times New Roman" w:cs="Times New Roman"/>
          <w:color w:val="auto"/>
          <w:sz w:val="24"/>
          <w:szCs w:val="24"/>
        </w:rPr>
      </w:pPr>
      <w:bookmarkStart w:id="8" w:name="_Toc443475084"/>
      <w:r w:rsidRPr="00015F0F">
        <w:rPr>
          <w:rFonts w:ascii="Times New Roman" w:hAnsi="Times New Roman" w:cs="Times New Roman"/>
          <w:color w:val="auto"/>
          <w:sz w:val="24"/>
          <w:szCs w:val="24"/>
        </w:rPr>
        <w:t xml:space="preserve">Tabela </w:t>
      </w:r>
      <w:r w:rsidR="006B2A66" w:rsidRPr="00015F0F">
        <w:rPr>
          <w:rFonts w:ascii="Times New Roman" w:hAnsi="Times New Roman" w:cs="Times New Roman"/>
          <w:color w:val="auto"/>
          <w:sz w:val="24"/>
          <w:szCs w:val="24"/>
        </w:rPr>
        <w:fldChar w:fldCharType="begin"/>
      </w:r>
      <w:r w:rsidRPr="00015F0F">
        <w:rPr>
          <w:rFonts w:ascii="Times New Roman" w:hAnsi="Times New Roman" w:cs="Times New Roman"/>
          <w:color w:val="auto"/>
          <w:sz w:val="24"/>
          <w:szCs w:val="24"/>
        </w:rPr>
        <w:instrText xml:space="preserve"> SEQ Tabela \* ARABIC </w:instrText>
      </w:r>
      <w:r w:rsidR="006B2A66" w:rsidRPr="00015F0F">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1</w:t>
      </w:r>
      <w:r w:rsidR="006B2A66" w:rsidRPr="00015F0F">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00172650" w:rsidRPr="00015F0F">
        <w:rPr>
          <w:rFonts w:ascii="Times New Roman" w:hAnsi="Times New Roman" w:cs="Times New Roman"/>
          <w:color w:val="auto"/>
          <w:sz w:val="24"/>
          <w:szCs w:val="24"/>
        </w:rPr>
        <w:t>Wykaz zabytków nieruchomych wpisanych do rejestru zabytków</w:t>
      </w:r>
      <w:bookmarkEnd w:id="8"/>
    </w:p>
    <w:p w:rsidR="00172650" w:rsidRPr="00015F0F" w:rsidRDefault="00172650" w:rsidP="001F55DA">
      <w:pPr>
        <w:pStyle w:val="Legenda"/>
        <w:spacing w:before="0" w:after="120"/>
        <w:jc w:val="center"/>
        <w:rPr>
          <w:rFonts w:ascii="Times New Roman" w:hAnsi="Times New Roman" w:cs="Times New Roman"/>
          <w:color w:val="auto"/>
          <w:sz w:val="24"/>
          <w:szCs w:val="24"/>
        </w:rPr>
      </w:pPr>
      <w:r w:rsidRPr="00015F0F">
        <w:rPr>
          <w:rFonts w:ascii="Times New Roman" w:hAnsi="Times New Roman" w:cs="Times New Roman"/>
          <w:color w:val="auto"/>
          <w:sz w:val="24"/>
          <w:szCs w:val="24"/>
        </w:rPr>
        <w:t>(stan na 30.06.2015 r.)</w:t>
      </w:r>
    </w:p>
    <w:tbl>
      <w:tblPr>
        <w:tblStyle w:val="Tabela-Siatka"/>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30"/>
        <w:gridCol w:w="5954"/>
        <w:gridCol w:w="2645"/>
      </w:tblGrid>
      <w:tr w:rsidR="00BF4B9B" w:rsidRPr="00074AA4" w:rsidTr="006F79B0">
        <w:trPr>
          <w:jc w:val="center"/>
        </w:trPr>
        <w:tc>
          <w:tcPr>
            <w:tcW w:w="597" w:type="dxa"/>
            <w:tcBorders>
              <w:bottom w:val="double" w:sz="4" w:space="0" w:color="auto"/>
            </w:tcBorders>
            <w:shd w:val="clear" w:color="auto" w:fill="8DB3E2" w:themeFill="text2" w:themeFillTint="66"/>
          </w:tcPr>
          <w:p w:rsidR="00D45CBB" w:rsidRPr="00074AA4" w:rsidRDefault="00D45CBB" w:rsidP="001F55DA">
            <w:pPr>
              <w:spacing w:before="0" w:line="360" w:lineRule="auto"/>
              <w:jc w:val="center"/>
              <w:rPr>
                <w:rFonts w:ascii="Times New Roman" w:hAnsi="Times New Roman" w:cs="Times New Roman"/>
                <w:b/>
                <w:sz w:val="24"/>
                <w:szCs w:val="24"/>
              </w:rPr>
            </w:pPr>
            <w:r w:rsidRPr="00074AA4">
              <w:rPr>
                <w:rFonts w:ascii="Times New Roman" w:hAnsi="Times New Roman" w:cs="Times New Roman"/>
                <w:b/>
                <w:sz w:val="24"/>
                <w:szCs w:val="24"/>
              </w:rPr>
              <w:t>L.p.</w:t>
            </w:r>
          </w:p>
        </w:tc>
        <w:tc>
          <w:tcPr>
            <w:tcW w:w="5954" w:type="dxa"/>
            <w:tcBorders>
              <w:bottom w:val="double" w:sz="4" w:space="0" w:color="auto"/>
            </w:tcBorders>
            <w:shd w:val="clear" w:color="auto" w:fill="8DB3E2" w:themeFill="text2" w:themeFillTint="66"/>
          </w:tcPr>
          <w:p w:rsidR="00D45CBB" w:rsidRPr="00074AA4" w:rsidRDefault="00D45CBB" w:rsidP="001F55DA">
            <w:pPr>
              <w:spacing w:before="0" w:line="360" w:lineRule="auto"/>
              <w:jc w:val="center"/>
              <w:rPr>
                <w:rFonts w:ascii="Times New Roman" w:hAnsi="Times New Roman" w:cs="Times New Roman"/>
                <w:b/>
                <w:sz w:val="24"/>
                <w:szCs w:val="24"/>
              </w:rPr>
            </w:pPr>
            <w:r w:rsidRPr="00074AA4">
              <w:rPr>
                <w:rFonts w:ascii="Times New Roman" w:hAnsi="Times New Roman" w:cs="Times New Roman"/>
                <w:b/>
                <w:sz w:val="24"/>
                <w:szCs w:val="24"/>
              </w:rPr>
              <w:t>Wyszczególnienie</w:t>
            </w:r>
          </w:p>
        </w:tc>
        <w:tc>
          <w:tcPr>
            <w:tcW w:w="2645" w:type="dxa"/>
            <w:tcBorders>
              <w:bottom w:val="double" w:sz="4" w:space="0" w:color="auto"/>
            </w:tcBorders>
            <w:shd w:val="clear" w:color="auto" w:fill="8DB3E2" w:themeFill="text2" w:themeFillTint="66"/>
          </w:tcPr>
          <w:p w:rsidR="00D45CBB" w:rsidRPr="00074AA4" w:rsidRDefault="00D45CBB" w:rsidP="001F55DA">
            <w:pPr>
              <w:spacing w:before="0" w:line="360" w:lineRule="auto"/>
              <w:jc w:val="center"/>
              <w:rPr>
                <w:rFonts w:ascii="Times New Roman" w:hAnsi="Times New Roman" w:cs="Times New Roman"/>
                <w:b/>
                <w:sz w:val="24"/>
                <w:szCs w:val="24"/>
              </w:rPr>
            </w:pPr>
            <w:r w:rsidRPr="00074AA4">
              <w:rPr>
                <w:rFonts w:ascii="Times New Roman" w:hAnsi="Times New Roman" w:cs="Times New Roman"/>
                <w:b/>
                <w:sz w:val="24"/>
                <w:szCs w:val="24"/>
              </w:rPr>
              <w:t>Nr rejestru</w:t>
            </w:r>
          </w:p>
        </w:tc>
      </w:tr>
      <w:tr w:rsidR="00BF4B9B" w:rsidTr="00B65429">
        <w:trPr>
          <w:jc w:val="center"/>
        </w:trPr>
        <w:tc>
          <w:tcPr>
            <w:tcW w:w="597" w:type="dxa"/>
            <w:shd w:val="clear" w:color="auto" w:fill="8DB3E2" w:themeFill="text2" w:themeFillTint="66"/>
          </w:tcPr>
          <w:p w:rsidR="00D45CBB" w:rsidRPr="00383777" w:rsidRDefault="00383777" w:rsidP="001F55DA">
            <w:pPr>
              <w:spacing w:before="0" w:line="360" w:lineRule="auto"/>
              <w:jc w:val="center"/>
              <w:rPr>
                <w:rFonts w:ascii="Times New Roman" w:hAnsi="Times New Roman" w:cs="Times New Roman"/>
                <w:sz w:val="24"/>
                <w:szCs w:val="24"/>
              </w:rPr>
            </w:pPr>
            <w:r w:rsidRPr="00383777">
              <w:rPr>
                <w:rFonts w:ascii="Times New Roman" w:hAnsi="Times New Roman" w:cs="Times New Roman"/>
                <w:sz w:val="24"/>
                <w:szCs w:val="24"/>
              </w:rPr>
              <w:t>1.</w:t>
            </w:r>
          </w:p>
        </w:tc>
        <w:tc>
          <w:tcPr>
            <w:tcW w:w="5954" w:type="dxa"/>
            <w:tcBorders>
              <w:bottom w:val="double" w:sz="4" w:space="0" w:color="auto"/>
            </w:tcBorders>
            <w:shd w:val="clear" w:color="auto" w:fill="FFFF66"/>
          </w:tcPr>
          <w:p w:rsidR="00D45CBB" w:rsidRPr="00383777" w:rsidRDefault="0038377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Układ urbanistyczny</w:t>
            </w:r>
          </w:p>
        </w:tc>
        <w:tc>
          <w:tcPr>
            <w:tcW w:w="2645" w:type="dxa"/>
            <w:tcBorders>
              <w:bottom w:val="double" w:sz="4" w:space="0" w:color="auto"/>
            </w:tcBorders>
            <w:shd w:val="clear" w:color="auto" w:fill="FFFF66"/>
          </w:tcPr>
          <w:p w:rsidR="00D45CBB" w:rsidRPr="00383777" w:rsidRDefault="00383777" w:rsidP="001F55DA">
            <w:pPr>
              <w:spacing w:before="0" w:line="360" w:lineRule="auto"/>
              <w:jc w:val="center"/>
              <w:rPr>
                <w:rFonts w:ascii="Times New Roman" w:hAnsi="Times New Roman" w:cs="Times New Roman"/>
                <w:sz w:val="24"/>
                <w:szCs w:val="24"/>
              </w:rPr>
            </w:pPr>
            <w:r w:rsidRPr="00383777">
              <w:rPr>
                <w:rFonts w:ascii="Times New Roman" w:hAnsi="Times New Roman" w:cs="Times New Roman"/>
                <w:sz w:val="24"/>
                <w:szCs w:val="24"/>
              </w:rPr>
              <w:t>516 (I/8)</w:t>
            </w:r>
            <w:r>
              <w:rPr>
                <w:rFonts w:ascii="Times New Roman" w:hAnsi="Times New Roman" w:cs="Times New Roman"/>
                <w:sz w:val="24"/>
                <w:szCs w:val="24"/>
              </w:rPr>
              <w:t xml:space="preserve"> z 30.12.1957</w:t>
            </w:r>
          </w:p>
        </w:tc>
      </w:tr>
      <w:tr w:rsidR="00BF4B9B" w:rsidTr="00B65429">
        <w:trPr>
          <w:jc w:val="center"/>
        </w:trPr>
        <w:tc>
          <w:tcPr>
            <w:tcW w:w="597" w:type="dxa"/>
            <w:shd w:val="clear" w:color="auto" w:fill="8DB3E2" w:themeFill="text2" w:themeFillTint="66"/>
          </w:tcPr>
          <w:p w:rsidR="00D45CBB" w:rsidRPr="00383777" w:rsidRDefault="00383777" w:rsidP="001F55DA">
            <w:pPr>
              <w:spacing w:before="0" w:line="360" w:lineRule="auto"/>
              <w:jc w:val="center"/>
              <w:rPr>
                <w:rFonts w:ascii="Times New Roman" w:hAnsi="Times New Roman" w:cs="Times New Roman"/>
                <w:sz w:val="24"/>
                <w:szCs w:val="24"/>
              </w:rPr>
            </w:pPr>
            <w:r w:rsidRPr="00383777">
              <w:rPr>
                <w:rFonts w:ascii="Times New Roman" w:hAnsi="Times New Roman" w:cs="Times New Roman"/>
                <w:sz w:val="24"/>
                <w:szCs w:val="24"/>
              </w:rPr>
              <w:t>2.</w:t>
            </w:r>
          </w:p>
        </w:tc>
        <w:tc>
          <w:tcPr>
            <w:tcW w:w="5954" w:type="dxa"/>
            <w:shd w:val="clear" w:color="auto" w:fill="FFFF99"/>
          </w:tcPr>
          <w:p w:rsidR="00D45CBB" w:rsidRPr="00383777" w:rsidRDefault="00383777" w:rsidP="001F55DA">
            <w:pPr>
              <w:spacing w:before="0"/>
              <w:jc w:val="center"/>
              <w:rPr>
                <w:rFonts w:ascii="Times New Roman" w:hAnsi="Times New Roman" w:cs="Times New Roman"/>
                <w:sz w:val="24"/>
                <w:szCs w:val="24"/>
              </w:rPr>
            </w:pPr>
            <w:r>
              <w:rPr>
                <w:rFonts w:ascii="Times New Roman" w:hAnsi="Times New Roman" w:cs="Times New Roman"/>
                <w:sz w:val="24"/>
                <w:szCs w:val="24"/>
              </w:rPr>
              <w:t>Kościół parafialny p</w:t>
            </w:r>
            <w:r w:rsidR="00735536">
              <w:rPr>
                <w:rFonts w:ascii="Times New Roman" w:hAnsi="Times New Roman" w:cs="Times New Roman"/>
                <w:sz w:val="24"/>
                <w:szCs w:val="24"/>
              </w:rPr>
              <w:t>od wezwaniem</w:t>
            </w:r>
            <w:r>
              <w:rPr>
                <w:rFonts w:ascii="Times New Roman" w:hAnsi="Times New Roman" w:cs="Times New Roman"/>
                <w:sz w:val="24"/>
                <w:szCs w:val="24"/>
              </w:rPr>
              <w:t xml:space="preserve"> Niepokalanego Poczęcia NMP, </w:t>
            </w:r>
            <w:proofErr w:type="spellStart"/>
            <w:r>
              <w:rPr>
                <w:rFonts w:ascii="Times New Roman" w:hAnsi="Times New Roman" w:cs="Times New Roman"/>
                <w:sz w:val="24"/>
                <w:szCs w:val="24"/>
              </w:rPr>
              <w:t>ul.Kardynała</w:t>
            </w:r>
            <w:proofErr w:type="spellEnd"/>
            <w:r>
              <w:rPr>
                <w:rFonts w:ascii="Times New Roman" w:hAnsi="Times New Roman" w:cs="Times New Roman"/>
                <w:sz w:val="24"/>
                <w:szCs w:val="24"/>
              </w:rPr>
              <w:t xml:space="preserve"> Wyszyńskiego</w:t>
            </w:r>
          </w:p>
        </w:tc>
        <w:tc>
          <w:tcPr>
            <w:tcW w:w="2645" w:type="dxa"/>
            <w:shd w:val="clear" w:color="auto" w:fill="FFFF99"/>
          </w:tcPr>
          <w:p w:rsidR="00D45CBB" w:rsidRPr="00383777" w:rsidRDefault="0038377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A – 4475 z 28.06. 2007</w:t>
            </w:r>
          </w:p>
        </w:tc>
      </w:tr>
      <w:tr w:rsidR="00BF4B9B" w:rsidTr="00B65429">
        <w:trPr>
          <w:jc w:val="center"/>
        </w:trPr>
        <w:tc>
          <w:tcPr>
            <w:tcW w:w="597" w:type="dxa"/>
            <w:shd w:val="clear" w:color="auto" w:fill="8DB3E2" w:themeFill="text2" w:themeFillTint="66"/>
          </w:tcPr>
          <w:p w:rsidR="00D45CBB" w:rsidRPr="00383777" w:rsidRDefault="00383777" w:rsidP="001F55DA">
            <w:pPr>
              <w:spacing w:before="0" w:line="360" w:lineRule="auto"/>
              <w:jc w:val="center"/>
              <w:rPr>
                <w:rFonts w:ascii="Times New Roman" w:hAnsi="Times New Roman" w:cs="Times New Roman"/>
                <w:sz w:val="24"/>
                <w:szCs w:val="24"/>
              </w:rPr>
            </w:pPr>
            <w:r w:rsidRPr="00383777">
              <w:rPr>
                <w:rFonts w:ascii="Times New Roman" w:hAnsi="Times New Roman" w:cs="Times New Roman"/>
                <w:sz w:val="24"/>
                <w:szCs w:val="24"/>
              </w:rPr>
              <w:t>3.</w:t>
            </w:r>
          </w:p>
        </w:tc>
        <w:tc>
          <w:tcPr>
            <w:tcW w:w="5954" w:type="dxa"/>
            <w:tcBorders>
              <w:bottom w:val="double" w:sz="4" w:space="0" w:color="auto"/>
            </w:tcBorders>
            <w:shd w:val="clear" w:color="auto" w:fill="FFFF66"/>
          </w:tcPr>
          <w:p w:rsidR="00D45CBB" w:rsidRPr="00383777" w:rsidRDefault="00383777" w:rsidP="001F55DA">
            <w:pPr>
              <w:spacing w:before="0"/>
              <w:jc w:val="center"/>
              <w:rPr>
                <w:rFonts w:ascii="Times New Roman" w:hAnsi="Times New Roman" w:cs="Times New Roman"/>
                <w:sz w:val="24"/>
                <w:szCs w:val="24"/>
              </w:rPr>
            </w:pPr>
            <w:r>
              <w:rPr>
                <w:rFonts w:ascii="Times New Roman" w:hAnsi="Times New Roman" w:cs="Times New Roman"/>
                <w:sz w:val="24"/>
                <w:szCs w:val="24"/>
              </w:rPr>
              <w:t>Kościół parafialny p</w:t>
            </w:r>
            <w:r w:rsidR="00735536">
              <w:rPr>
                <w:rFonts w:ascii="Times New Roman" w:hAnsi="Times New Roman" w:cs="Times New Roman"/>
                <w:sz w:val="24"/>
                <w:szCs w:val="24"/>
              </w:rPr>
              <w:t>od wezwaniem</w:t>
            </w:r>
            <w:r>
              <w:rPr>
                <w:rFonts w:ascii="Times New Roman" w:hAnsi="Times New Roman" w:cs="Times New Roman"/>
                <w:sz w:val="24"/>
                <w:szCs w:val="24"/>
              </w:rPr>
              <w:t xml:space="preserve"> Przemienienia Pańskiego, ul. Kościelna 1</w:t>
            </w:r>
          </w:p>
        </w:tc>
        <w:tc>
          <w:tcPr>
            <w:tcW w:w="2645" w:type="dxa"/>
            <w:tcBorders>
              <w:bottom w:val="double" w:sz="4" w:space="0" w:color="auto"/>
            </w:tcBorders>
            <w:shd w:val="clear" w:color="auto" w:fill="FFFF66"/>
          </w:tcPr>
          <w:p w:rsidR="00D45CBB" w:rsidRPr="00383777" w:rsidRDefault="0038377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134 z 16.09. 1949</w:t>
            </w:r>
          </w:p>
        </w:tc>
      </w:tr>
      <w:tr w:rsidR="00BF4B9B" w:rsidTr="00B65429">
        <w:trPr>
          <w:jc w:val="center"/>
        </w:trPr>
        <w:tc>
          <w:tcPr>
            <w:tcW w:w="597" w:type="dxa"/>
            <w:shd w:val="clear" w:color="auto" w:fill="8DB3E2" w:themeFill="text2" w:themeFillTint="66"/>
          </w:tcPr>
          <w:p w:rsidR="00383777" w:rsidRPr="00383777" w:rsidRDefault="00383777" w:rsidP="001F55DA">
            <w:pPr>
              <w:spacing w:before="0" w:line="360" w:lineRule="auto"/>
              <w:jc w:val="center"/>
              <w:rPr>
                <w:rFonts w:ascii="Times New Roman" w:hAnsi="Times New Roman" w:cs="Times New Roman"/>
                <w:sz w:val="24"/>
                <w:szCs w:val="24"/>
              </w:rPr>
            </w:pPr>
            <w:r w:rsidRPr="00383777">
              <w:rPr>
                <w:rFonts w:ascii="Times New Roman" w:hAnsi="Times New Roman" w:cs="Times New Roman"/>
                <w:sz w:val="24"/>
                <w:szCs w:val="24"/>
              </w:rPr>
              <w:t>4.</w:t>
            </w:r>
          </w:p>
        </w:tc>
        <w:tc>
          <w:tcPr>
            <w:tcW w:w="5954" w:type="dxa"/>
            <w:shd w:val="clear" w:color="auto" w:fill="FFFF99"/>
          </w:tcPr>
          <w:p w:rsidR="00383777" w:rsidRPr="00383777" w:rsidRDefault="00383777" w:rsidP="001F55DA">
            <w:pPr>
              <w:spacing w:before="0" w:line="360" w:lineRule="auto"/>
              <w:jc w:val="center"/>
              <w:rPr>
                <w:rFonts w:ascii="Times New Roman" w:hAnsi="Times New Roman" w:cs="Times New Roman"/>
                <w:sz w:val="24"/>
                <w:szCs w:val="24"/>
              </w:rPr>
            </w:pPr>
            <w:r w:rsidRPr="00383777">
              <w:rPr>
                <w:rFonts w:ascii="Times New Roman" w:hAnsi="Times New Roman" w:cs="Times New Roman"/>
                <w:sz w:val="24"/>
                <w:szCs w:val="24"/>
              </w:rPr>
              <w:t>Pozostałości murów obronnych</w:t>
            </w:r>
          </w:p>
        </w:tc>
        <w:tc>
          <w:tcPr>
            <w:tcW w:w="2645" w:type="dxa"/>
            <w:shd w:val="clear" w:color="auto" w:fill="FFFF99"/>
          </w:tcPr>
          <w:p w:rsidR="00383777" w:rsidRPr="00383777" w:rsidRDefault="0038377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590 z 07.03. 1961</w:t>
            </w:r>
          </w:p>
        </w:tc>
      </w:tr>
      <w:tr w:rsidR="00BF4B9B" w:rsidTr="00B65429">
        <w:trPr>
          <w:jc w:val="center"/>
        </w:trPr>
        <w:tc>
          <w:tcPr>
            <w:tcW w:w="597" w:type="dxa"/>
            <w:shd w:val="clear" w:color="auto" w:fill="8DB3E2" w:themeFill="text2" w:themeFillTint="66"/>
          </w:tcPr>
          <w:p w:rsidR="00383777" w:rsidRPr="00383777" w:rsidRDefault="0038377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5954" w:type="dxa"/>
            <w:tcBorders>
              <w:bottom w:val="double" w:sz="4" w:space="0" w:color="auto"/>
            </w:tcBorders>
            <w:shd w:val="clear" w:color="auto" w:fill="FFFF66"/>
          </w:tcPr>
          <w:p w:rsidR="00383777" w:rsidRPr="00383777" w:rsidRDefault="0038377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Ratusz, ul. Niepodległości 13</w:t>
            </w:r>
          </w:p>
        </w:tc>
        <w:tc>
          <w:tcPr>
            <w:tcW w:w="2645" w:type="dxa"/>
            <w:tcBorders>
              <w:bottom w:val="double" w:sz="4" w:space="0" w:color="auto"/>
            </w:tcBorders>
            <w:shd w:val="clear" w:color="auto" w:fill="FFFF66"/>
          </w:tcPr>
          <w:p w:rsidR="00383777" w:rsidRDefault="009A6A51"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1534 z 09.11.1994</w:t>
            </w:r>
          </w:p>
        </w:tc>
      </w:tr>
      <w:tr w:rsidR="00BF4B9B" w:rsidTr="00B65429">
        <w:trPr>
          <w:trHeight w:val="649"/>
          <w:jc w:val="center"/>
        </w:trPr>
        <w:tc>
          <w:tcPr>
            <w:tcW w:w="597" w:type="dxa"/>
            <w:shd w:val="clear" w:color="auto" w:fill="8DB3E2" w:themeFill="text2" w:themeFillTint="66"/>
          </w:tcPr>
          <w:p w:rsidR="009A6A51" w:rsidRDefault="009A6A51"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5954" w:type="dxa"/>
            <w:shd w:val="clear" w:color="auto" w:fill="FFFF99"/>
          </w:tcPr>
          <w:p w:rsidR="009A6A51" w:rsidRDefault="00735536" w:rsidP="001F55DA">
            <w:pPr>
              <w:spacing w:before="0"/>
              <w:jc w:val="center"/>
              <w:rPr>
                <w:rFonts w:ascii="Times New Roman" w:hAnsi="Times New Roman" w:cs="Times New Roman"/>
                <w:sz w:val="24"/>
                <w:szCs w:val="24"/>
              </w:rPr>
            </w:pPr>
            <w:r>
              <w:rPr>
                <w:rFonts w:ascii="Times New Roman" w:hAnsi="Times New Roman" w:cs="Times New Roman"/>
                <w:sz w:val="24"/>
                <w:szCs w:val="24"/>
              </w:rPr>
              <w:t>Budynek administracyjny dawnej</w:t>
            </w:r>
            <w:r w:rsidR="009A6A51">
              <w:rPr>
                <w:rFonts w:ascii="Times New Roman" w:hAnsi="Times New Roman" w:cs="Times New Roman"/>
                <w:sz w:val="24"/>
                <w:szCs w:val="24"/>
              </w:rPr>
              <w:t xml:space="preserve"> rzeźni, ul. Dąbrowskiego 11</w:t>
            </w:r>
          </w:p>
        </w:tc>
        <w:tc>
          <w:tcPr>
            <w:tcW w:w="2645" w:type="dxa"/>
            <w:shd w:val="clear" w:color="auto" w:fill="FFFF99"/>
          </w:tcPr>
          <w:p w:rsidR="009A6A51" w:rsidRDefault="009A6A51"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A – 4500 z 22.02.2008</w:t>
            </w:r>
          </w:p>
        </w:tc>
      </w:tr>
      <w:tr w:rsidR="00BF4B9B" w:rsidTr="00B65429">
        <w:trPr>
          <w:jc w:val="center"/>
        </w:trPr>
        <w:tc>
          <w:tcPr>
            <w:tcW w:w="597" w:type="dxa"/>
            <w:shd w:val="clear" w:color="auto" w:fill="8DB3E2" w:themeFill="text2" w:themeFillTint="66"/>
          </w:tcPr>
          <w:p w:rsidR="009A6A51" w:rsidRDefault="009A6A51"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5954" w:type="dxa"/>
            <w:tcBorders>
              <w:bottom w:val="double" w:sz="4" w:space="0" w:color="auto"/>
            </w:tcBorders>
            <w:shd w:val="clear" w:color="auto" w:fill="FFFF66"/>
          </w:tcPr>
          <w:p w:rsidR="009A6A51" w:rsidRDefault="003E524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Budynek dworca kolejowego, ul. Dworcowa 3</w:t>
            </w:r>
          </w:p>
        </w:tc>
        <w:tc>
          <w:tcPr>
            <w:tcW w:w="2645" w:type="dxa"/>
            <w:tcBorders>
              <w:bottom w:val="double" w:sz="4" w:space="0" w:color="auto"/>
            </w:tcBorders>
            <w:shd w:val="clear" w:color="auto" w:fill="FFFF66"/>
          </w:tcPr>
          <w:p w:rsidR="009A6A51" w:rsidRDefault="003E524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A – 2282 z 16.08.2006</w:t>
            </w:r>
          </w:p>
        </w:tc>
      </w:tr>
      <w:tr w:rsidR="00BF4B9B" w:rsidTr="00B65429">
        <w:trPr>
          <w:jc w:val="center"/>
        </w:trPr>
        <w:tc>
          <w:tcPr>
            <w:tcW w:w="597" w:type="dxa"/>
            <w:shd w:val="clear" w:color="auto" w:fill="8DB3E2" w:themeFill="text2" w:themeFillTint="66"/>
          </w:tcPr>
          <w:p w:rsidR="003E5244" w:rsidRDefault="003E524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5954" w:type="dxa"/>
            <w:shd w:val="clear" w:color="auto" w:fill="FFFF99"/>
          </w:tcPr>
          <w:p w:rsidR="003E5244" w:rsidRDefault="003E524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Zespół peronów z wiatami i tunelami</w:t>
            </w:r>
          </w:p>
        </w:tc>
        <w:tc>
          <w:tcPr>
            <w:tcW w:w="2645" w:type="dxa"/>
            <w:shd w:val="clear" w:color="auto" w:fill="FFFF99"/>
          </w:tcPr>
          <w:p w:rsidR="003E5244" w:rsidRDefault="003E524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A – 4578 z 31.08.2011</w:t>
            </w:r>
          </w:p>
        </w:tc>
      </w:tr>
      <w:tr w:rsidR="00BF4B9B" w:rsidTr="00B65429">
        <w:trPr>
          <w:jc w:val="center"/>
        </w:trPr>
        <w:tc>
          <w:tcPr>
            <w:tcW w:w="597" w:type="dxa"/>
            <w:shd w:val="clear" w:color="auto" w:fill="8DB3E2" w:themeFill="text2" w:themeFillTint="66"/>
          </w:tcPr>
          <w:p w:rsidR="003E5244" w:rsidRDefault="003E524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w:t>
            </w:r>
          </w:p>
        </w:tc>
        <w:tc>
          <w:tcPr>
            <w:tcW w:w="5954" w:type="dxa"/>
            <w:tcBorders>
              <w:bottom w:val="double" w:sz="4" w:space="0" w:color="auto"/>
            </w:tcBorders>
            <w:shd w:val="clear" w:color="auto" w:fill="FFFF66"/>
          </w:tcPr>
          <w:p w:rsidR="003E5244" w:rsidRDefault="003E524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Stajnia – wozownia, ul. Jana III Sobieskiego</w:t>
            </w:r>
          </w:p>
        </w:tc>
        <w:tc>
          <w:tcPr>
            <w:tcW w:w="2645" w:type="dxa"/>
            <w:tcBorders>
              <w:bottom w:val="double" w:sz="4" w:space="0" w:color="auto"/>
            </w:tcBorders>
            <w:shd w:val="clear" w:color="auto" w:fill="FFFF66"/>
          </w:tcPr>
          <w:p w:rsidR="003E5244" w:rsidRDefault="003E524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4281 z 11.10.1983</w:t>
            </w:r>
          </w:p>
        </w:tc>
      </w:tr>
      <w:tr w:rsidR="00BF4B9B" w:rsidTr="00B65429">
        <w:trPr>
          <w:jc w:val="center"/>
        </w:trPr>
        <w:tc>
          <w:tcPr>
            <w:tcW w:w="597" w:type="dxa"/>
            <w:shd w:val="clear" w:color="auto" w:fill="8DB3E2" w:themeFill="text2" w:themeFillTint="66"/>
          </w:tcPr>
          <w:p w:rsidR="003E5244" w:rsidRDefault="003E524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5954" w:type="dxa"/>
            <w:shd w:val="clear" w:color="auto" w:fill="FFFF99"/>
          </w:tcPr>
          <w:p w:rsidR="003E5244" w:rsidRDefault="003E524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Dawny budynek produkcyjny gazowni, ul. Jagiellończyka</w:t>
            </w:r>
          </w:p>
        </w:tc>
        <w:tc>
          <w:tcPr>
            <w:tcW w:w="2645" w:type="dxa"/>
            <w:shd w:val="clear" w:color="auto" w:fill="FFFF99"/>
          </w:tcPr>
          <w:p w:rsidR="003E5244" w:rsidRDefault="003E524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4299 z 02.11.1993</w:t>
            </w:r>
          </w:p>
        </w:tc>
      </w:tr>
      <w:tr w:rsidR="00BF4B9B" w:rsidTr="00B65429">
        <w:trPr>
          <w:jc w:val="center"/>
        </w:trPr>
        <w:tc>
          <w:tcPr>
            <w:tcW w:w="597" w:type="dxa"/>
            <w:shd w:val="clear" w:color="auto" w:fill="8DB3E2" w:themeFill="text2" w:themeFillTint="66"/>
          </w:tcPr>
          <w:p w:rsidR="003E5244" w:rsidRDefault="003E524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11.</w:t>
            </w:r>
          </w:p>
        </w:tc>
        <w:tc>
          <w:tcPr>
            <w:tcW w:w="5954" w:type="dxa"/>
            <w:tcBorders>
              <w:bottom w:val="double" w:sz="4" w:space="0" w:color="auto"/>
            </w:tcBorders>
            <w:shd w:val="clear" w:color="auto" w:fill="FFFF66"/>
          </w:tcPr>
          <w:p w:rsidR="003E5244" w:rsidRDefault="003E524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Plebania, ul. Kościelna</w:t>
            </w:r>
          </w:p>
        </w:tc>
        <w:tc>
          <w:tcPr>
            <w:tcW w:w="2645" w:type="dxa"/>
            <w:tcBorders>
              <w:bottom w:val="double" w:sz="4" w:space="0" w:color="auto"/>
            </w:tcBorders>
            <w:shd w:val="clear" w:color="auto" w:fill="FFFF66"/>
          </w:tcPr>
          <w:p w:rsidR="003E5244" w:rsidRDefault="003E524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A - 4497</w:t>
            </w:r>
          </w:p>
        </w:tc>
      </w:tr>
      <w:tr w:rsidR="00BF4B9B" w:rsidTr="00B65429">
        <w:trPr>
          <w:jc w:val="center"/>
        </w:trPr>
        <w:tc>
          <w:tcPr>
            <w:tcW w:w="597" w:type="dxa"/>
            <w:shd w:val="clear" w:color="auto" w:fill="8DB3E2" w:themeFill="text2" w:themeFillTint="66"/>
          </w:tcPr>
          <w:p w:rsidR="003E5244" w:rsidRDefault="003E524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12.</w:t>
            </w:r>
          </w:p>
        </w:tc>
        <w:tc>
          <w:tcPr>
            <w:tcW w:w="5954" w:type="dxa"/>
            <w:shd w:val="clear" w:color="auto" w:fill="FFFF99"/>
          </w:tcPr>
          <w:p w:rsidR="003E5244" w:rsidRDefault="003E524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Szkoła, ul. Kościuszki 2</w:t>
            </w:r>
          </w:p>
        </w:tc>
        <w:tc>
          <w:tcPr>
            <w:tcW w:w="2645" w:type="dxa"/>
            <w:shd w:val="clear" w:color="auto" w:fill="FFFF99"/>
          </w:tcPr>
          <w:p w:rsidR="003E5244" w:rsidRDefault="003E524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1538 z 18.03.1987</w:t>
            </w:r>
          </w:p>
        </w:tc>
      </w:tr>
      <w:tr w:rsidR="00BF4B9B" w:rsidTr="00B65429">
        <w:trPr>
          <w:jc w:val="center"/>
        </w:trPr>
        <w:tc>
          <w:tcPr>
            <w:tcW w:w="597" w:type="dxa"/>
            <w:shd w:val="clear" w:color="auto" w:fill="8DB3E2" w:themeFill="text2" w:themeFillTint="66"/>
          </w:tcPr>
          <w:p w:rsidR="003E5244" w:rsidRDefault="003E524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13.</w:t>
            </w:r>
          </w:p>
        </w:tc>
        <w:tc>
          <w:tcPr>
            <w:tcW w:w="5954" w:type="dxa"/>
            <w:tcBorders>
              <w:bottom w:val="double" w:sz="4" w:space="0" w:color="auto"/>
            </w:tcBorders>
            <w:shd w:val="clear" w:color="auto" w:fill="FFFF66"/>
          </w:tcPr>
          <w:p w:rsidR="003E5244" w:rsidRDefault="003E524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Dom, ul. Kościuszki 6</w:t>
            </w:r>
          </w:p>
        </w:tc>
        <w:tc>
          <w:tcPr>
            <w:tcW w:w="2645" w:type="dxa"/>
            <w:tcBorders>
              <w:bottom w:val="double" w:sz="4" w:space="0" w:color="auto"/>
            </w:tcBorders>
            <w:shd w:val="clear" w:color="auto" w:fill="FFFF66"/>
          </w:tcPr>
          <w:p w:rsidR="003E5244" w:rsidRDefault="003E524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1540 z 18.03.1987</w:t>
            </w:r>
          </w:p>
        </w:tc>
      </w:tr>
      <w:tr w:rsidR="00BF4B9B" w:rsidTr="00B65429">
        <w:trPr>
          <w:jc w:val="center"/>
        </w:trPr>
        <w:tc>
          <w:tcPr>
            <w:tcW w:w="597" w:type="dxa"/>
            <w:shd w:val="clear" w:color="auto" w:fill="8DB3E2" w:themeFill="text2" w:themeFillTint="66"/>
          </w:tcPr>
          <w:p w:rsidR="003E5244" w:rsidRDefault="003E524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14.</w:t>
            </w:r>
          </w:p>
        </w:tc>
        <w:tc>
          <w:tcPr>
            <w:tcW w:w="5954" w:type="dxa"/>
            <w:shd w:val="clear" w:color="auto" w:fill="FFFF99"/>
          </w:tcPr>
          <w:p w:rsidR="003E5244" w:rsidRDefault="003E524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Kamienica, ul. Kościuszki 14</w:t>
            </w:r>
          </w:p>
        </w:tc>
        <w:tc>
          <w:tcPr>
            <w:tcW w:w="2645" w:type="dxa"/>
            <w:shd w:val="clear" w:color="auto" w:fill="FFFF99"/>
          </w:tcPr>
          <w:p w:rsidR="003E5244" w:rsidRDefault="003E524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A -4358 z 17.11.2006</w:t>
            </w:r>
          </w:p>
        </w:tc>
      </w:tr>
      <w:tr w:rsidR="00BF4B9B" w:rsidTr="00B65429">
        <w:trPr>
          <w:jc w:val="center"/>
        </w:trPr>
        <w:tc>
          <w:tcPr>
            <w:tcW w:w="597" w:type="dxa"/>
            <w:shd w:val="clear" w:color="auto" w:fill="8DB3E2" w:themeFill="text2" w:themeFillTint="66"/>
          </w:tcPr>
          <w:p w:rsidR="003E5244" w:rsidRDefault="00E5521C"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15.</w:t>
            </w:r>
          </w:p>
        </w:tc>
        <w:tc>
          <w:tcPr>
            <w:tcW w:w="5954" w:type="dxa"/>
            <w:tcBorders>
              <w:bottom w:val="double" w:sz="4" w:space="0" w:color="auto"/>
            </w:tcBorders>
            <w:shd w:val="clear" w:color="auto" w:fill="FFFF66"/>
          </w:tcPr>
          <w:p w:rsidR="003E5244" w:rsidRDefault="00E5521C"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Dom, ul. Kościuszki 15</w:t>
            </w:r>
          </w:p>
        </w:tc>
        <w:tc>
          <w:tcPr>
            <w:tcW w:w="2645" w:type="dxa"/>
            <w:tcBorders>
              <w:bottom w:val="double" w:sz="4" w:space="0" w:color="auto"/>
            </w:tcBorders>
            <w:shd w:val="clear" w:color="auto" w:fill="FFFF66"/>
          </w:tcPr>
          <w:p w:rsidR="003E5244" w:rsidRDefault="00E5521C"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1543  z 18.03.1987</w:t>
            </w:r>
          </w:p>
        </w:tc>
      </w:tr>
      <w:tr w:rsidR="00BF4B9B" w:rsidTr="00B65429">
        <w:trPr>
          <w:jc w:val="center"/>
        </w:trPr>
        <w:tc>
          <w:tcPr>
            <w:tcW w:w="597" w:type="dxa"/>
            <w:shd w:val="clear" w:color="auto" w:fill="8DB3E2" w:themeFill="text2" w:themeFillTint="66"/>
          </w:tcPr>
          <w:p w:rsidR="00E5521C" w:rsidRDefault="00E5521C"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16.</w:t>
            </w:r>
          </w:p>
        </w:tc>
        <w:tc>
          <w:tcPr>
            <w:tcW w:w="5954" w:type="dxa"/>
            <w:shd w:val="clear" w:color="auto" w:fill="FFFF99"/>
          </w:tcPr>
          <w:p w:rsidR="00E5521C" w:rsidRDefault="00E5521C"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Kamienica z oficyną, ul. Kościuszki 27</w:t>
            </w:r>
          </w:p>
        </w:tc>
        <w:tc>
          <w:tcPr>
            <w:tcW w:w="2645" w:type="dxa"/>
            <w:shd w:val="clear" w:color="auto" w:fill="FFFF99"/>
          </w:tcPr>
          <w:p w:rsidR="00E5521C" w:rsidRPr="00E5521C" w:rsidRDefault="00631F65" w:rsidP="001F55DA">
            <w:pPr>
              <w:pStyle w:val="Akapitzlist"/>
              <w:spacing w:before="0" w:line="360" w:lineRule="auto"/>
              <w:ind w:left="34"/>
              <w:jc w:val="center"/>
              <w:rPr>
                <w:rFonts w:ascii="Times New Roman" w:hAnsi="Times New Roman" w:cs="Times New Roman"/>
                <w:sz w:val="24"/>
                <w:szCs w:val="24"/>
              </w:rPr>
            </w:pPr>
            <w:r>
              <w:rPr>
                <w:rFonts w:ascii="Times New Roman" w:hAnsi="Times New Roman" w:cs="Times New Roman"/>
                <w:sz w:val="24"/>
                <w:szCs w:val="24"/>
              </w:rPr>
              <w:t xml:space="preserve">A - </w:t>
            </w:r>
            <w:r w:rsidR="00E5521C">
              <w:rPr>
                <w:rFonts w:ascii="Times New Roman" w:hAnsi="Times New Roman" w:cs="Times New Roman"/>
                <w:sz w:val="24"/>
                <w:szCs w:val="24"/>
              </w:rPr>
              <w:t>4356 z 17.11.2006</w:t>
            </w:r>
          </w:p>
        </w:tc>
      </w:tr>
      <w:tr w:rsidR="00BF4B9B" w:rsidTr="00B65429">
        <w:trPr>
          <w:jc w:val="center"/>
        </w:trPr>
        <w:tc>
          <w:tcPr>
            <w:tcW w:w="597" w:type="dxa"/>
            <w:shd w:val="clear" w:color="auto" w:fill="8DB3E2" w:themeFill="text2" w:themeFillTint="66"/>
          </w:tcPr>
          <w:p w:rsidR="00631F65" w:rsidRDefault="00631F6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17.</w:t>
            </w:r>
          </w:p>
        </w:tc>
        <w:tc>
          <w:tcPr>
            <w:tcW w:w="5954" w:type="dxa"/>
            <w:tcBorders>
              <w:bottom w:val="double" w:sz="4" w:space="0" w:color="auto"/>
            </w:tcBorders>
            <w:shd w:val="clear" w:color="auto" w:fill="FFFF66"/>
          </w:tcPr>
          <w:p w:rsidR="00631F65" w:rsidRDefault="00631F6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Kamienica, ul. Niepodległości 4</w:t>
            </w:r>
          </w:p>
        </w:tc>
        <w:tc>
          <w:tcPr>
            <w:tcW w:w="2645" w:type="dxa"/>
            <w:tcBorders>
              <w:bottom w:val="double" w:sz="4" w:space="0" w:color="auto"/>
            </w:tcBorders>
            <w:shd w:val="clear" w:color="auto" w:fill="FFFF66"/>
          </w:tcPr>
          <w:p w:rsidR="00631F65" w:rsidRDefault="00631F65" w:rsidP="001F55DA">
            <w:pPr>
              <w:pStyle w:val="Akapitzlist"/>
              <w:spacing w:before="0" w:line="360" w:lineRule="auto"/>
              <w:ind w:left="34"/>
              <w:jc w:val="center"/>
              <w:rPr>
                <w:rFonts w:ascii="Times New Roman" w:hAnsi="Times New Roman" w:cs="Times New Roman"/>
                <w:sz w:val="24"/>
                <w:szCs w:val="24"/>
              </w:rPr>
            </w:pPr>
            <w:r>
              <w:rPr>
                <w:rFonts w:ascii="Times New Roman" w:hAnsi="Times New Roman" w:cs="Times New Roman"/>
                <w:sz w:val="24"/>
                <w:szCs w:val="24"/>
              </w:rPr>
              <w:t>A – 4502 z 22.02.2008</w:t>
            </w:r>
          </w:p>
        </w:tc>
      </w:tr>
      <w:tr w:rsidR="00BF4B9B" w:rsidTr="00B65429">
        <w:trPr>
          <w:jc w:val="center"/>
        </w:trPr>
        <w:tc>
          <w:tcPr>
            <w:tcW w:w="597" w:type="dxa"/>
            <w:shd w:val="clear" w:color="auto" w:fill="8DB3E2" w:themeFill="text2" w:themeFillTint="66"/>
          </w:tcPr>
          <w:p w:rsidR="00631F65" w:rsidRDefault="00631F6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18.</w:t>
            </w:r>
          </w:p>
        </w:tc>
        <w:tc>
          <w:tcPr>
            <w:tcW w:w="5954" w:type="dxa"/>
            <w:shd w:val="clear" w:color="auto" w:fill="FFFF99"/>
          </w:tcPr>
          <w:p w:rsidR="00631F65" w:rsidRDefault="00631F6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Kamienica, ul. Niepodległości 4b</w:t>
            </w:r>
          </w:p>
        </w:tc>
        <w:tc>
          <w:tcPr>
            <w:tcW w:w="2645" w:type="dxa"/>
            <w:shd w:val="clear" w:color="auto" w:fill="FFFF99"/>
          </w:tcPr>
          <w:p w:rsidR="00631F65" w:rsidRDefault="00631F65" w:rsidP="001F55DA">
            <w:pPr>
              <w:pStyle w:val="Akapitzlist"/>
              <w:spacing w:before="0" w:line="360" w:lineRule="auto"/>
              <w:ind w:left="34"/>
              <w:jc w:val="center"/>
              <w:rPr>
                <w:rFonts w:ascii="Times New Roman" w:hAnsi="Times New Roman" w:cs="Times New Roman"/>
                <w:sz w:val="24"/>
                <w:szCs w:val="24"/>
              </w:rPr>
            </w:pPr>
            <w:r>
              <w:rPr>
                <w:rFonts w:ascii="Times New Roman" w:hAnsi="Times New Roman" w:cs="Times New Roman"/>
                <w:sz w:val="24"/>
                <w:szCs w:val="24"/>
              </w:rPr>
              <w:t>1547 z 18.03.1987</w:t>
            </w:r>
          </w:p>
        </w:tc>
      </w:tr>
      <w:tr w:rsidR="00BF4B9B" w:rsidTr="00B65429">
        <w:trPr>
          <w:jc w:val="center"/>
        </w:trPr>
        <w:tc>
          <w:tcPr>
            <w:tcW w:w="597" w:type="dxa"/>
            <w:shd w:val="clear" w:color="auto" w:fill="8DB3E2" w:themeFill="text2" w:themeFillTint="66"/>
          </w:tcPr>
          <w:p w:rsidR="00631F65" w:rsidRDefault="00631F6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19.</w:t>
            </w:r>
          </w:p>
        </w:tc>
        <w:tc>
          <w:tcPr>
            <w:tcW w:w="5954" w:type="dxa"/>
            <w:tcBorders>
              <w:bottom w:val="double" w:sz="4" w:space="0" w:color="auto"/>
            </w:tcBorders>
            <w:shd w:val="clear" w:color="auto" w:fill="FFFF66"/>
          </w:tcPr>
          <w:p w:rsidR="00631F65" w:rsidRDefault="00631F6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Hala miejska</w:t>
            </w:r>
            <w:r w:rsidR="00735536">
              <w:rPr>
                <w:rFonts w:ascii="Times New Roman" w:hAnsi="Times New Roman" w:cs="Times New Roman"/>
                <w:sz w:val="24"/>
                <w:szCs w:val="24"/>
              </w:rPr>
              <w:t>,</w:t>
            </w:r>
            <w:r>
              <w:rPr>
                <w:rFonts w:ascii="Times New Roman" w:hAnsi="Times New Roman" w:cs="Times New Roman"/>
                <w:sz w:val="24"/>
                <w:szCs w:val="24"/>
              </w:rPr>
              <w:t xml:space="preserve"> obecnie kino, ul. Niepodległości 13b</w:t>
            </w:r>
          </w:p>
        </w:tc>
        <w:tc>
          <w:tcPr>
            <w:tcW w:w="2645" w:type="dxa"/>
            <w:tcBorders>
              <w:bottom w:val="double" w:sz="4" w:space="0" w:color="auto"/>
            </w:tcBorders>
            <w:shd w:val="clear" w:color="auto" w:fill="FFFF66"/>
          </w:tcPr>
          <w:p w:rsidR="00631F65" w:rsidRDefault="00631F65" w:rsidP="001F55DA">
            <w:pPr>
              <w:pStyle w:val="Akapitzlist"/>
              <w:numPr>
                <w:ilvl w:val="0"/>
                <w:numId w:val="1"/>
              </w:num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1989 z 30.12.2002</w:t>
            </w:r>
          </w:p>
        </w:tc>
      </w:tr>
      <w:tr w:rsidR="00BF4B9B" w:rsidTr="00B65429">
        <w:trPr>
          <w:jc w:val="center"/>
        </w:trPr>
        <w:tc>
          <w:tcPr>
            <w:tcW w:w="597" w:type="dxa"/>
            <w:shd w:val="clear" w:color="auto" w:fill="8DB3E2" w:themeFill="text2" w:themeFillTint="66"/>
          </w:tcPr>
          <w:p w:rsidR="00631F65" w:rsidRDefault="00631F6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20.</w:t>
            </w:r>
          </w:p>
        </w:tc>
        <w:tc>
          <w:tcPr>
            <w:tcW w:w="5954" w:type="dxa"/>
            <w:shd w:val="clear" w:color="auto" w:fill="FFFF99"/>
          </w:tcPr>
          <w:p w:rsidR="00631F65" w:rsidRDefault="00631F6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Willa, ul. Ostródzka 2</w:t>
            </w:r>
          </w:p>
        </w:tc>
        <w:tc>
          <w:tcPr>
            <w:tcW w:w="2645" w:type="dxa"/>
            <w:shd w:val="clear" w:color="auto" w:fill="FFFF99"/>
          </w:tcPr>
          <w:p w:rsidR="00631F65" w:rsidRDefault="00631F65" w:rsidP="001F55DA">
            <w:pPr>
              <w:pStyle w:val="Akapitzlist"/>
              <w:spacing w:before="0" w:line="360" w:lineRule="auto"/>
              <w:ind w:left="34"/>
              <w:jc w:val="center"/>
              <w:rPr>
                <w:rFonts w:ascii="Times New Roman" w:hAnsi="Times New Roman" w:cs="Times New Roman"/>
                <w:sz w:val="24"/>
                <w:szCs w:val="24"/>
              </w:rPr>
            </w:pPr>
            <w:r>
              <w:rPr>
                <w:rFonts w:ascii="Times New Roman" w:hAnsi="Times New Roman" w:cs="Times New Roman"/>
                <w:sz w:val="24"/>
                <w:szCs w:val="24"/>
              </w:rPr>
              <w:t>A – 4501 z 22.02.2008</w:t>
            </w:r>
          </w:p>
        </w:tc>
      </w:tr>
      <w:tr w:rsidR="00BF4B9B" w:rsidTr="00B65429">
        <w:trPr>
          <w:jc w:val="center"/>
        </w:trPr>
        <w:tc>
          <w:tcPr>
            <w:tcW w:w="597" w:type="dxa"/>
            <w:shd w:val="clear" w:color="auto" w:fill="8DB3E2" w:themeFill="text2" w:themeFillTint="66"/>
          </w:tcPr>
          <w:p w:rsidR="00631F65" w:rsidRDefault="00631F6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21.</w:t>
            </w:r>
          </w:p>
        </w:tc>
        <w:tc>
          <w:tcPr>
            <w:tcW w:w="5954" w:type="dxa"/>
            <w:tcBorders>
              <w:bottom w:val="double" w:sz="4" w:space="0" w:color="auto"/>
            </w:tcBorders>
            <w:shd w:val="clear" w:color="auto" w:fill="FFFF66"/>
          </w:tcPr>
          <w:p w:rsidR="00631F65" w:rsidRDefault="00631F6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Willa, ul. Sienkiewicza 10</w:t>
            </w:r>
          </w:p>
        </w:tc>
        <w:tc>
          <w:tcPr>
            <w:tcW w:w="2645" w:type="dxa"/>
            <w:tcBorders>
              <w:bottom w:val="double" w:sz="4" w:space="0" w:color="auto"/>
            </w:tcBorders>
            <w:shd w:val="clear" w:color="auto" w:fill="FFFF66"/>
          </w:tcPr>
          <w:p w:rsidR="00631F65" w:rsidRDefault="00631F65" w:rsidP="001F55DA">
            <w:pPr>
              <w:pStyle w:val="Akapitzlist"/>
              <w:spacing w:before="0" w:line="360" w:lineRule="auto"/>
              <w:ind w:left="34"/>
              <w:jc w:val="center"/>
              <w:rPr>
                <w:rFonts w:ascii="Times New Roman" w:hAnsi="Times New Roman" w:cs="Times New Roman"/>
                <w:sz w:val="24"/>
                <w:szCs w:val="24"/>
              </w:rPr>
            </w:pPr>
            <w:r>
              <w:rPr>
                <w:rFonts w:ascii="Times New Roman" w:hAnsi="Times New Roman" w:cs="Times New Roman"/>
                <w:sz w:val="24"/>
                <w:szCs w:val="24"/>
              </w:rPr>
              <w:t>1548 z 18.03.1987</w:t>
            </w:r>
          </w:p>
        </w:tc>
      </w:tr>
      <w:tr w:rsidR="00BF4B9B" w:rsidTr="00B65429">
        <w:trPr>
          <w:jc w:val="center"/>
        </w:trPr>
        <w:tc>
          <w:tcPr>
            <w:tcW w:w="597" w:type="dxa"/>
            <w:shd w:val="clear" w:color="auto" w:fill="8DB3E2" w:themeFill="text2" w:themeFillTint="66"/>
          </w:tcPr>
          <w:p w:rsidR="00631F65" w:rsidRDefault="00631F6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22.</w:t>
            </w:r>
          </w:p>
        </w:tc>
        <w:tc>
          <w:tcPr>
            <w:tcW w:w="5954" w:type="dxa"/>
            <w:shd w:val="clear" w:color="auto" w:fill="FFFF99"/>
          </w:tcPr>
          <w:p w:rsidR="00631F65" w:rsidRDefault="00631F65" w:rsidP="001F55DA">
            <w:pPr>
              <w:spacing w:before="0"/>
              <w:jc w:val="center"/>
              <w:rPr>
                <w:rFonts w:ascii="Times New Roman" w:hAnsi="Times New Roman" w:cs="Times New Roman"/>
                <w:sz w:val="24"/>
                <w:szCs w:val="24"/>
              </w:rPr>
            </w:pPr>
            <w:r>
              <w:rPr>
                <w:rFonts w:ascii="Times New Roman" w:hAnsi="Times New Roman" w:cs="Times New Roman"/>
                <w:sz w:val="24"/>
                <w:szCs w:val="24"/>
              </w:rPr>
              <w:t>Budynek administracyjny Stacji Uzdatniania Wody, ul. Wodna 2</w:t>
            </w:r>
          </w:p>
        </w:tc>
        <w:tc>
          <w:tcPr>
            <w:tcW w:w="2645" w:type="dxa"/>
            <w:shd w:val="clear" w:color="auto" w:fill="FFFF99"/>
          </w:tcPr>
          <w:p w:rsidR="00631F65" w:rsidRDefault="00631F65" w:rsidP="001F55DA">
            <w:pPr>
              <w:pStyle w:val="Akapitzlist"/>
              <w:spacing w:before="0" w:line="360" w:lineRule="auto"/>
              <w:ind w:left="34"/>
              <w:jc w:val="center"/>
              <w:rPr>
                <w:rFonts w:ascii="Times New Roman" w:hAnsi="Times New Roman" w:cs="Times New Roman"/>
                <w:sz w:val="24"/>
                <w:szCs w:val="24"/>
              </w:rPr>
            </w:pPr>
            <w:r>
              <w:rPr>
                <w:rFonts w:ascii="Times New Roman" w:hAnsi="Times New Roman" w:cs="Times New Roman"/>
                <w:sz w:val="24"/>
                <w:szCs w:val="24"/>
              </w:rPr>
              <w:t>A – 4498 z 04.02.2008</w:t>
            </w:r>
          </w:p>
        </w:tc>
      </w:tr>
      <w:tr w:rsidR="00BF4B9B" w:rsidTr="00B65429">
        <w:trPr>
          <w:jc w:val="center"/>
        </w:trPr>
        <w:tc>
          <w:tcPr>
            <w:tcW w:w="597" w:type="dxa"/>
            <w:shd w:val="clear" w:color="auto" w:fill="8DB3E2" w:themeFill="text2" w:themeFillTint="66"/>
          </w:tcPr>
          <w:p w:rsidR="00631F65" w:rsidRDefault="00631F6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23.</w:t>
            </w:r>
          </w:p>
        </w:tc>
        <w:tc>
          <w:tcPr>
            <w:tcW w:w="5954" w:type="dxa"/>
            <w:tcBorders>
              <w:bottom w:val="double" w:sz="4" w:space="0" w:color="auto"/>
            </w:tcBorders>
            <w:shd w:val="clear" w:color="auto" w:fill="FFFF66"/>
          </w:tcPr>
          <w:p w:rsidR="00631F65" w:rsidRDefault="00631F65" w:rsidP="001F55DA">
            <w:pPr>
              <w:spacing w:before="0"/>
              <w:jc w:val="center"/>
              <w:rPr>
                <w:rFonts w:ascii="Times New Roman" w:hAnsi="Times New Roman" w:cs="Times New Roman"/>
                <w:sz w:val="24"/>
                <w:szCs w:val="24"/>
              </w:rPr>
            </w:pPr>
            <w:r>
              <w:rPr>
                <w:rFonts w:ascii="Times New Roman" w:hAnsi="Times New Roman" w:cs="Times New Roman"/>
                <w:sz w:val="24"/>
                <w:szCs w:val="24"/>
              </w:rPr>
              <w:t>Budynek dawnego magazynu Urzędu Prowiantowego, ul. Wyszyńskiego 31</w:t>
            </w:r>
          </w:p>
        </w:tc>
        <w:tc>
          <w:tcPr>
            <w:tcW w:w="2645" w:type="dxa"/>
            <w:tcBorders>
              <w:bottom w:val="double" w:sz="4" w:space="0" w:color="auto"/>
            </w:tcBorders>
            <w:shd w:val="clear" w:color="auto" w:fill="FFFF66"/>
          </w:tcPr>
          <w:p w:rsidR="00631F65" w:rsidRDefault="00631F65" w:rsidP="001F55DA">
            <w:pPr>
              <w:pStyle w:val="Akapitzlist"/>
              <w:spacing w:before="0" w:line="360" w:lineRule="auto"/>
              <w:ind w:left="34"/>
              <w:jc w:val="center"/>
              <w:rPr>
                <w:rFonts w:ascii="Times New Roman" w:hAnsi="Times New Roman" w:cs="Times New Roman"/>
                <w:sz w:val="24"/>
                <w:szCs w:val="24"/>
              </w:rPr>
            </w:pPr>
            <w:r>
              <w:rPr>
                <w:rFonts w:ascii="Times New Roman" w:hAnsi="Times New Roman" w:cs="Times New Roman"/>
                <w:sz w:val="24"/>
                <w:szCs w:val="24"/>
              </w:rPr>
              <w:t>A -4581 z 18.10.2011</w:t>
            </w:r>
          </w:p>
        </w:tc>
      </w:tr>
      <w:tr w:rsidR="00BF4B9B" w:rsidTr="00B65429">
        <w:trPr>
          <w:jc w:val="center"/>
        </w:trPr>
        <w:tc>
          <w:tcPr>
            <w:tcW w:w="597" w:type="dxa"/>
            <w:shd w:val="clear" w:color="auto" w:fill="8DB3E2" w:themeFill="text2" w:themeFillTint="66"/>
          </w:tcPr>
          <w:p w:rsidR="00631F65" w:rsidRDefault="00631F6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24.</w:t>
            </w:r>
          </w:p>
        </w:tc>
        <w:tc>
          <w:tcPr>
            <w:tcW w:w="5954" w:type="dxa"/>
            <w:shd w:val="clear" w:color="auto" w:fill="FFFF99"/>
          </w:tcPr>
          <w:p w:rsidR="00631F65" w:rsidRDefault="00631F6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Wodociągowa wieża ciśnień, ul. 1 Maja</w:t>
            </w:r>
          </w:p>
        </w:tc>
        <w:tc>
          <w:tcPr>
            <w:tcW w:w="2645" w:type="dxa"/>
            <w:shd w:val="clear" w:color="auto" w:fill="FFFF99"/>
          </w:tcPr>
          <w:p w:rsidR="00631F65" w:rsidRDefault="00631F65" w:rsidP="001F55DA">
            <w:pPr>
              <w:pStyle w:val="Akapitzlist"/>
              <w:spacing w:before="0" w:line="360" w:lineRule="auto"/>
              <w:ind w:left="34"/>
              <w:jc w:val="center"/>
              <w:rPr>
                <w:rFonts w:ascii="Times New Roman" w:hAnsi="Times New Roman" w:cs="Times New Roman"/>
                <w:sz w:val="24"/>
                <w:szCs w:val="24"/>
              </w:rPr>
            </w:pPr>
            <w:r>
              <w:rPr>
                <w:rFonts w:ascii="Times New Roman" w:hAnsi="Times New Roman" w:cs="Times New Roman"/>
                <w:sz w:val="24"/>
                <w:szCs w:val="24"/>
              </w:rPr>
              <w:t>1539 z 18.03.1987</w:t>
            </w:r>
          </w:p>
        </w:tc>
      </w:tr>
      <w:tr w:rsidR="00BF4B9B" w:rsidTr="00B65429">
        <w:trPr>
          <w:jc w:val="center"/>
        </w:trPr>
        <w:tc>
          <w:tcPr>
            <w:tcW w:w="597" w:type="dxa"/>
            <w:shd w:val="clear" w:color="auto" w:fill="8DB3E2" w:themeFill="text2" w:themeFillTint="66"/>
          </w:tcPr>
          <w:p w:rsidR="00631F65" w:rsidRDefault="00631F6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25.</w:t>
            </w:r>
          </w:p>
        </w:tc>
        <w:tc>
          <w:tcPr>
            <w:tcW w:w="5954" w:type="dxa"/>
            <w:tcBorders>
              <w:bottom w:val="double" w:sz="4" w:space="0" w:color="auto"/>
            </w:tcBorders>
            <w:shd w:val="clear" w:color="auto" w:fill="FFFF66"/>
          </w:tcPr>
          <w:p w:rsidR="00631F65" w:rsidRDefault="00631F6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 xml:space="preserve">Wodociągowa wieża ciśnień przed dworcem PKP </w:t>
            </w:r>
          </w:p>
        </w:tc>
        <w:tc>
          <w:tcPr>
            <w:tcW w:w="2645" w:type="dxa"/>
            <w:tcBorders>
              <w:bottom w:val="double" w:sz="4" w:space="0" w:color="auto"/>
            </w:tcBorders>
            <w:shd w:val="clear" w:color="auto" w:fill="FFFF66"/>
          </w:tcPr>
          <w:p w:rsidR="00631F65" w:rsidRDefault="00631F65" w:rsidP="001F55DA">
            <w:pPr>
              <w:pStyle w:val="Akapitzlist"/>
              <w:spacing w:before="0" w:line="360" w:lineRule="auto"/>
              <w:ind w:left="34"/>
              <w:jc w:val="center"/>
              <w:rPr>
                <w:rFonts w:ascii="Times New Roman" w:hAnsi="Times New Roman" w:cs="Times New Roman"/>
                <w:sz w:val="24"/>
                <w:szCs w:val="24"/>
              </w:rPr>
            </w:pPr>
            <w:r>
              <w:rPr>
                <w:rFonts w:ascii="Times New Roman" w:hAnsi="Times New Roman" w:cs="Times New Roman"/>
                <w:sz w:val="24"/>
                <w:szCs w:val="24"/>
              </w:rPr>
              <w:t>1618 z 28.12.1998</w:t>
            </w:r>
          </w:p>
        </w:tc>
      </w:tr>
      <w:tr w:rsidR="00BF4B9B" w:rsidTr="00B65429">
        <w:trPr>
          <w:jc w:val="center"/>
        </w:trPr>
        <w:tc>
          <w:tcPr>
            <w:tcW w:w="597" w:type="dxa"/>
            <w:shd w:val="clear" w:color="auto" w:fill="8DB3E2" w:themeFill="text2" w:themeFillTint="66"/>
          </w:tcPr>
          <w:p w:rsidR="00631F65" w:rsidRDefault="00631F6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26.</w:t>
            </w:r>
          </w:p>
        </w:tc>
        <w:tc>
          <w:tcPr>
            <w:tcW w:w="5954" w:type="dxa"/>
            <w:shd w:val="clear" w:color="auto" w:fill="FFFF99"/>
          </w:tcPr>
          <w:p w:rsidR="00631F65" w:rsidRDefault="00631F6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Wodociągowa wieża ciśnień na terenie ZNTK</w:t>
            </w:r>
          </w:p>
        </w:tc>
        <w:tc>
          <w:tcPr>
            <w:tcW w:w="2645" w:type="dxa"/>
            <w:shd w:val="clear" w:color="auto" w:fill="FFFF99"/>
          </w:tcPr>
          <w:p w:rsidR="00631F65" w:rsidRDefault="00631F65" w:rsidP="001F55DA">
            <w:pPr>
              <w:pStyle w:val="Akapitzlist"/>
              <w:spacing w:before="0" w:line="360" w:lineRule="auto"/>
              <w:ind w:left="34"/>
              <w:jc w:val="center"/>
              <w:rPr>
                <w:rFonts w:ascii="Times New Roman" w:hAnsi="Times New Roman" w:cs="Times New Roman"/>
                <w:sz w:val="24"/>
                <w:szCs w:val="24"/>
              </w:rPr>
            </w:pPr>
            <w:r>
              <w:rPr>
                <w:rFonts w:ascii="Times New Roman" w:hAnsi="Times New Roman" w:cs="Times New Roman"/>
                <w:sz w:val="24"/>
                <w:szCs w:val="24"/>
              </w:rPr>
              <w:t>1619 z 28.12.1998</w:t>
            </w:r>
          </w:p>
        </w:tc>
      </w:tr>
      <w:tr w:rsidR="00BF4B9B" w:rsidTr="00B65429">
        <w:trPr>
          <w:jc w:val="center"/>
        </w:trPr>
        <w:tc>
          <w:tcPr>
            <w:tcW w:w="597" w:type="dxa"/>
            <w:shd w:val="clear" w:color="auto" w:fill="8DB3E2" w:themeFill="text2" w:themeFillTint="66"/>
          </w:tcPr>
          <w:p w:rsidR="00631F65" w:rsidRDefault="00631F6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27.</w:t>
            </w:r>
          </w:p>
        </w:tc>
        <w:tc>
          <w:tcPr>
            <w:tcW w:w="5954" w:type="dxa"/>
            <w:tcBorders>
              <w:bottom w:val="double" w:sz="4" w:space="0" w:color="auto"/>
            </w:tcBorders>
            <w:shd w:val="clear" w:color="auto" w:fill="FFFF66"/>
          </w:tcPr>
          <w:p w:rsidR="00631F65" w:rsidRDefault="00631F65" w:rsidP="001F55DA">
            <w:pPr>
              <w:spacing w:before="0"/>
              <w:jc w:val="center"/>
              <w:rPr>
                <w:rFonts w:ascii="Times New Roman" w:hAnsi="Times New Roman" w:cs="Times New Roman"/>
                <w:sz w:val="24"/>
                <w:szCs w:val="24"/>
              </w:rPr>
            </w:pPr>
            <w:r>
              <w:rPr>
                <w:rFonts w:ascii="Times New Roman" w:hAnsi="Times New Roman" w:cs="Times New Roman"/>
                <w:sz w:val="24"/>
                <w:szCs w:val="24"/>
              </w:rPr>
              <w:t>Dawny młyn wodny z budynkiem gospodarczo – mieszkalnym, ul. Kościuszki 24</w:t>
            </w:r>
          </w:p>
        </w:tc>
        <w:tc>
          <w:tcPr>
            <w:tcW w:w="2645" w:type="dxa"/>
            <w:tcBorders>
              <w:bottom w:val="double" w:sz="4" w:space="0" w:color="auto"/>
            </w:tcBorders>
            <w:shd w:val="clear" w:color="auto" w:fill="FFFF66"/>
          </w:tcPr>
          <w:p w:rsidR="00631F65" w:rsidRDefault="00631F65" w:rsidP="001F55DA">
            <w:pPr>
              <w:pStyle w:val="Akapitzlist"/>
              <w:spacing w:before="0"/>
              <w:ind w:left="34"/>
              <w:jc w:val="center"/>
              <w:rPr>
                <w:rFonts w:ascii="Times New Roman" w:hAnsi="Times New Roman" w:cs="Times New Roman"/>
                <w:sz w:val="24"/>
                <w:szCs w:val="24"/>
              </w:rPr>
            </w:pPr>
            <w:r>
              <w:rPr>
                <w:rFonts w:ascii="Times New Roman" w:hAnsi="Times New Roman" w:cs="Times New Roman"/>
                <w:sz w:val="24"/>
                <w:szCs w:val="24"/>
              </w:rPr>
              <w:t>A -4596 z 17.07.2012</w:t>
            </w:r>
          </w:p>
        </w:tc>
      </w:tr>
      <w:tr w:rsidR="00BF4B9B" w:rsidTr="00B65429">
        <w:trPr>
          <w:jc w:val="center"/>
        </w:trPr>
        <w:tc>
          <w:tcPr>
            <w:tcW w:w="597" w:type="dxa"/>
            <w:shd w:val="clear" w:color="auto" w:fill="8DB3E2" w:themeFill="text2" w:themeFillTint="66"/>
          </w:tcPr>
          <w:p w:rsidR="00631F65" w:rsidRDefault="00631F6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28.</w:t>
            </w:r>
          </w:p>
        </w:tc>
        <w:tc>
          <w:tcPr>
            <w:tcW w:w="5954" w:type="dxa"/>
            <w:shd w:val="clear" w:color="auto" w:fill="FFFF99"/>
          </w:tcPr>
          <w:p w:rsidR="00631F65" w:rsidRDefault="00631F65" w:rsidP="001F55DA">
            <w:pPr>
              <w:spacing w:before="0"/>
              <w:jc w:val="center"/>
              <w:rPr>
                <w:rFonts w:ascii="Times New Roman" w:hAnsi="Times New Roman" w:cs="Times New Roman"/>
                <w:sz w:val="24"/>
                <w:szCs w:val="24"/>
              </w:rPr>
            </w:pPr>
            <w:r>
              <w:rPr>
                <w:rFonts w:ascii="Times New Roman" w:hAnsi="Times New Roman" w:cs="Times New Roman"/>
                <w:sz w:val="24"/>
                <w:szCs w:val="24"/>
              </w:rPr>
              <w:t xml:space="preserve">Młyn, obecnie budynek usługowo – magazynowy, ul. Sobieskiego 12 </w:t>
            </w:r>
          </w:p>
        </w:tc>
        <w:tc>
          <w:tcPr>
            <w:tcW w:w="2645" w:type="dxa"/>
            <w:shd w:val="clear" w:color="auto" w:fill="FFFF99"/>
          </w:tcPr>
          <w:p w:rsidR="00631F65" w:rsidRDefault="00631F65" w:rsidP="001F55DA">
            <w:pPr>
              <w:pStyle w:val="Akapitzlist"/>
              <w:spacing w:before="0" w:line="360" w:lineRule="auto"/>
              <w:ind w:left="34"/>
              <w:jc w:val="center"/>
              <w:rPr>
                <w:rFonts w:ascii="Times New Roman" w:hAnsi="Times New Roman" w:cs="Times New Roman"/>
                <w:sz w:val="24"/>
                <w:szCs w:val="24"/>
              </w:rPr>
            </w:pPr>
            <w:r>
              <w:rPr>
                <w:rFonts w:ascii="Times New Roman" w:hAnsi="Times New Roman" w:cs="Times New Roman"/>
                <w:sz w:val="24"/>
                <w:szCs w:val="24"/>
              </w:rPr>
              <w:t>A -4499 z 18.02.2008</w:t>
            </w:r>
          </w:p>
        </w:tc>
      </w:tr>
    </w:tbl>
    <w:p w:rsidR="00D45CBB" w:rsidRDefault="00631F65"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 xml:space="preserve">Źródło: Opracowanie własne na podstawie </w:t>
      </w:r>
      <w:r w:rsidR="00BF4B9B">
        <w:rPr>
          <w:rFonts w:ascii="Times New Roman" w:hAnsi="Times New Roman" w:cs="Times New Roman"/>
          <w:i/>
          <w:sz w:val="24"/>
          <w:szCs w:val="24"/>
        </w:rPr>
        <w:t>danych Narodowego Instytutu Dziedzictwa</w:t>
      </w:r>
    </w:p>
    <w:p w:rsidR="00FB0416" w:rsidRDefault="00FB0416" w:rsidP="001F55DA">
      <w:pPr>
        <w:spacing w:before="0" w:after="0" w:line="360" w:lineRule="auto"/>
        <w:jc w:val="center"/>
        <w:rPr>
          <w:rFonts w:ascii="Times New Roman" w:hAnsi="Times New Roman" w:cs="Times New Roman"/>
          <w:i/>
          <w:sz w:val="24"/>
          <w:szCs w:val="24"/>
        </w:rPr>
      </w:pPr>
    </w:p>
    <w:p w:rsidR="001F55DA" w:rsidRDefault="001F55DA" w:rsidP="001F55DA">
      <w:pPr>
        <w:spacing w:before="0" w:after="0" w:line="360" w:lineRule="auto"/>
        <w:jc w:val="center"/>
        <w:rPr>
          <w:rFonts w:ascii="Times New Roman" w:hAnsi="Times New Roman" w:cs="Times New Roman"/>
          <w:i/>
          <w:sz w:val="24"/>
          <w:szCs w:val="24"/>
        </w:rPr>
      </w:pPr>
    </w:p>
    <w:p w:rsidR="001F55DA" w:rsidRDefault="001F55DA" w:rsidP="001F55DA">
      <w:pPr>
        <w:spacing w:before="0" w:after="0" w:line="360" w:lineRule="auto"/>
        <w:jc w:val="center"/>
        <w:rPr>
          <w:rFonts w:ascii="Times New Roman" w:hAnsi="Times New Roman" w:cs="Times New Roman"/>
          <w:i/>
          <w:sz w:val="24"/>
          <w:szCs w:val="24"/>
        </w:rPr>
      </w:pPr>
    </w:p>
    <w:p w:rsidR="001F55DA" w:rsidRDefault="001F55DA" w:rsidP="001F55DA">
      <w:pPr>
        <w:spacing w:before="0" w:after="0" w:line="360" w:lineRule="auto"/>
        <w:jc w:val="center"/>
        <w:rPr>
          <w:rFonts w:ascii="Times New Roman" w:hAnsi="Times New Roman" w:cs="Times New Roman"/>
          <w:i/>
          <w:sz w:val="24"/>
          <w:szCs w:val="24"/>
        </w:rPr>
      </w:pPr>
    </w:p>
    <w:p w:rsidR="00BE0A3E" w:rsidRDefault="005B21A3"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Organizacja życia kulturalnego na terenie Iławy odbywa się poprzez działalność:</w:t>
      </w:r>
    </w:p>
    <w:p w:rsidR="005B21A3" w:rsidRPr="005D043F" w:rsidRDefault="005B21A3" w:rsidP="001F55DA">
      <w:pPr>
        <w:pStyle w:val="Akapitzlist"/>
        <w:numPr>
          <w:ilvl w:val="0"/>
          <w:numId w:val="24"/>
        </w:numPr>
        <w:spacing w:before="0" w:after="0" w:line="360" w:lineRule="auto"/>
        <w:ind w:left="1276"/>
        <w:jc w:val="both"/>
        <w:rPr>
          <w:rFonts w:ascii="Times New Roman" w:hAnsi="Times New Roman" w:cs="Times New Roman"/>
          <w:sz w:val="24"/>
          <w:szCs w:val="24"/>
        </w:rPr>
      </w:pPr>
      <w:r w:rsidRPr="006C2782">
        <w:rPr>
          <w:rFonts w:ascii="Times New Roman" w:hAnsi="Times New Roman" w:cs="Times New Roman"/>
          <w:b/>
          <w:sz w:val="24"/>
          <w:szCs w:val="24"/>
          <w:u w:val="single"/>
        </w:rPr>
        <w:t xml:space="preserve">Iławskiego Centrum </w:t>
      </w:r>
      <w:proofErr w:type="spellStart"/>
      <w:r w:rsidRPr="006C2782">
        <w:rPr>
          <w:rFonts w:ascii="Times New Roman" w:hAnsi="Times New Roman" w:cs="Times New Roman"/>
          <w:b/>
          <w:sz w:val="24"/>
          <w:szCs w:val="24"/>
          <w:u w:val="single"/>
        </w:rPr>
        <w:t>Kultury</w:t>
      </w:r>
      <w:r w:rsidR="009D180A" w:rsidRPr="005D043F">
        <w:rPr>
          <w:rFonts w:ascii="Times New Roman" w:hAnsi="Times New Roman" w:cs="Times New Roman"/>
          <w:sz w:val="24"/>
          <w:szCs w:val="24"/>
        </w:rPr>
        <w:t>–</w:t>
      </w:r>
      <w:r w:rsidR="008303DE" w:rsidRPr="005D043F">
        <w:rPr>
          <w:rFonts w:ascii="Times New Roman" w:hAnsi="Times New Roman" w:cs="Times New Roman"/>
          <w:sz w:val="24"/>
          <w:szCs w:val="24"/>
        </w:rPr>
        <w:t>organizator</w:t>
      </w:r>
      <w:proofErr w:type="spellEnd"/>
      <w:r w:rsidR="008303DE" w:rsidRPr="005D043F">
        <w:rPr>
          <w:rFonts w:ascii="Times New Roman" w:hAnsi="Times New Roman" w:cs="Times New Roman"/>
          <w:sz w:val="24"/>
          <w:szCs w:val="24"/>
        </w:rPr>
        <w:t xml:space="preserve"> </w:t>
      </w:r>
      <w:r w:rsidR="00B82F3F" w:rsidRPr="005D043F">
        <w:rPr>
          <w:rFonts w:ascii="Times New Roman" w:hAnsi="Times New Roman" w:cs="Times New Roman"/>
          <w:sz w:val="24"/>
          <w:szCs w:val="24"/>
        </w:rPr>
        <w:t xml:space="preserve">różnego rodzaju imprez, na które zapraszani są zarówno miejscowi twórcy, jak i artyści krajowi i zagraniczni; rocznie odbywa się 60 - </w:t>
      </w:r>
      <w:r w:rsidR="003947C3">
        <w:rPr>
          <w:rFonts w:ascii="Times New Roman" w:hAnsi="Times New Roman" w:cs="Times New Roman"/>
          <w:sz w:val="24"/>
          <w:szCs w:val="24"/>
        </w:rPr>
        <w:t>70</w:t>
      </w:r>
      <w:r w:rsidR="00B82F3F" w:rsidRPr="005D043F">
        <w:rPr>
          <w:rFonts w:ascii="Times New Roman" w:hAnsi="Times New Roman" w:cs="Times New Roman"/>
          <w:sz w:val="24"/>
          <w:szCs w:val="24"/>
        </w:rPr>
        <w:t xml:space="preserve"> imprez (festiwali, koncertów, konkursów, przeglądów, wystaw, plener</w:t>
      </w:r>
      <w:r w:rsidR="00723EE1" w:rsidRPr="005D043F">
        <w:rPr>
          <w:rFonts w:ascii="Times New Roman" w:hAnsi="Times New Roman" w:cs="Times New Roman"/>
          <w:sz w:val="24"/>
          <w:szCs w:val="24"/>
        </w:rPr>
        <w:t>ów malarskich i rzeźbiarskich - m.in. Letni Festiwal</w:t>
      </w:r>
      <w:r w:rsidR="008303DE" w:rsidRPr="005D043F">
        <w:rPr>
          <w:rFonts w:ascii="Times New Roman" w:hAnsi="Times New Roman" w:cs="Times New Roman"/>
          <w:sz w:val="24"/>
          <w:szCs w:val="24"/>
        </w:rPr>
        <w:t xml:space="preserve"> Piosenki Żeglarskiej „Jeziorak Szanty”</w:t>
      </w:r>
      <w:r w:rsidR="00723EE1" w:rsidRPr="005D043F">
        <w:rPr>
          <w:rFonts w:ascii="Times New Roman" w:hAnsi="Times New Roman" w:cs="Times New Roman"/>
          <w:sz w:val="24"/>
          <w:szCs w:val="24"/>
        </w:rPr>
        <w:t>)</w:t>
      </w:r>
      <w:r w:rsidR="008303DE" w:rsidRPr="005D043F">
        <w:rPr>
          <w:rFonts w:ascii="Times New Roman" w:hAnsi="Times New Roman" w:cs="Times New Roman"/>
          <w:sz w:val="24"/>
          <w:szCs w:val="24"/>
        </w:rPr>
        <w:t xml:space="preserve">, </w:t>
      </w:r>
      <w:r w:rsidR="009D180A" w:rsidRPr="005D043F">
        <w:rPr>
          <w:rFonts w:ascii="Times New Roman" w:hAnsi="Times New Roman" w:cs="Times New Roman"/>
          <w:sz w:val="24"/>
          <w:szCs w:val="24"/>
        </w:rPr>
        <w:t>w ramach Centrum działa wiele kół zainteresowań</w:t>
      </w:r>
      <w:r w:rsidR="001657A6">
        <w:rPr>
          <w:rFonts w:ascii="Times New Roman" w:hAnsi="Times New Roman" w:cs="Times New Roman"/>
          <w:sz w:val="24"/>
          <w:szCs w:val="24"/>
        </w:rPr>
        <w:t>,</w:t>
      </w:r>
      <w:r w:rsidR="009D180A" w:rsidRPr="005D043F">
        <w:rPr>
          <w:rFonts w:ascii="Times New Roman" w:hAnsi="Times New Roman" w:cs="Times New Roman"/>
          <w:sz w:val="24"/>
          <w:szCs w:val="24"/>
        </w:rPr>
        <w:t xml:space="preserve"> m.in.: plastyczne, rzeźbiarskie, taneczne, teatralne, szachowe, numizmatyczne</w:t>
      </w:r>
      <w:r w:rsidR="008303DE" w:rsidRPr="005D043F">
        <w:rPr>
          <w:rFonts w:ascii="Times New Roman" w:hAnsi="Times New Roman" w:cs="Times New Roman"/>
          <w:sz w:val="24"/>
          <w:szCs w:val="24"/>
        </w:rPr>
        <w:t>;</w:t>
      </w:r>
    </w:p>
    <w:p w:rsidR="009D180A" w:rsidRPr="005D043F" w:rsidRDefault="00143455" w:rsidP="001F55DA">
      <w:pPr>
        <w:pStyle w:val="Akapitzlist"/>
        <w:numPr>
          <w:ilvl w:val="0"/>
          <w:numId w:val="24"/>
        </w:numPr>
        <w:spacing w:before="0" w:after="0" w:line="360" w:lineRule="auto"/>
        <w:ind w:left="1276"/>
        <w:jc w:val="both"/>
        <w:rPr>
          <w:rFonts w:ascii="Times New Roman" w:hAnsi="Times New Roman" w:cs="Times New Roman"/>
          <w:sz w:val="24"/>
          <w:szCs w:val="24"/>
        </w:rPr>
      </w:pPr>
      <w:r w:rsidRPr="006C2782">
        <w:rPr>
          <w:rFonts w:ascii="Times New Roman" w:hAnsi="Times New Roman" w:cs="Times New Roman"/>
          <w:b/>
          <w:sz w:val="24"/>
          <w:szCs w:val="24"/>
          <w:u w:val="single"/>
        </w:rPr>
        <w:t>Osiedlowego</w:t>
      </w:r>
      <w:r w:rsidR="009D180A" w:rsidRPr="006C2782">
        <w:rPr>
          <w:rFonts w:ascii="Times New Roman" w:hAnsi="Times New Roman" w:cs="Times New Roman"/>
          <w:b/>
          <w:sz w:val="24"/>
          <w:szCs w:val="24"/>
          <w:u w:val="single"/>
        </w:rPr>
        <w:t xml:space="preserve"> Dom</w:t>
      </w:r>
      <w:r w:rsidRPr="006C2782">
        <w:rPr>
          <w:rFonts w:ascii="Times New Roman" w:hAnsi="Times New Roman" w:cs="Times New Roman"/>
          <w:b/>
          <w:sz w:val="24"/>
          <w:szCs w:val="24"/>
          <w:u w:val="single"/>
        </w:rPr>
        <w:t>u</w:t>
      </w:r>
      <w:r w:rsidR="009D180A" w:rsidRPr="006C2782">
        <w:rPr>
          <w:rFonts w:ascii="Times New Roman" w:hAnsi="Times New Roman" w:cs="Times New Roman"/>
          <w:b/>
          <w:sz w:val="24"/>
          <w:szCs w:val="24"/>
          <w:u w:val="single"/>
        </w:rPr>
        <w:t xml:space="preserve"> Kultury</w:t>
      </w:r>
      <w:r w:rsidR="00723EE1" w:rsidRPr="005D043F">
        <w:rPr>
          <w:rFonts w:ascii="Times New Roman" w:hAnsi="Times New Roman" w:cs="Times New Roman"/>
          <w:sz w:val="24"/>
          <w:szCs w:val="24"/>
        </w:rPr>
        <w:t xml:space="preserve"> - mieści się tu </w:t>
      </w:r>
      <w:r w:rsidR="00C06F16" w:rsidRPr="005D043F">
        <w:rPr>
          <w:rFonts w:ascii="Times New Roman" w:hAnsi="Times New Roman" w:cs="Times New Roman"/>
          <w:sz w:val="24"/>
          <w:szCs w:val="24"/>
        </w:rPr>
        <w:t xml:space="preserve">m.in. </w:t>
      </w:r>
      <w:r w:rsidR="00723EE1" w:rsidRPr="005D043F">
        <w:rPr>
          <w:rFonts w:ascii="Times New Roman" w:hAnsi="Times New Roman" w:cs="Times New Roman"/>
          <w:sz w:val="24"/>
          <w:szCs w:val="24"/>
        </w:rPr>
        <w:t>Filia Miejskiej Biblioteki Publicznej;</w:t>
      </w:r>
    </w:p>
    <w:p w:rsidR="009D180A" w:rsidRPr="005D043F" w:rsidRDefault="009D180A" w:rsidP="001F55DA">
      <w:pPr>
        <w:pStyle w:val="Akapitzlist"/>
        <w:numPr>
          <w:ilvl w:val="0"/>
          <w:numId w:val="24"/>
        </w:numPr>
        <w:spacing w:before="0" w:after="0" w:line="360" w:lineRule="auto"/>
        <w:ind w:left="1276"/>
        <w:jc w:val="both"/>
        <w:rPr>
          <w:rFonts w:ascii="Times New Roman" w:hAnsi="Times New Roman" w:cs="Times New Roman"/>
          <w:sz w:val="24"/>
          <w:szCs w:val="24"/>
        </w:rPr>
      </w:pPr>
      <w:proofErr w:type="spellStart"/>
      <w:r w:rsidRPr="006C2782">
        <w:rPr>
          <w:rFonts w:ascii="Times New Roman" w:hAnsi="Times New Roman" w:cs="Times New Roman"/>
          <w:b/>
          <w:sz w:val="24"/>
          <w:szCs w:val="24"/>
          <w:u w:val="single"/>
        </w:rPr>
        <w:t>Amfiteatr</w:t>
      </w:r>
      <w:r w:rsidR="00143455" w:rsidRPr="006C2782">
        <w:rPr>
          <w:rFonts w:ascii="Times New Roman" w:hAnsi="Times New Roman" w:cs="Times New Roman"/>
          <w:b/>
          <w:sz w:val="24"/>
          <w:szCs w:val="24"/>
          <w:u w:val="single"/>
        </w:rPr>
        <w:t>u</w:t>
      </w:r>
      <w:r w:rsidR="00110297" w:rsidRPr="006C2782">
        <w:rPr>
          <w:rFonts w:ascii="Times New Roman" w:hAnsi="Times New Roman" w:cs="Times New Roman"/>
          <w:b/>
          <w:sz w:val="24"/>
          <w:szCs w:val="24"/>
          <w:u w:val="single"/>
        </w:rPr>
        <w:t>Miejski</w:t>
      </w:r>
      <w:r w:rsidR="00143455" w:rsidRPr="006C2782">
        <w:rPr>
          <w:rFonts w:ascii="Times New Roman" w:hAnsi="Times New Roman" w:cs="Times New Roman"/>
          <w:b/>
          <w:sz w:val="24"/>
          <w:szCs w:val="24"/>
          <w:u w:val="single"/>
        </w:rPr>
        <w:t>ego</w:t>
      </w:r>
      <w:r w:rsidRPr="006C2782">
        <w:rPr>
          <w:rFonts w:ascii="Times New Roman" w:hAnsi="Times New Roman" w:cs="Times New Roman"/>
          <w:b/>
          <w:sz w:val="24"/>
          <w:szCs w:val="24"/>
          <w:u w:val="single"/>
        </w:rPr>
        <w:t>im</w:t>
      </w:r>
      <w:proofErr w:type="spellEnd"/>
      <w:r w:rsidRPr="006C2782">
        <w:rPr>
          <w:rFonts w:ascii="Times New Roman" w:hAnsi="Times New Roman" w:cs="Times New Roman"/>
          <w:b/>
          <w:sz w:val="24"/>
          <w:szCs w:val="24"/>
          <w:u w:val="single"/>
        </w:rPr>
        <w:t>. Louisa Armstronga</w:t>
      </w:r>
      <w:r w:rsidRPr="005D043F">
        <w:rPr>
          <w:rFonts w:ascii="Times New Roman" w:hAnsi="Times New Roman" w:cs="Times New Roman"/>
          <w:sz w:val="24"/>
          <w:szCs w:val="24"/>
        </w:rPr>
        <w:t xml:space="preserve"> – </w:t>
      </w:r>
      <w:r w:rsidR="00110297" w:rsidRPr="005D043F">
        <w:rPr>
          <w:rFonts w:ascii="Times New Roman" w:hAnsi="Times New Roman" w:cs="Times New Roman"/>
          <w:sz w:val="24"/>
          <w:szCs w:val="24"/>
        </w:rPr>
        <w:t>organizowanych jest tu wiele imprez kulturalnych oraz koncertów, do najbardziej znanych należy Międzynarodowy Festiwal Jazzu Tradycyjnego „Złota Tarka</w:t>
      </w:r>
      <w:r w:rsidR="00B757A1" w:rsidRPr="005D043F">
        <w:rPr>
          <w:rFonts w:ascii="Times New Roman" w:hAnsi="Times New Roman" w:cs="Times New Roman"/>
          <w:sz w:val="24"/>
          <w:szCs w:val="24"/>
        </w:rPr>
        <w:t>”</w:t>
      </w:r>
      <w:r w:rsidR="00110297" w:rsidRPr="005D043F">
        <w:rPr>
          <w:rFonts w:ascii="Times New Roman" w:hAnsi="Times New Roman" w:cs="Times New Roman"/>
          <w:sz w:val="24"/>
          <w:szCs w:val="24"/>
        </w:rPr>
        <w:t xml:space="preserve"> – Old Jazz </w:t>
      </w:r>
      <w:proofErr w:type="spellStart"/>
      <w:r w:rsidR="00110297" w:rsidRPr="005D043F">
        <w:rPr>
          <w:rFonts w:ascii="Times New Roman" w:hAnsi="Times New Roman" w:cs="Times New Roman"/>
          <w:sz w:val="24"/>
          <w:szCs w:val="24"/>
        </w:rPr>
        <w:t>Meeting</w:t>
      </w:r>
      <w:proofErr w:type="spellEnd"/>
      <w:r w:rsidR="00143455" w:rsidRPr="005D043F">
        <w:rPr>
          <w:rFonts w:ascii="Times New Roman" w:hAnsi="Times New Roman" w:cs="Times New Roman"/>
          <w:sz w:val="24"/>
          <w:szCs w:val="24"/>
        </w:rPr>
        <w:t xml:space="preserve"> oraz Fama Rock Festiwal;</w:t>
      </w:r>
    </w:p>
    <w:p w:rsidR="009D180A" w:rsidRPr="005D043F" w:rsidRDefault="00143455" w:rsidP="001F55DA">
      <w:pPr>
        <w:pStyle w:val="Akapitzlist"/>
        <w:numPr>
          <w:ilvl w:val="0"/>
          <w:numId w:val="24"/>
        </w:numPr>
        <w:spacing w:before="0" w:after="0" w:line="360" w:lineRule="auto"/>
        <w:ind w:left="1276"/>
        <w:jc w:val="both"/>
        <w:rPr>
          <w:rFonts w:ascii="Times New Roman" w:hAnsi="Times New Roman" w:cs="Times New Roman"/>
          <w:sz w:val="24"/>
          <w:szCs w:val="24"/>
        </w:rPr>
      </w:pPr>
      <w:r w:rsidRPr="006C2782">
        <w:rPr>
          <w:rFonts w:ascii="Times New Roman" w:hAnsi="Times New Roman" w:cs="Times New Roman"/>
          <w:b/>
          <w:sz w:val="24"/>
          <w:szCs w:val="24"/>
          <w:u w:val="single"/>
        </w:rPr>
        <w:t>Spółdzielczego</w:t>
      </w:r>
      <w:r w:rsidR="009D180A" w:rsidRPr="006C2782">
        <w:rPr>
          <w:rFonts w:ascii="Times New Roman" w:hAnsi="Times New Roman" w:cs="Times New Roman"/>
          <w:b/>
          <w:sz w:val="24"/>
          <w:szCs w:val="24"/>
          <w:u w:val="single"/>
        </w:rPr>
        <w:t xml:space="preserve"> Dom</w:t>
      </w:r>
      <w:r w:rsidRPr="006C2782">
        <w:rPr>
          <w:rFonts w:ascii="Times New Roman" w:hAnsi="Times New Roman" w:cs="Times New Roman"/>
          <w:b/>
          <w:sz w:val="24"/>
          <w:szCs w:val="24"/>
          <w:u w:val="single"/>
        </w:rPr>
        <w:t>u</w:t>
      </w:r>
      <w:r w:rsidR="009D180A" w:rsidRPr="006C2782">
        <w:rPr>
          <w:rFonts w:ascii="Times New Roman" w:hAnsi="Times New Roman" w:cs="Times New Roman"/>
          <w:b/>
          <w:sz w:val="24"/>
          <w:szCs w:val="24"/>
          <w:u w:val="single"/>
        </w:rPr>
        <w:t xml:space="preserve"> Kultury </w:t>
      </w:r>
      <w:r w:rsidR="008E0379" w:rsidRPr="006C2782">
        <w:rPr>
          <w:rFonts w:ascii="Times New Roman" w:hAnsi="Times New Roman" w:cs="Times New Roman"/>
          <w:b/>
          <w:sz w:val="24"/>
          <w:szCs w:val="24"/>
          <w:u w:val="single"/>
        </w:rPr>
        <w:t>„</w:t>
      </w:r>
      <w:r w:rsidR="009D180A" w:rsidRPr="006C2782">
        <w:rPr>
          <w:rFonts w:ascii="Times New Roman" w:hAnsi="Times New Roman" w:cs="Times New Roman"/>
          <w:b/>
          <w:sz w:val="24"/>
          <w:szCs w:val="24"/>
          <w:u w:val="single"/>
        </w:rPr>
        <w:t>Polanka</w:t>
      </w:r>
      <w:r w:rsidR="008E0379" w:rsidRPr="006C2782">
        <w:rPr>
          <w:rFonts w:ascii="Times New Roman" w:hAnsi="Times New Roman" w:cs="Times New Roman"/>
          <w:b/>
          <w:sz w:val="24"/>
          <w:szCs w:val="24"/>
          <w:u w:val="single"/>
        </w:rPr>
        <w:t>”</w:t>
      </w:r>
      <w:r w:rsidR="00BD200C" w:rsidRPr="005D043F">
        <w:rPr>
          <w:rFonts w:ascii="Times New Roman" w:hAnsi="Times New Roman" w:cs="Times New Roman"/>
          <w:sz w:val="24"/>
          <w:szCs w:val="24"/>
        </w:rPr>
        <w:t xml:space="preserve"> - prowadzi działalność społeczno - kulturalną, odbywają sie tu różne zajęcia, z których mogą skorzystać dzieci, młodzież, dorośli oraz seniorzy; </w:t>
      </w:r>
      <w:r w:rsidR="00935408" w:rsidRPr="005D043F">
        <w:rPr>
          <w:rFonts w:ascii="Times New Roman" w:hAnsi="Times New Roman" w:cs="Times New Roman"/>
          <w:sz w:val="24"/>
          <w:szCs w:val="24"/>
        </w:rPr>
        <w:t>w ramach placówki działają: świetlica, pracownia plastyczna, Klub Seniora, siłownia, organizowane są zajęcia taneczne, spotkania harcerzy i zajęcia z zespołem wokalnym "Amazonki - Polanka";</w:t>
      </w:r>
    </w:p>
    <w:p w:rsidR="009D180A" w:rsidRPr="005D043F" w:rsidRDefault="00143455" w:rsidP="001F55DA">
      <w:pPr>
        <w:pStyle w:val="Akapitzlist"/>
        <w:numPr>
          <w:ilvl w:val="0"/>
          <w:numId w:val="24"/>
        </w:numPr>
        <w:spacing w:before="0" w:after="0" w:line="360" w:lineRule="auto"/>
        <w:ind w:left="1276"/>
        <w:jc w:val="both"/>
        <w:rPr>
          <w:rFonts w:ascii="Times New Roman" w:hAnsi="Times New Roman" w:cs="Times New Roman"/>
          <w:sz w:val="24"/>
          <w:szCs w:val="24"/>
        </w:rPr>
      </w:pPr>
      <w:r w:rsidRPr="006C2782">
        <w:rPr>
          <w:rFonts w:ascii="Times New Roman" w:hAnsi="Times New Roman" w:cs="Times New Roman"/>
          <w:b/>
          <w:sz w:val="24"/>
          <w:szCs w:val="24"/>
          <w:u w:val="single"/>
        </w:rPr>
        <w:t>Młodzieżowej Orkiestry Dętej</w:t>
      </w:r>
      <w:r w:rsidR="009D180A" w:rsidRPr="005D043F">
        <w:rPr>
          <w:rFonts w:ascii="Times New Roman" w:hAnsi="Times New Roman" w:cs="Times New Roman"/>
          <w:sz w:val="24"/>
          <w:szCs w:val="24"/>
        </w:rPr>
        <w:t xml:space="preserve"> – </w:t>
      </w:r>
      <w:r w:rsidR="008E0379" w:rsidRPr="005D043F">
        <w:rPr>
          <w:rFonts w:ascii="Times New Roman" w:hAnsi="Times New Roman" w:cs="Times New Roman"/>
          <w:sz w:val="24"/>
          <w:szCs w:val="24"/>
        </w:rPr>
        <w:t>szkolny zespół instrumentalny powstały w</w:t>
      </w:r>
      <w:r w:rsidR="001657A6">
        <w:rPr>
          <w:rFonts w:ascii="Times New Roman" w:hAnsi="Times New Roman" w:cs="Times New Roman"/>
          <w:sz w:val="24"/>
          <w:szCs w:val="24"/>
        </w:rPr>
        <w:t> </w:t>
      </w:r>
      <w:r w:rsidR="008E0379" w:rsidRPr="005D043F">
        <w:rPr>
          <w:rFonts w:ascii="Times New Roman" w:hAnsi="Times New Roman" w:cs="Times New Roman"/>
          <w:sz w:val="24"/>
          <w:szCs w:val="24"/>
        </w:rPr>
        <w:t>1971 r. przy Zespole Szkół Zawodowych im. Bohaterów Września 1939, w jej repertuarze znajdują się utwory muzyki poważnej oraz polskie i światowe przeboje muzyki rozrywkowej</w:t>
      </w:r>
      <w:r w:rsidR="00A26F7E" w:rsidRPr="005D043F">
        <w:rPr>
          <w:rFonts w:ascii="Times New Roman" w:hAnsi="Times New Roman" w:cs="Times New Roman"/>
          <w:sz w:val="24"/>
          <w:szCs w:val="24"/>
        </w:rPr>
        <w:t>, zespół rocznie daje kilkadziesiąt koncertów, uświetnia wiele wydarzeń kulturalnych, uroczystości i rocznic;</w:t>
      </w:r>
    </w:p>
    <w:p w:rsidR="00144A56" w:rsidRPr="00144A56" w:rsidRDefault="00143455" w:rsidP="001F55DA">
      <w:pPr>
        <w:pStyle w:val="Akapitzlist"/>
        <w:numPr>
          <w:ilvl w:val="0"/>
          <w:numId w:val="24"/>
        </w:numPr>
        <w:spacing w:before="0" w:after="0" w:line="360" w:lineRule="auto"/>
        <w:ind w:left="1276"/>
        <w:jc w:val="both"/>
        <w:rPr>
          <w:rFonts w:ascii="Times New Roman" w:hAnsi="Times New Roman" w:cs="Times New Roman"/>
          <w:sz w:val="24"/>
          <w:szCs w:val="24"/>
        </w:rPr>
      </w:pPr>
      <w:r w:rsidRPr="006C2782">
        <w:rPr>
          <w:rFonts w:ascii="Times New Roman" w:hAnsi="Times New Roman" w:cs="Times New Roman"/>
          <w:b/>
          <w:sz w:val="24"/>
          <w:szCs w:val="24"/>
          <w:u w:val="single"/>
        </w:rPr>
        <w:t>Katolickiego Zespo</w:t>
      </w:r>
      <w:r w:rsidR="009D180A" w:rsidRPr="006C2782">
        <w:rPr>
          <w:rFonts w:ascii="Times New Roman" w:hAnsi="Times New Roman" w:cs="Times New Roman"/>
          <w:b/>
          <w:sz w:val="24"/>
          <w:szCs w:val="24"/>
          <w:u w:val="single"/>
        </w:rPr>
        <w:t>ł</w:t>
      </w:r>
      <w:r w:rsidRPr="006C2782">
        <w:rPr>
          <w:rFonts w:ascii="Times New Roman" w:hAnsi="Times New Roman" w:cs="Times New Roman"/>
          <w:b/>
          <w:sz w:val="24"/>
          <w:szCs w:val="24"/>
          <w:u w:val="single"/>
        </w:rPr>
        <w:t>u</w:t>
      </w:r>
      <w:r w:rsidR="009D180A" w:rsidRPr="006C2782">
        <w:rPr>
          <w:rFonts w:ascii="Times New Roman" w:hAnsi="Times New Roman" w:cs="Times New Roman"/>
          <w:b/>
          <w:sz w:val="24"/>
          <w:szCs w:val="24"/>
          <w:u w:val="single"/>
        </w:rPr>
        <w:t xml:space="preserve"> Cred</w:t>
      </w:r>
      <w:r w:rsidR="00144A56" w:rsidRPr="006C2782">
        <w:rPr>
          <w:rFonts w:ascii="Times New Roman" w:hAnsi="Times New Roman" w:cs="Times New Roman"/>
          <w:b/>
          <w:sz w:val="24"/>
          <w:szCs w:val="24"/>
          <w:u w:val="single"/>
        </w:rPr>
        <w:t>o</w:t>
      </w:r>
      <w:r w:rsidR="00144A56" w:rsidRPr="001657A6">
        <w:rPr>
          <w:rFonts w:ascii="Times New Roman" w:hAnsi="Times New Roman" w:cs="Times New Roman"/>
          <w:sz w:val="24"/>
          <w:szCs w:val="24"/>
        </w:rPr>
        <w:t xml:space="preserve"> - </w:t>
      </w:r>
      <w:r w:rsidR="00144A56">
        <w:rPr>
          <w:rFonts w:ascii="Times New Roman" w:hAnsi="Times New Roman" w:cs="Times New Roman"/>
          <w:sz w:val="24"/>
          <w:szCs w:val="24"/>
        </w:rPr>
        <w:t>wykonującego piosenki religijne, zespół bierze udział w różnego rodzaju festiwalach muzyki chrześcijańskiej;</w:t>
      </w:r>
    </w:p>
    <w:p w:rsidR="00E002E9" w:rsidRPr="00144A56" w:rsidRDefault="00E002E9" w:rsidP="001F55DA">
      <w:pPr>
        <w:pStyle w:val="Akapitzlist"/>
        <w:numPr>
          <w:ilvl w:val="0"/>
          <w:numId w:val="24"/>
        </w:numPr>
        <w:spacing w:before="0" w:after="0" w:line="360" w:lineRule="auto"/>
        <w:ind w:left="1276"/>
        <w:jc w:val="both"/>
        <w:rPr>
          <w:rFonts w:ascii="Times New Roman" w:hAnsi="Times New Roman" w:cs="Times New Roman"/>
          <w:sz w:val="24"/>
          <w:szCs w:val="24"/>
        </w:rPr>
      </w:pPr>
      <w:r w:rsidRPr="006C2782">
        <w:rPr>
          <w:rFonts w:ascii="Times New Roman" w:hAnsi="Times New Roman" w:cs="Times New Roman"/>
          <w:b/>
          <w:sz w:val="24"/>
          <w:szCs w:val="24"/>
          <w:u w:val="single"/>
        </w:rPr>
        <w:t xml:space="preserve">Chóru </w:t>
      </w:r>
      <w:proofErr w:type="spellStart"/>
      <w:r w:rsidRPr="006C2782">
        <w:rPr>
          <w:rFonts w:ascii="Times New Roman" w:hAnsi="Times New Roman" w:cs="Times New Roman"/>
          <w:b/>
          <w:sz w:val="24"/>
          <w:szCs w:val="24"/>
          <w:u w:val="single"/>
        </w:rPr>
        <w:t>Camerata</w:t>
      </w:r>
      <w:proofErr w:type="spellEnd"/>
      <w:r w:rsidRPr="00144A56">
        <w:rPr>
          <w:rFonts w:ascii="Times New Roman" w:hAnsi="Times New Roman" w:cs="Times New Roman"/>
          <w:sz w:val="24"/>
          <w:szCs w:val="24"/>
        </w:rPr>
        <w:t xml:space="preserve"> - </w:t>
      </w:r>
      <w:r w:rsidR="003E012C" w:rsidRPr="00144A56">
        <w:rPr>
          <w:rFonts w:ascii="Times New Roman" w:hAnsi="Times New Roman" w:cs="Times New Roman"/>
          <w:sz w:val="24"/>
          <w:szCs w:val="24"/>
        </w:rPr>
        <w:t>chór powstał w 1986 roku</w:t>
      </w:r>
      <w:r w:rsidR="00F91EBF" w:rsidRPr="00144A56">
        <w:rPr>
          <w:rFonts w:ascii="Times New Roman" w:hAnsi="Times New Roman" w:cs="Times New Roman"/>
          <w:sz w:val="24"/>
          <w:szCs w:val="24"/>
        </w:rPr>
        <w:t xml:space="preserve"> przy Państwowej Szkole Muzycznej w Iławie, </w:t>
      </w:r>
      <w:r w:rsidRPr="00144A56">
        <w:rPr>
          <w:rFonts w:ascii="Times New Roman" w:hAnsi="Times New Roman" w:cs="Times New Roman"/>
          <w:sz w:val="24"/>
          <w:szCs w:val="24"/>
        </w:rPr>
        <w:t>zespół ma na swoim koncie mnóstwo koncertów oraz wygranych w różnych</w:t>
      </w:r>
      <w:r w:rsidR="00F91EBF" w:rsidRPr="00144A56">
        <w:rPr>
          <w:rFonts w:ascii="Times New Roman" w:hAnsi="Times New Roman" w:cs="Times New Roman"/>
          <w:sz w:val="24"/>
          <w:szCs w:val="24"/>
        </w:rPr>
        <w:t xml:space="preserve"> festiwal</w:t>
      </w:r>
      <w:r w:rsidRPr="00144A56">
        <w:rPr>
          <w:rFonts w:ascii="Times New Roman" w:hAnsi="Times New Roman" w:cs="Times New Roman"/>
          <w:sz w:val="24"/>
          <w:szCs w:val="24"/>
        </w:rPr>
        <w:t>ach</w:t>
      </w:r>
      <w:r w:rsidR="00F91EBF" w:rsidRPr="00144A56">
        <w:rPr>
          <w:rFonts w:ascii="Times New Roman" w:hAnsi="Times New Roman" w:cs="Times New Roman"/>
          <w:sz w:val="24"/>
          <w:szCs w:val="24"/>
        </w:rPr>
        <w:t xml:space="preserve"> i konkursach chóralnych</w:t>
      </w:r>
      <w:r w:rsidRPr="00144A56">
        <w:rPr>
          <w:rFonts w:ascii="Times New Roman" w:hAnsi="Times New Roman" w:cs="Times New Roman"/>
          <w:sz w:val="24"/>
          <w:szCs w:val="24"/>
        </w:rPr>
        <w:t xml:space="preserve">, zarówno w kraju jak i za granicą, </w:t>
      </w:r>
      <w:r w:rsidR="00B32C20" w:rsidRPr="00144A56">
        <w:rPr>
          <w:rFonts w:ascii="Times New Roman" w:hAnsi="Times New Roman" w:cs="Times New Roman"/>
          <w:sz w:val="24"/>
          <w:szCs w:val="24"/>
        </w:rPr>
        <w:t xml:space="preserve">chór działa aktywnie dla dobra lokalnej społeczności, corocznie wykonuje ponad 20 koncertów uświetniając liczne uroczystości samorządowe, kościelne, szkolne i inne, od 2002 roku zespół działa w ramach Stowarzyszenia Chór </w:t>
      </w:r>
      <w:proofErr w:type="spellStart"/>
      <w:r w:rsidR="00B32C20" w:rsidRPr="00144A56">
        <w:rPr>
          <w:rFonts w:ascii="Times New Roman" w:hAnsi="Times New Roman" w:cs="Times New Roman"/>
          <w:sz w:val="24"/>
          <w:szCs w:val="24"/>
        </w:rPr>
        <w:t>Camerata</w:t>
      </w:r>
      <w:proofErr w:type="spellEnd"/>
      <w:r w:rsidR="00B32C20" w:rsidRPr="00144A56">
        <w:rPr>
          <w:rFonts w:ascii="Times New Roman" w:hAnsi="Times New Roman" w:cs="Times New Roman"/>
          <w:sz w:val="24"/>
          <w:szCs w:val="24"/>
        </w:rPr>
        <w:t xml:space="preserve">, które w 2005 roku uzyskało statut Organizacji Pożytku Publicznego; </w:t>
      </w:r>
    </w:p>
    <w:p w:rsidR="008E0379" w:rsidRPr="005D043F" w:rsidRDefault="008E0379" w:rsidP="001F55DA">
      <w:pPr>
        <w:pStyle w:val="Akapitzlist"/>
        <w:numPr>
          <w:ilvl w:val="0"/>
          <w:numId w:val="24"/>
        </w:numPr>
        <w:spacing w:before="0" w:after="0" w:line="360" w:lineRule="auto"/>
        <w:ind w:left="1276"/>
        <w:jc w:val="both"/>
        <w:rPr>
          <w:rFonts w:ascii="Times New Roman" w:hAnsi="Times New Roman" w:cs="Times New Roman"/>
          <w:sz w:val="24"/>
          <w:szCs w:val="24"/>
        </w:rPr>
      </w:pPr>
      <w:r w:rsidRPr="006C2782">
        <w:rPr>
          <w:rFonts w:ascii="Times New Roman" w:hAnsi="Times New Roman" w:cs="Times New Roman"/>
          <w:b/>
          <w:sz w:val="24"/>
          <w:szCs w:val="24"/>
          <w:u w:val="single"/>
        </w:rPr>
        <w:t>Kinoteatr</w:t>
      </w:r>
      <w:r w:rsidR="00143455" w:rsidRPr="006C2782">
        <w:rPr>
          <w:rFonts w:ascii="Times New Roman" w:hAnsi="Times New Roman" w:cs="Times New Roman"/>
          <w:b/>
          <w:sz w:val="24"/>
          <w:szCs w:val="24"/>
          <w:u w:val="single"/>
        </w:rPr>
        <w:t>u</w:t>
      </w:r>
      <w:r w:rsidRPr="006C2782">
        <w:rPr>
          <w:rFonts w:ascii="Times New Roman" w:hAnsi="Times New Roman" w:cs="Times New Roman"/>
          <w:b/>
          <w:sz w:val="24"/>
          <w:szCs w:val="24"/>
          <w:u w:val="single"/>
        </w:rPr>
        <w:t xml:space="preserve"> „Pasja”</w:t>
      </w:r>
      <w:r w:rsidR="00C06F16" w:rsidRPr="005D043F">
        <w:rPr>
          <w:rFonts w:ascii="Times New Roman" w:hAnsi="Times New Roman" w:cs="Times New Roman"/>
          <w:sz w:val="24"/>
          <w:szCs w:val="24"/>
        </w:rPr>
        <w:t xml:space="preserve"> - znajduje się w dawnej hali miejskiej w odnowionym budynku </w:t>
      </w:r>
      <w:r w:rsidR="00C8002D" w:rsidRPr="005D043F">
        <w:rPr>
          <w:rFonts w:ascii="Times New Roman" w:hAnsi="Times New Roman" w:cs="Times New Roman"/>
          <w:sz w:val="24"/>
          <w:szCs w:val="24"/>
        </w:rPr>
        <w:t xml:space="preserve">(który został wpisany w 2002 roku do rejestru zabytków) </w:t>
      </w:r>
      <w:r w:rsidR="00C06F16" w:rsidRPr="005D043F">
        <w:rPr>
          <w:rFonts w:ascii="Times New Roman" w:hAnsi="Times New Roman" w:cs="Times New Roman"/>
          <w:sz w:val="24"/>
          <w:szCs w:val="24"/>
        </w:rPr>
        <w:t>obok iławskiego ratusza, funkcjonuj</w:t>
      </w:r>
      <w:r w:rsidR="00C8002D" w:rsidRPr="005D043F">
        <w:rPr>
          <w:rFonts w:ascii="Times New Roman" w:hAnsi="Times New Roman" w:cs="Times New Roman"/>
          <w:sz w:val="24"/>
          <w:szCs w:val="24"/>
        </w:rPr>
        <w:t>ą tutaj teatr i kino, któr</w:t>
      </w:r>
      <w:r w:rsidR="009C256F" w:rsidRPr="005D043F">
        <w:rPr>
          <w:rFonts w:ascii="Times New Roman" w:hAnsi="Times New Roman" w:cs="Times New Roman"/>
          <w:sz w:val="24"/>
          <w:szCs w:val="24"/>
        </w:rPr>
        <w:t>e mogą pomieścić ponad 240 osób, organizowane są tu liczne spektakle teatralne, koncerty ka</w:t>
      </w:r>
      <w:r w:rsidR="001657A6">
        <w:rPr>
          <w:rFonts w:ascii="Times New Roman" w:hAnsi="Times New Roman" w:cs="Times New Roman"/>
          <w:sz w:val="24"/>
          <w:szCs w:val="24"/>
        </w:rPr>
        <w:t>meralne i </w:t>
      </w:r>
      <w:r w:rsidR="009C256F" w:rsidRPr="005D043F">
        <w:rPr>
          <w:rFonts w:ascii="Times New Roman" w:hAnsi="Times New Roman" w:cs="Times New Roman"/>
          <w:sz w:val="24"/>
          <w:szCs w:val="24"/>
        </w:rPr>
        <w:t>występy znanych muzyków;</w:t>
      </w:r>
      <w:r w:rsidR="00CE5F04" w:rsidRPr="005D043F">
        <w:rPr>
          <w:rFonts w:ascii="Times New Roman" w:hAnsi="Times New Roman" w:cs="Times New Roman"/>
          <w:sz w:val="24"/>
          <w:szCs w:val="24"/>
        </w:rPr>
        <w:t xml:space="preserve"> prowadzona jest działalność filmowa - odbywają się projekcje filmów komercyjnych oraz kina artystycznego;</w:t>
      </w:r>
    </w:p>
    <w:p w:rsidR="009D180A" w:rsidRPr="005D043F" w:rsidRDefault="00143455" w:rsidP="001F55DA">
      <w:pPr>
        <w:pStyle w:val="Akapitzlist"/>
        <w:numPr>
          <w:ilvl w:val="0"/>
          <w:numId w:val="24"/>
        </w:numPr>
        <w:spacing w:before="0" w:after="0" w:line="360" w:lineRule="auto"/>
        <w:ind w:left="1276"/>
        <w:jc w:val="both"/>
        <w:rPr>
          <w:rFonts w:ascii="Times New Roman" w:hAnsi="Times New Roman" w:cs="Times New Roman"/>
          <w:sz w:val="24"/>
          <w:szCs w:val="24"/>
        </w:rPr>
      </w:pPr>
      <w:r w:rsidRPr="006C2782">
        <w:rPr>
          <w:rFonts w:ascii="Times New Roman" w:hAnsi="Times New Roman" w:cs="Times New Roman"/>
          <w:b/>
          <w:sz w:val="24"/>
          <w:szCs w:val="24"/>
          <w:u w:val="single"/>
        </w:rPr>
        <w:t xml:space="preserve">Miejskiej Biblioteki </w:t>
      </w:r>
      <w:proofErr w:type="spellStart"/>
      <w:r w:rsidRPr="006C2782">
        <w:rPr>
          <w:rFonts w:ascii="Times New Roman" w:hAnsi="Times New Roman" w:cs="Times New Roman"/>
          <w:b/>
          <w:sz w:val="24"/>
          <w:szCs w:val="24"/>
          <w:u w:val="single"/>
        </w:rPr>
        <w:t>Publicznej</w:t>
      </w:r>
      <w:r w:rsidR="00110297" w:rsidRPr="005D043F">
        <w:rPr>
          <w:rFonts w:ascii="Times New Roman" w:hAnsi="Times New Roman" w:cs="Times New Roman"/>
          <w:sz w:val="24"/>
          <w:szCs w:val="24"/>
        </w:rPr>
        <w:t>–</w:t>
      </w:r>
      <w:r w:rsidR="00723EE1" w:rsidRPr="005D043F">
        <w:rPr>
          <w:rFonts w:ascii="Times New Roman" w:hAnsi="Times New Roman" w:cs="Times New Roman"/>
          <w:sz w:val="24"/>
          <w:szCs w:val="24"/>
        </w:rPr>
        <w:t>w</w:t>
      </w:r>
      <w:proofErr w:type="spellEnd"/>
      <w:r w:rsidR="00723EE1" w:rsidRPr="005D043F">
        <w:rPr>
          <w:rFonts w:ascii="Times New Roman" w:hAnsi="Times New Roman" w:cs="Times New Roman"/>
          <w:sz w:val="24"/>
          <w:szCs w:val="24"/>
        </w:rPr>
        <w:t xml:space="preserve"> głównej siedzibie znajdują się: wypożyczalnia dla dorosłych, czytelnia ogólna i oddział dla dzieci; </w:t>
      </w:r>
      <w:r w:rsidR="009F445E" w:rsidRPr="005D043F">
        <w:rPr>
          <w:rFonts w:ascii="Times New Roman" w:hAnsi="Times New Roman" w:cs="Times New Roman"/>
          <w:sz w:val="24"/>
          <w:szCs w:val="24"/>
        </w:rPr>
        <w:t xml:space="preserve">to ogólnodostępna placówka z bogatym </w:t>
      </w:r>
      <w:r w:rsidR="00956B51" w:rsidRPr="005D043F">
        <w:rPr>
          <w:rFonts w:ascii="Times New Roman" w:hAnsi="Times New Roman" w:cs="Times New Roman"/>
          <w:sz w:val="24"/>
          <w:szCs w:val="24"/>
        </w:rPr>
        <w:t>(ponad 50 tys.</w:t>
      </w:r>
      <w:r w:rsidR="005D043F" w:rsidRPr="005D043F">
        <w:rPr>
          <w:rFonts w:ascii="Times New Roman" w:hAnsi="Times New Roman" w:cs="Times New Roman"/>
          <w:sz w:val="24"/>
          <w:szCs w:val="24"/>
        </w:rPr>
        <w:t xml:space="preserve"> egzemplarzy</w:t>
      </w:r>
      <w:r w:rsidR="00956B51" w:rsidRPr="005D043F">
        <w:rPr>
          <w:rFonts w:ascii="Times New Roman" w:hAnsi="Times New Roman" w:cs="Times New Roman"/>
          <w:sz w:val="24"/>
          <w:szCs w:val="24"/>
        </w:rPr>
        <w:t xml:space="preserve">) </w:t>
      </w:r>
      <w:r w:rsidR="009F445E" w:rsidRPr="005D043F">
        <w:rPr>
          <w:rFonts w:ascii="Times New Roman" w:hAnsi="Times New Roman" w:cs="Times New Roman"/>
          <w:sz w:val="24"/>
          <w:szCs w:val="24"/>
        </w:rPr>
        <w:t xml:space="preserve">księgozbiorem </w:t>
      </w:r>
      <w:r w:rsidR="00956B51" w:rsidRPr="005D043F">
        <w:rPr>
          <w:rFonts w:ascii="Times New Roman" w:hAnsi="Times New Roman" w:cs="Times New Roman"/>
          <w:sz w:val="24"/>
          <w:szCs w:val="24"/>
        </w:rPr>
        <w:t>literatury pięknej i popularnonaukowej</w:t>
      </w:r>
      <w:r w:rsidR="009F445E" w:rsidRPr="005D043F">
        <w:rPr>
          <w:rFonts w:ascii="Times New Roman" w:hAnsi="Times New Roman" w:cs="Times New Roman"/>
          <w:sz w:val="24"/>
          <w:szCs w:val="24"/>
        </w:rPr>
        <w:t xml:space="preserve"> oraz prasą codz</w:t>
      </w:r>
      <w:r w:rsidR="001657A6">
        <w:rPr>
          <w:rFonts w:ascii="Times New Roman" w:hAnsi="Times New Roman" w:cs="Times New Roman"/>
          <w:sz w:val="24"/>
          <w:szCs w:val="24"/>
        </w:rPr>
        <w:t>ienną i </w:t>
      </w:r>
      <w:r w:rsidR="00723EE1" w:rsidRPr="005D043F">
        <w:rPr>
          <w:rFonts w:ascii="Times New Roman" w:hAnsi="Times New Roman" w:cs="Times New Roman"/>
          <w:sz w:val="24"/>
          <w:szCs w:val="24"/>
        </w:rPr>
        <w:t>specjalistyczną, w czytelni o</w:t>
      </w:r>
      <w:r w:rsidR="00956B51" w:rsidRPr="005D043F">
        <w:rPr>
          <w:rFonts w:ascii="Times New Roman" w:hAnsi="Times New Roman" w:cs="Times New Roman"/>
          <w:sz w:val="24"/>
          <w:szCs w:val="24"/>
        </w:rPr>
        <w:t>gólnej od 2015 r</w:t>
      </w:r>
      <w:r w:rsidR="001657A6">
        <w:rPr>
          <w:rFonts w:ascii="Times New Roman" w:hAnsi="Times New Roman" w:cs="Times New Roman"/>
          <w:sz w:val="24"/>
          <w:szCs w:val="24"/>
        </w:rPr>
        <w:t>. można bezpłatnie skorzystać z </w:t>
      </w:r>
      <w:r w:rsidR="00956B51" w:rsidRPr="005D043F">
        <w:rPr>
          <w:rFonts w:ascii="Times New Roman" w:hAnsi="Times New Roman" w:cs="Times New Roman"/>
          <w:sz w:val="24"/>
          <w:szCs w:val="24"/>
        </w:rPr>
        <w:t>wypożyczalni filmów fabularnych, każdego roku korzysta z nie</w:t>
      </w:r>
      <w:r w:rsidR="00B82F3F" w:rsidRPr="005D043F">
        <w:rPr>
          <w:rFonts w:ascii="Times New Roman" w:hAnsi="Times New Roman" w:cs="Times New Roman"/>
          <w:sz w:val="24"/>
          <w:szCs w:val="24"/>
        </w:rPr>
        <w:t xml:space="preserve">j ponad 80 tysięcy </w:t>
      </w:r>
      <w:proofErr w:type="spellStart"/>
      <w:r w:rsidR="00B82F3F" w:rsidRPr="005D043F">
        <w:rPr>
          <w:rFonts w:ascii="Times New Roman" w:hAnsi="Times New Roman" w:cs="Times New Roman"/>
          <w:sz w:val="24"/>
          <w:szCs w:val="24"/>
        </w:rPr>
        <w:t>czytelników,</w:t>
      </w:r>
      <w:r w:rsidR="00723EE1" w:rsidRPr="005D043F">
        <w:rPr>
          <w:rFonts w:ascii="Times New Roman" w:hAnsi="Times New Roman" w:cs="Times New Roman"/>
          <w:sz w:val="24"/>
          <w:szCs w:val="24"/>
        </w:rPr>
        <w:t>biblioteka</w:t>
      </w:r>
      <w:proofErr w:type="spellEnd"/>
      <w:r w:rsidR="00723EE1" w:rsidRPr="005D043F">
        <w:rPr>
          <w:rFonts w:ascii="Times New Roman" w:hAnsi="Times New Roman" w:cs="Times New Roman"/>
          <w:sz w:val="24"/>
          <w:szCs w:val="24"/>
        </w:rPr>
        <w:t xml:space="preserve"> organizuje spotkania autorskie, lekcje biblioteczne, wystawy książek, konkursy </w:t>
      </w:r>
      <w:proofErr w:type="spellStart"/>
      <w:r w:rsidR="00723EE1" w:rsidRPr="005D043F">
        <w:rPr>
          <w:rFonts w:ascii="Times New Roman" w:hAnsi="Times New Roman" w:cs="Times New Roman"/>
          <w:sz w:val="24"/>
          <w:szCs w:val="24"/>
        </w:rPr>
        <w:t>tematyczne;</w:t>
      </w:r>
      <w:r w:rsidR="00110297" w:rsidRPr="005D043F">
        <w:rPr>
          <w:rFonts w:ascii="Times New Roman" w:hAnsi="Times New Roman" w:cs="Times New Roman"/>
          <w:sz w:val="24"/>
          <w:szCs w:val="24"/>
        </w:rPr>
        <w:t>placówka</w:t>
      </w:r>
      <w:proofErr w:type="spellEnd"/>
      <w:r w:rsidR="00110297" w:rsidRPr="005D043F">
        <w:rPr>
          <w:rFonts w:ascii="Times New Roman" w:hAnsi="Times New Roman" w:cs="Times New Roman"/>
          <w:sz w:val="24"/>
          <w:szCs w:val="24"/>
        </w:rPr>
        <w:t xml:space="preserve"> </w:t>
      </w:r>
      <w:r w:rsidR="00723EE1" w:rsidRPr="005D043F">
        <w:rPr>
          <w:rFonts w:ascii="Times New Roman" w:hAnsi="Times New Roman" w:cs="Times New Roman"/>
          <w:sz w:val="24"/>
          <w:szCs w:val="24"/>
        </w:rPr>
        <w:t>realizuje także zadania biblioteki powiatowej - sprawuje opiekę metodyczną nad bibliotekami na terenie powiatu iławskiego, organizuje szkolenia i pomaga w organizowaniu różnego rodzaju akcji czytelniczych;</w:t>
      </w:r>
    </w:p>
    <w:p w:rsidR="005E788D" w:rsidRPr="005D043F" w:rsidRDefault="009C256F" w:rsidP="001F55DA">
      <w:pPr>
        <w:pStyle w:val="Akapitzlist"/>
        <w:numPr>
          <w:ilvl w:val="0"/>
          <w:numId w:val="24"/>
        </w:numPr>
        <w:spacing w:before="0" w:after="0" w:line="360" w:lineRule="auto"/>
        <w:ind w:left="1276"/>
        <w:jc w:val="both"/>
        <w:rPr>
          <w:rFonts w:ascii="Times New Roman" w:hAnsi="Times New Roman" w:cs="Times New Roman"/>
          <w:sz w:val="24"/>
          <w:szCs w:val="24"/>
        </w:rPr>
      </w:pPr>
      <w:r w:rsidRPr="006C2782">
        <w:rPr>
          <w:rFonts w:ascii="Times New Roman" w:hAnsi="Times New Roman" w:cs="Times New Roman"/>
          <w:b/>
          <w:sz w:val="24"/>
          <w:szCs w:val="24"/>
          <w:u w:val="single"/>
        </w:rPr>
        <w:t>Galerii Sztuki "Na W</w:t>
      </w:r>
      <w:r w:rsidR="005E788D" w:rsidRPr="006C2782">
        <w:rPr>
          <w:rFonts w:ascii="Times New Roman" w:hAnsi="Times New Roman" w:cs="Times New Roman"/>
          <w:b/>
          <w:sz w:val="24"/>
          <w:szCs w:val="24"/>
          <w:u w:val="single"/>
        </w:rPr>
        <w:t>prost"</w:t>
      </w:r>
      <w:r w:rsidR="005E788D" w:rsidRPr="005D043F">
        <w:rPr>
          <w:rFonts w:ascii="Times New Roman" w:hAnsi="Times New Roman" w:cs="Times New Roman"/>
          <w:sz w:val="24"/>
          <w:szCs w:val="24"/>
        </w:rPr>
        <w:t xml:space="preserve"> - </w:t>
      </w:r>
      <w:r w:rsidR="00110B19" w:rsidRPr="005D043F">
        <w:rPr>
          <w:rFonts w:ascii="Times New Roman" w:hAnsi="Times New Roman" w:cs="Times New Roman"/>
          <w:sz w:val="24"/>
          <w:szCs w:val="24"/>
        </w:rPr>
        <w:t>podstawowym celem jej działalności jest prezentowanie sztuki współczesnej, placówka współdziała w obszarze różnorodnych form artystycznych (malarstwie, grafice, rzeźbie, fotografii czy ceramice), prowadzi również warsztaty edukacyjne;</w:t>
      </w:r>
    </w:p>
    <w:p w:rsidR="00110B19" w:rsidRDefault="006B3DCC" w:rsidP="001F55DA">
      <w:pPr>
        <w:pStyle w:val="Akapitzlist"/>
        <w:numPr>
          <w:ilvl w:val="0"/>
          <w:numId w:val="24"/>
        </w:numPr>
        <w:spacing w:before="0" w:after="0" w:line="360" w:lineRule="auto"/>
        <w:ind w:left="1276"/>
        <w:jc w:val="both"/>
        <w:rPr>
          <w:rFonts w:ascii="Times New Roman" w:hAnsi="Times New Roman" w:cs="Times New Roman"/>
          <w:sz w:val="24"/>
          <w:szCs w:val="24"/>
        </w:rPr>
      </w:pPr>
      <w:r w:rsidRPr="006C2782">
        <w:rPr>
          <w:rFonts w:ascii="Times New Roman" w:hAnsi="Times New Roman" w:cs="Times New Roman"/>
          <w:b/>
          <w:sz w:val="24"/>
          <w:szCs w:val="24"/>
          <w:u w:val="single"/>
        </w:rPr>
        <w:t>Galerii Sztuki Współczesne</w:t>
      </w:r>
      <w:r w:rsidR="00B857EB" w:rsidRPr="006C2782">
        <w:rPr>
          <w:rFonts w:ascii="Times New Roman" w:hAnsi="Times New Roman" w:cs="Times New Roman"/>
          <w:b/>
          <w:sz w:val="24"/>
          <w:szCs w:val="24"/>
          <w:u w:val="single"/>
        </w:rPr>
        <w:t>j</w:t>
      </w:r>
      <w:r w:rsidR="00B857EB" w:rsidRPr="001657A6">
        <w:rPr>
          <w:rFonts w:ascii="Times New Roman" w:hAnsi="Times New Roman" w:cs="Times New Roman"/>
          <w:sz w:val="24"/>
          <w:szCs w:val="24"/>
        </w:rPr>
        <w:t xml:space="preserve"> -</w:t>
      </w:r>
      <w:r w:rsidR="00B857EB" w:rsidRPr="00B857EB">
        <w:rPr>
          <w:rFonts w:ascii="Times New Roman" w:hAnsi="Times New Roman" w:cs="Times New Roman"/>
          <w:sz w:val="24"/>
          <w:szCs w:val="24"/>
        </w:rPr>
        <w:t xml:space="preserve"> placówka znajdująca</w:t>
      </w:r>
      <w:r w:rsidR="00B857EB">
        <w:rPr>
          <w:rFonts w:ascii="Times New Roman" w:hAnsi="Times New Roman" w:cs="Times New Roman"/>
          <w:sz w:val="24"/>
          <w:szCs w:val="24"/>
        </w:rPr>
        <w:t xml:space="preserve"> się przy ulicy Niepodległości 4 w Iławie fun</w:t>
      </w:r>
      <w:r w:rsidR="00165315">
        <w:rPr>
          <w:rFonts w:ascii="Times New Roman" w:hAnsi="Times New Roman" w:cs="Times New Roman"/>
          <w:sz w:val="24"/>
          <w:szCs w:val="24"/>
        </w:rPr>
        <w:t>kcjonuje od 1991 roku.</w:t>
      </w:r>
    </w:p>
    <w:p w:rsidR="00B02922" w:rsidRDefault="00B02922" w:rsidP="001F55DA">
      <w:pPr>
        <w:spacing w:before="0" w:after="0" w:line="360" w:lineRule="auto"/>
        <w:jc w:val="both"/>
        <w:rPr>
          <w:rFonts w:ascii="Times New Roman" w:hAnsi="Times New Roman" w:cs="Times New Roman"/>
          <w:sz w:val="28"/>
          <w:szCs w:val="28"/>
        </w:rPr>
      </w:pPr>
    </w:p>
    <w:p w:rsidR="001F55DA" w:rsidRDefault="001F55DA" w:rsidP="001F55DA">
      <w:pPr>
        <w:spacing w:before="0" w:after="0" w:line="360" w:lineRule="auto"/>
        <w:jc w:val="both"/>
        <w:rPr>
          <w:rFonts w:ascii="Times New Roman" w:hAnsi="Times New Roman" w:cs="Times New Roman"/>
          <w:sz w:val="28"/>
          <w:szCs w:val="28"/>
        </w:rPr>
      </w:pPr>
    </w:p>
    <w:p w:rsidR="001F55DA" w:rsidRDefault="001F55DA" w:rsidP="001F55DA">
      <w:pPr>
        <w:spacing w:before="0" w:after="0" w:line="360" w:lineRule="auto"/>
        <w:jc w:val="both"/>
        <w:rPr>
          <w:rFonts w:ascii="Times New Roman" w:hAnsi="Times New Roman" w:cs="Times New Roman"/>
          <w:sz w:val="28"/>
          <w:szCs w:val="28"/>
        </w:rPr>
      </w:pPr>
    </w:p>
    <w:p w:rsidR="001F55DA" w:rsidRDefault="001F55DA" w:rsidP="001F55DA">
      <w:pPr>
        <w:spacing w:before="0" w:after="0" w:line="360" w:lineRule="auto"/>
        <w:jc w:val="both"/>
        <w:rPr>
          <w:rFonts w:ascii="Times New Roman" w:hAnsi="Times New Roman" w:cs="Times New Roman"/>
          <w:sz w:val="28"/>
          <w:szCs w:val="28"/>
        </w:rPr>
      </w:pPr>
    </w:p>
    <w:p w:rsidR="001F55DA" w:rsidRDefault="001F55DA" w:rsidP="001F55DA">
      <w:pPr>
        <w:spacing w:before="0" w:after="0" w:line="360" w:lineRule="auto"/>
        <w:jc w:val="both"/>
        <w:rPr>
          <w:rFonts w:ascii="Times New Roman" w:hAnsi="Times New Roman" w:cs="Times New Roman"/>
          <w:sz w:val="28"/>
          <w:szCs w:val="28"/>
        </w:rPr>
      </w:pPr>
    </w:p>
    <w:p w:rsidR="001F55DA" w:rsidRDefault="001F55DA" w:rsidP="001F55DA">
      <w:pPr>
        <w:spacing w:before="0" w:after="0" w:line="360" w:lineRule="auto"/>
        <w:jc w:val="both"/>
        <w:rPr>
          <w:rFonts w:ascii="Times New Roman" w:hAnsi="Times New Roman" w:cs="Times New Roman"/>
          <w:sz w:val="28"/>
          <w:szCs w:val="28"/>
        </w:rPr>
      </w:pPr>
    </w:p>
    <w:p w:rsidR="001F55DA" w:rsidRPr="001F55DA" w:rsidRDefault="001F55DA" w:rsidP="001F55DA">
      <w:pPr>
        <w:spacing w:before="0" w:after="0" w:line="360" w:lineRule="auto"/>
        <w:jc w:val="both"/>
        <w:rPr>
          <w:rFonts w:ascii="Times New Roman" w:hAnsi="Times New Roman" w:cs="Times New Roman"/>
          <w:sz w:val="28"/>
          <w:szCs w:val="28"/>
        </w:rPr>
      </w:pPr>
    </w:p>
    <w:p w:rsidR="00E16324" w:rsidRPr="00B02922" w:rsidRDefault="00585F1A" w:rsidP="001F55DA">
      <w:pPr>
        <w:pStyle w:val="Nagwek3"/>
        <w:numPr>
          <w:ilvl w:val="2"/>
          <w:numId w:val="43"/>
        </w:numPr>
        <w:spacing w:before="0"/>
        <w:rPr>
          <w:rFonts w:ascii="Times New Roman" w:hAnsi="Times New Roman" w:cs="Times New Roman"/>
          <w:color w:val="000000" w:themeColor="text1"/>
          <w:u w:val="single"/>
        </w:rPr>
      </w:pPr>
      <w:bookmarkStart w:id="9" w:name="_Toc443910186"/>
      <w:r w:rsidRPr="00B02922">
        <w:rPr>
          <w:rFonts w:ascii="Times New Roman" w:hAnsi="Times New Roman" w:cs="Times New Roman"/>
          <w:color w:val="000000" w:themeColor="text1"/>
          <w:u w:val="single"/>
        </w:rPr>
        <w:t>Własność gruntów i budynków</w:t>
      </w:r>
      <w:bookmarkEnd w:id="9"/>
    </w:p>
    <w:p w:rsidR="00B02922" w:rsidRPr="00B02922" w:rsidRDefault="00B02922" w:rsidP="001F55DA">
      <w:pPr>
        <w:spacing w:before="0"/>
      </w:pPr>
    </w:p>
    <w:p w:rsidR="00B80827" w:rsidRDefault="00227201"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FA3AC4">
        <w:rPr>
          <w:rFonts w:ascii="Times New Roman" w:hAnsi="Times New Roman" w:cs="Times New Roman"/>
          <w:sz w:val="24"/>
          <w:szCs w:val="24"/>
        </w:rPr>
        <w:t>Grunty znajdujące się w granicach administracyjnych miasta zajmują powierzchnię 2 188 ha. Największą część zajmują grunty Skarbu Państ</w:t>
      </w:r>
      <w:r w:rsidR="001657A6">
        <w:rPr>
          <w:rFonts w:ascii="Times New Roman" w:hAnsi="Times New Roman" w:cs="Times New Roman"/>
          <w:sz w:val="24"/>
          <w:szCs w:val="24"/>
        </w:rPr>
        <w:t>wa z wyłączeniem przekazanych w </w:t>
      </w:r>
      <w:r w:rsidR="00FA3AC4">
        <w:rPr>
          <w:rFonts w:ascii="Times New Roman" w:hAnsi="Times New Roman" w:cs="Times New Roman"/>
          <w:sz w:val="24"/>
          <w:szCs w:val="24"/>
        </w:rPr>
        <w:t xml:space="preserve">użytkowanie wieczyste - 672 ha. </w:t>
      </w:r>
      <w:r w:rsidR="0036145B">
        <w:rPr>
          <w:rFonts w:ascii="Times New Roman" w:hAnsi="Times New Roman" w:cs="Times New Roman"/>
          <w:sz w:val="24"/>
          <w:szCs w:val="24"/>
        </w:rPr>
        <w:t xml:space="preserve">Drugą pod względem wielkości powierzchnię zajmują grunty gmin i związków międzygminnych z wyłączeniem oddanych w użytkowanie wieczyste - 529 ha. </w:t>
      </w:r>
      <w:r w:rsidR="000D342E">
        <w:rPr>
          <w:rFonts w:ascii="Times New Roman" w:hAnsi="Times New Roman" w:cs="Times New Roman"/>
          <w:sz w:val="24"/>
          <w:szCs w:val="24"/>
        </w:rPr>
        <w:t>Nieco mniej - 460 ha</w:t>
      </w:r>
      <w:r w:rsidR="000E718B">
        <w:rPr>
          <w:rFonts w:ascii="Times New Roman" w:hAnsi="Times New Roman" w:cs="Times New Roman"/>
          <w:sz w:val="24"/>
          <w:szCs w:val="24"/>
        </w:rPr>
        <w:t xml:space="preserve"> -to</w:t>
      </w:r>
      <w:r w:rsidR="000D342E">
        <w:rPr>
          <w:rFonts w:ascii="Times New Roman" w:hAnsi="Times New Roman" w:cs="Times New Roman"/>
          <w:sz w:val="24"/>
          <w:szCs w:val="24"/>
        </w:rPr>
        <w:t xml:space="preserve"> grunt</w:t>
      </w:r>
      <w:r w:rsidR="000E718B">
        <w:rPr>
          <w:rFonts w:ascii="Times New Roman" w:hAnsi="Times New Roman" w:cs="Times New Roman"/>
          <w:sz w:val="24"/>
          <w:szCs w:val="24"/>
        </w:rPr>
        <w:t>y</w:t>
      </w:r>
      <w:r w:rsidR="000D342E">
        <w:rPr>
          <w:rFonts w:ascii="Times New Roman" w:hAnsi="Times New Roman" w:cs="Times New Roman"/>
          <w:sz w:val="24"/>
          <w:szCs w:val="24"/>
        </w:rPr>
        <w:t xml:space="preserve"> będąc</w:t>
      </w:r>
      <w:r w:rsidR="000E718B">
        <w:rPr>
          <w:rFonts w:ascii="Times New Roman" w:hAnsi="Times New Roman" w:cs="Times New Roman"/>
          <w:sz w:val="24"/>
          <w:szCs w:val="24"/>
        </w:rPr>
        <w:t>e</w:t>
      </w:r>
      <w:r w:rsidR="000D342E">
        <w:rPr>
          <w:rFonts w:ascii="Times New Roman" w:hAnsi="Times New Roman" w:cs="Times New Roman"/>
          <w:sz w:val="24"/>
          <w:szCs w:val="24"/>
        </w:rPr>
        <w:t xml:space="preserve"> własnością osób fizycznych. </w:t>
      </w:r>
      <w:r w:rsidR="00FE2F47">
        <w:rPr>
          <w:rFonts w:ascii="Times New Roman" w:hAnsi="Times New Roman" w:cs="Times New Roman"/>
          <w:sz w:val="24"/>
          <w:szCs w:val="24"/>
        </w:rPr>
        <w:t>Grunty Skarbu Państwa przekazane w użytkowanie wieczyste zajmują powierzchnię 247 ha, natomiast grunty gmin i związków międzygminnych przekazane w użytkowanie wieczyste - 157 ha. Do powiatów należy 51 ha gruntów, natomiast 33 ha to grunty będące przedmiotem własności innych osób. Grunty spółdzielni zajmują obszar 25 ha</w:t>
      </w:r>
      <w:r w:rsidR="001657A6">
        <w:rPr>
          <w:rFonts w:ascii="Times New Roman" w:hAnsi="Times New Roman" w:cs="Times New Roman"/>
          <w:sz w:val="24"/>
          <w:szCs w:val="24"/>
        </w:rPr>
        <w:t>, a własnością województw z </w:t>
      </w:r>
      <w:r w:rsidR="00FE2F47">
        <w:rPr>
          <w:rFonts w:ascii="Times New Roman" w:hAnsi="Times New Roman" w:cs="Times New Roman"/>
          <w:sz w:val="24"/>
          <w:szCs w:val="24"/>
        </w:rPr>
        <w:t xml:space="preserve">wyłączeniem oddanych w użytkowanie jest 10 ha gruntów. </w:t>
      </w:r>
      <w:r w:rsidR="00466A1B">
        <w:rPr>
          <w:rFonts w:ascii="Times New Roman" w:hAnsi="Times New Roman" w:cs="Times New Roman"/>
          <w:sz w:val="24"/>
          <w:szCs w:val="24"/>
        </w:rPr>
        <w:t>Najmniejszą powierzchnię stanowią grunty kościołów i związków wyznaniowych - 3ha oraz grunty będące własnością samorządowych osób prawnych - 1 ha. Na poniższym wykresie zaprezentowano szczegółową strukturę własności gruntów w Iławie.</w:t>
      </w:r>
    </w:p>
    <w:p w:rsidR="00466A1B" w:rsidRDefault="00466A1B" w:rsidP="001F55DA">
      <w:pPr>
        <w:spacing w:before="0" w:after="0" w:line="360" w:lineRule="auto"/>
        <w:jc w:val="both"/>
        <w:rPr>
          <w:rFonts w:ascii="Times New Roman" w:hAnsi="Times New Roman" w:cs="Times New Roman"/>
          <w:sz w:val="24"/>
          <w:szCs w:val="24"/>
        </w:rPr>
      </w:pPr>
    </w:p>
    <w:p w:rsidR="00466A1B" w:rsidRDefault="00466A1B" w:rsidP="001F55DA">
      <w:pPr>
        <w:spacing w:before="0" w:after="0" w:line="360" w:lineRule="auto"/>
        <w:jc w:val="both"/>
        <w:rPr>
          <w:rFonts w:ascii="Times New Roman" w:hAnsi="Times New Roman" w:cs="Times New Roman"/>
          <w:sz w:val="24"/>
          <w:szCs w:val="24"/>
        </w:rPr>
      </w:pPr>
    </w:p>
    <w:p w:rsidR="00466A1B" w:rsidRDefault="00466A1B" w:rsidP="001F55DA">
      <w:pPr>
        <w:spacing w:before="0" w:after="0" w:line="360" w:lineRule="auto"/>
        <w:jc w:val="both"/>
        <w:rPr>
          <w:rFonts w:ascii="Times New Roman" w:hAnsi="Times New Roman" w:cs="Times New Roman"/>
          <w:sz w:val="24"/>
          <w:szCs w:val="24"/>
        </w:rPr>
      </w:pPr>
    </w:p>
    <w:p w:rsidR="002F0343" w:rsidRDefault="002F0343" w:rsidP="001F55DA">
      <w:pPr>
        <w:pStyle w:val="Legenda"/>
        <w:spacing w:before="0"/>
        <w:jc w:val="center"/>
        <w:rPr>
          <w:rFonts w:ascii="Times New Roman" w:hAnsi="Times New Roman" w:cs="Times New Roman"/>
          <w:color w:val="auto"/>
          <w:sz w:val="24"/>
          <w:szCs w:val="24"/>
        </w:rPr>
      </w:pPr>
    </w:p>
    <w:p w:rsidR="002F0343" w:rsidRDefault="002F0343" w:rsidP="001F55DA">
      <w:pPr>
        <w:pStyle w:val="Legenda"/>
        <w:spacing w:before="0"/>
        <w:jc w:val="center"/>
        <w:rPr>
          <w:rFonts w:ascii="Times New Roman" w:hAnsi="Times New Roman" w:cs="Times New Roman"/>
          <w:color w:val="auto"/>
          <w:sz w:val="24"/>
          <w:szCs w:val="24"/>
        </w:rPr>
      </w:pPr>
    </w:p>
    <w:p w:rsidR="002F0343" w:rsidRDefault="002F0343" w:rsidP="001F55DA">
      <w:pPr>
        <w:pStyle w:val="Legenda"/>
        <w:spacing w:before="0"/>
        <w:jc w:val="center"/>
        <w:rPr>
          <w:rFonts w:ascii="Times New Roman" w:hAnsi="Times New Roman" w:cs="Times New Roman"/>
          <w:color w:val="auto"/>
          <w:sz w:val="24"/>
          <w:szCs w:val="24"/>
        </w:rPr>
      </w:pPr>
    </w:p>
    <w:p w:rsidR="002F0343" w:rsidRDefault="002F0343" w:rsidP="001F55DA">
      <w:pPr>
        <w:pStyle w:val="Legenda"/>
        <w:spacing w:before="0"/>
        <w:jc w:val="center"/>
        <w:rPr>
          <w:rFonts w:ascii="Times New Roman" w:hAnsi="Times New Roman" w:cs="Times New Roman"/>
          <w:color w:val="auto"/>
          <w:sz w:val="24"/>
          <w:szCs w:val="24"/>
        </w:rPr>
      </w:pPr>
    </w:p>
    <w:p w:rsidR="002F0343" w:rsidRDefault="002F0343" w:rsidP="001F55DA">
      <w:pPr>
        <w:pStyle w:val="Legenda"/>
        <w:spacing w:before="0"/>
        <w:jc w:val="center"/>
        <w:rPr>
          <w:rFonts w:ascii="Times New Roman" w:hAnsi="Times New Roman" w:cs="Times New Roman"/>
          <w:color w:val="auto"/>
          <w:sz w:val="24"/>
          <w:szCs w:val="24"/>
        </w:rPr>
      </w:pPr>
    </w:p>
    <w:p w:rsidR="002F0343" w:rsidRDefault="002F0343" w:rsidP="001F55DA">
      <w:pPr>
        <w:pStyle w:val="Legenda"/>
        <w:spacing w:before="0"/>
        <w:jc w:val="center"/>
        <w:rPr>
          <w:rFonts w:ascii="Times New Roman" w:hAnsi="Times New Roman" w:cs="Times New Roman"/>
          <w:color w:val="auto"/>
          <w:sz w:val="24"/>
          <w:szCs w:val="24"/>
        </w:rPr>
      </w:pPr>
    </w:p>
    <w:p w:rsidR="002F0343" w:rsidRDefault="002F0343" w:rsidP="001F55DA">
      <w:pPr>
        <w:pStyle w:val="Legenda"/>
        <w:spacing w:before="0"/>
        <w:jc w:val="center"/>
        <w:rPr>
          <w:rFonts w:ascii="Times New Roman" w:hAnsi="Times New Roman" w:cs="Times New Roman"/>
          <w:color w:val="auto"/>
          <w:sz w:val="24"/>
          <w:szCs w:val="24"/>
        </w:rPr>
      </w:pPr>
    </w:p>
    <w:p w:rsidR="002F0343" w:rsidRDefault="002F0343" w:rsidP="001F55DA">
      <w:pPr>
        <w:pStyle w:val="Legenda"/>
        <w:spacing w:before="0"/>
        <w:jc w:val="center"/>
        <w:rPr>
          <w:rFonts w:ascii="Times New Roman" w:hAnsi="Times New Roman" w:cs="Times New Roman"/>
          <w:color w:val="auto"/>
          <w:sz w:val="24"/>
          <w:szCs w:val="24"/>
        </w:rPr>
      </w:pPr>
    </w:p>
    <w:p w:rsidR="002F0343" w:rsidRDefault="002F0343" w:rsidP="001F55DA">
      <w:pPr>
        <w:pStyle w:val="Legenda"/>
        <w:spacing w:before="0"/>
        <w:jc w:val="center"/>
        <w:rPr>
          <w:rFonts w:ascii="Times New Roman" w:hAnsi="Times New Roman" w:cs="Times New Roman"/>
          <w:color w:val="auto"/>
          <w:sz w:val="24"/>
          <w:szCs w:val="24"/>
        </w:rPr>
      </w:pPr>
    </w:p>
    <w:p w:rsidR="002F0343" w:rsidRDefault="002F0343" w:rsidP="001F55DA">
      <w:pPr>
        <w:pStyle w:val="Legenda"/>
        <w:spacing w:before="0"/>
        <w:jc w:val="center"/>
        <w:rPr>
          <w:rFonts w:ascii="Times New Roman" w:hAnsi="Times New Roman" w:cs="Times New Roman"/>
          <w:color w:val="auto"/>
          <w:sz w:val="24"/>
          <w:szCs w:val="24"/>
        </w:rPr>
      </w:pPr>
    </w:p>
    <w:p w:rsidR="002F0343" w:rsidRDefault="002F0343" w:rsidP="001F55DA">
      <w:pPr>
        <w:pStyle w:val="Legenda"/>
        <w:spacing w:before="0"/>
        <w:jc w:val="center"/>
        <w:rPr>
          <w:rFonts w:ascii="Times New Roman" w:hAnsi="Times New Roman" w:cs="Times New Roman"/>
          <w:color w:val="auto"/>
          <w:sz w:val="24"/>
          <w:szCs w:val="24"/>
        </w:rPr>
      </w:pPr>
    </w:p>
    <w:p w:rsidR="002F0343" w:rsidRDefault="002F0343" w:rsidP="001F55DA">
      <w:pPr>
        <w:pStyle w:val="Legenda"/>
        <w:spacing w:before="0"/>
        <w:jc w:val="center"/>
        <w:rPr>
          <w:rFonts w:ascii="Times New Roman" w:hAnsi="Times New Roman" w:cs="Times New Roman"/>
          <w:color w:val="auto"/>
          <w:sz w:val="24"/>
          <w:szCs w:val="24"/>
        </w:rPr>
      </w:pPr>
    </w:p>
    <w:p w:rsidR="002F0343" w:rsidRDefault="002F0343" w:rsidP="001F55DA">
      <w:pPr>
        <w:pStyle w:val="Legenda"/>
        <w:spacing w:before="0"/>
        <w:rPr>
          <w:rFonts w:ascii="Times New Roman" w:hAnsi="Times New Roman" w:cs="Times New Roman"/>
          <w:color w:val="auto"/>
          <w:sz w:val="24"/>
          <w:szCs w:val="24"/>
        </w:rPr>
      </w:pPr>
    </w:p>
    <w:p w:rsidR="00661C29" w:rsidRPr="00B80827" w:rsidRDefault="00B80827" w:rsidP="001F55DA">
      <w:pPr>
        <w:pStyle w:val="Legenda"/>
        <w:spacing w:before="0"/>
        <w:jc w:val="center"/>
        <w:rPr>
          <w:rFonts w:ascii="Times New Roman" w:hAnsi="Times New Roman" w:cs="Times New Roman"/>
          <w:color w:val="auto"/>
          <w:sz w:val="24"/>
          <w:szCs w:val="24"/>
        </w:rPr>
      </w:pPr>
      <w:bookmarkStart w:id="10" w:name="_Toc443475047"/>
      <w:r w:rsidRPr="00B80827">
        <w:rPr>
          <w:rFonts w:ascii="Times New Roman" w:hAnsi="Times New Roman" w:cs="Times New Roman"/>
          <w:color w:val="auto"/>
          <w:sz w:val="24"/>
          <w:szCs w:val="24"/>
        </w:rPr>
        <w:t xml:space="preserve">Rysunek </w:t>
      </w:r>
      <w:r w:rsidR="006B2A66" w:rsidRPr="00B80827">
        <w:rPr>
          <w:rFonts w:ascii="Times New Roman" w:hAnsi="Times New Roman" w:cs="Times New Roman"/>
          <w:color w:val="auto"/>
          <w:sz w:val="24"/>
          <w:szCs w:val="24"/>
        </w:rPr>
        <w:fldChar w:fldCharType="begin"/>
      </w:r>
      <w:r w:rsidRPr="00B80827">
        <w:rPr>
          <w:rFonts w:ascii="Times New Roman" w:hAnsi="Times New Roman" w:cs="Times New Roman"/>
          <w:color w:val="auto"/>
          <w:sz w:val="24"/>
          <w:szCs w:val="24"/>
        </w:rPr>
        <w:instrText xml:space="preserve"> SEQ Rysunek \* ARABIC </w:instrText>
      </w:r>
      <w:r w:rsidR="006B2A66" w:rsidRPr="00B80827">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2</w:t>
      </w:r>
      <w:r w:rsidR="006B2A66" w:rsidRPr="00B80827">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00661C29" w:rsidRPr="00B80827">
        <w:rPr>
          <w:rFonts w:ascii="Times New Roman" w:hAnsi="Times New Roman" w:cs="Times New Roman"/>
          <w:color w:val="auto"/>
          <w:sz w:val="24"/>
          <w:szCs w:val="24"/>
        </w:rPr>
        <w:t>Struktura własności gruntów w Iławie</w:t>
      </w:r>
      <w:bookmarkEnd w:id="10"/>
    </w:p>
    <w:p w:rsidR="00661C29" w:rsidRDefault="00596264" w:rsidP="001F55DA">
      <w:pPr>
        <w:spacing w:before="0" w:after="0" w:line="360" w:lineRule="auto"/>
        <w:jc w:val="center"/>
        <w:rPr>
          <w:rFonts w:ascii="Times New Roman" w:hAnsi="Times New Roman" w:cs="Times New Roman"/>
          <w:b/>
          <w:sz w:val="24"/>
          <w:szCs w:val="24"/>
        </w:rPr>
      </w:pPr>
      <w:r w:rsidRPr="00596264">
        <w:rPr>
          <w:rFonts w:ascii="Times New Roman" w:hAnsi="Times New Roman" w:cs="Times New Roman"/>
          <w:b/>
          <w:noProof/>
          <w:sz w:val="24"/>
          <w:szCs w:val="24"/>
          <w:lang w:eastAsia="pl-PL"/>
        </w:rPr>
        <w:drawing>
          <wp:inline distT="0" distB="0" distL="0" distR="0">
            <wp:extent cx="5760720" cy="7271026"/>
            <wp:effectExtent l="19050" t="0" r="11430" b="6074"/>
            <wp:docPr id="19" name="Wykres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661C29" w:rsidRDefault="00661C29" w:rsidP="001F55DA">
      <w:pPr>
        <w:spacing w:before="0" w:after="0" w:line="24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 na p</w:t>
      </w:r>
      <w:r w:rsidR="00914DBD">
        <w:rPr>
          <w:rFonts w:ascii="Times New Roman" w:hAnsi="Times New Roman" w:cs="Times New Roman"/>
          <w:i/>
          <w:sz w:val="24"/>
          <w:szCs w:val="24"/>
        </w:rPr>
        <w:t>odstawie Studium Uwarunkowań i Z</w:t>
      </w:r>
      <w:r>
        <w:rPr>
          <w:rFonts w:ascii="Times New Roman" w:hAnsi="Times New Roman" w:cs="Times New Roman"/>
          <w:i/>
          <w:sz w:val="24"/>
          <w:szCs w:val="24"/>
        </w:rPr>
        <w:t xml:space="preserve">agospodarowania Przestrzennego </w:t>
      </w:r>
      <w:r w:rsidR="00914DBD">
        <w:rPr>
          <w:rFonts w:ascii="Times New Roman" w:hAnsi="Times New Roman" w:cs="Times New Roman"/>
          <w:i/>
          <w:sz w:val="24"/>
          <w:szCs w:val="24"/>
        </w:rPr>
        <w:t>Miasta Iława</w:t>
      </w:r>
    </w:p>
    <w:p w:rsidR="00B80827" w:rsidRPr="00661C29" w:rsidRDefault="00B80827" w:rsidP="001F55DA">
      <w:pPr>
        <w:spacing w:before="0" w:after="0" w:line="360" w:lineRule="auto"/>
        <w:jc w:val="center"/>
        <w:rPr>
          <w:rFonts w:ascii="Times New Roman" w:hAnsi="Times New Roman" w:cs="Times New Roman"/>
          <w:i/>
          <w:sz w:val="24"/>
          <w:szCs w:val="24"/>
        </w:rPr>
      </w:pPr>
    </w:p>
    <w:p w:rsidR="000959A7" w:rsidRDefault="000E718B" w:rsidP="001F55DA">
      <w:pPr>
        <w:spacing w:before="0" w:after="0" w:line="360" w:lineRule="auto"/>
        <w:jc w:val="both"/>
        <w:rPr>
          <w:rFonts w:ascii="Times New Roman" w:hAnsi="Times New Roman" w:cs="Times New Roman"/>
          <w:b/>
          <w:sz w:val="24"/>
          <w:szCs w:val="24"/>
        </w:rPr>
      </w:pPr>
      <w:r>
        <w:rPr>
          <w:rFonts w:ascii="Times New Roman" w:hAnsi="Times New Roman" w:cs="Times New Roman"/>
          <w:sz w:val="24"/>
          <w:szCs w:val="24"/>
        </w:rPr>
        <w:tab/>
      </w:r>
      <w:r w:rsidR="00E16324">
        <w:rPr>
          <w:rFonts w:ascii="Times New Roman" w:hAnsi="Times New Roman" w:cs="Times New Roman"/>
          <w:sz w:val="24"/>
          <w:szCs w:val="24"/>
        </w:rPr>
        <w:t>W strukturze zagospodarowani</w:t>
      </w:r>
      <w:r>
        <w:rPr>
          <w:rFonts w:ascii="Times New Roman" w:hAnsi="Times New Roman" w:cs="Times New Roman"/>
          <w:sz w:val="24"/>
          <w:szCs w:val="24"/>
        </w:rPr>
        <w:t>a</w:t>
      </w:r>
      <w:r w:rsidR="00E16324">
        <w:rPr>
          <w:rFonts w:ascii="Times New Roman" w:hAnsi="Times New Roman" w:cs="Times New Roman"/>
          <w:sz w:val="24"/>
          <w:szCs w:val="24"/>
        </w:rPr>
        <w:t xml:space="preserve"> gruntów w Iławie przeważają</w:t>
      </w:r>
      <w:r w:rsidR="00227201">
        <w:rPr>
          <w:rFonts w:ascii="Times New Roman" w:hAnsi="Times New Roman" w:cs="Times New Roman"/>
          <w:sz w:val="24"/>
          <w:szCs w:val="24"/>
        </w:rPr>
        <w:t xml:space="preserve"> grunty orne, które stanowią 18,3% ogólnej powierzchni miasta. Znaczący jest także udział gruntów pod wodami powierzchniowymi płynącymi - 15,8%. Nieco mniejszym udziałem w ogólnej powierzchni odznaczają się lasy - 14,0% oraz tereny mieszkaniowe - 11,9%. Pozostałe grunty charakteryzują się udziałem mniejszym niż 10% w ogólnej powierzchni miasta. Szczegółowe dane na ten temat prezentuje poniższa tabela.</w:t>
      </w:r>
    </w:p>
    <w:p w:rsidR="00E16324" w:rsidRPr="00015F0F" w:rsidRDefault="00015F0F" w:rsidP="001F55DA">
      <w:pPr>
        <w:pStyle w:val="Legenda"/>
        <w:spacing w:before="0"/>
        <w:jc w:val="center"/>
        <w:rPr>
          <w:rFonts w:ascii="Times New Roman" w:hAnsi="Times New Roman" w:cs="Times New Roman"/>
          <w:color w:val="auto"/>
          <w:sz w:val="24"/>
          <w:szCs w:val="24"/>
        </w:rPr>
      </w:pPr>
      <w:bookmarkStart w:id="11" w:name="_Toc443475085"/>
      <w:r w:rsidRPr="00015F0F">
        <w:rPr>
          <w:rFonts w:ascii="Times New Roman" w:hAnsi="Times New Roman" w:cs="Times New Roman"/>
          <w:color w:val="auto"/>
          <w:sz w:val="24"/>
          <w:szCs w:val="24"/>
        </w:rPr>
        <w:t xml:space="preserve">Tabela </w:t>
      </w:r>
      <w:r w:rsidR="006B2A66" w:rsidRPr="00015F0F">
        <w:rPr>
          <w:rFonts w:ascii="Times New Roman" w:hAnsi="Times New Roman" w:cs="Times New Roman"/>
          <w:color w:val="auto"/>
          <w:sz w:val="24"/>
          <w:szCs w:val="24"/>
        </w:rPr>
        <w:fldChar w:fldCharType="begin"/>
      </w:r>
      <w:r w:rsidRPr="00015F0F">
        <w:rPr>
          <w:rFonts w:ascii="Times New Roman" w:hAnsi="Times New Roman" w:cs="Times New Roman"/>
          <w:color w:val="auto"/>
          <w:sz w:val="24"/>
          <w:szCs w:val="24"/>
        </w:rPr>
        <w:instrText xml:space="preserve"> SEQ Tabela \* ARABIC </w:instrText>
      </w:r>
      <w:r w:rsidR="006B2A66" w:rsidRPr="00015F0F">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2</w:t>
      </w:r>
      <w:r w:rsidR="006B2A66" w:rsidRPr="00015F0F">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00E16324" w:rsidRPr="00015F0F">
        <w:rPr>
          <w:rFonts w:ascii="Times New Roman" w:hAnsi="Times New Roman" w:cs="Times New Roman"/>
          <w:color w:val="auto"/>
          <w:sz w:val="24"/>
          <w:szCs w:val="24"/>
        </w:rPr>
        <w:t>Struktura zagospodarowania gruntów w Iławie</w:t>
      </w:r>
      <w:bookmarkEnd w:id="11"/>
    </w:p>
    <w:tbl>
      <w:tblPr>
        <w:tblStyle w:val="Tabela-Siatka"/>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610"/>
        <w:gridCol w:w="1701"/>
        <w:gridCol w:w="1661"/>
      </w:tblGrid>
      <w:tr w:rsidR="00687D01" w:rsidTr="006F79B0">
        <w:trPr>
          <w:jc w:val="center"/>
        </w:trPr>
        <w:tc>
          <w:tcPr>
            <w:tcW w:w="5610" w:type="dxa"/>
            <w:tcBorders>
              <w:bottom w:val="double" w:sz="4" w:space="0" w:color="auto"/>
            </w:tcBorders>
            <w:shd w:val="clear" w:color="auto" w:fill="8DB3E2" w:themeFill="text2" w:themeFillTint="66"/>
          </w:tcPr>
          <w:p w:rsidR="00E16324" w:rsidRPr="00D45CBB" w:rsidRDefault="00687D01"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Wyszczególnienie</w:t>
            </w:r>
          </w:p>
        </w:tc>
        <w:tc>
          <w:tcPr>
            <w:tcW w:w="1701" w:type="dxa"/>
            <w:tcBorders>
              <w:bottom w:val="double" w:sz="4" w:space="0" w:color="auto"/>
            </w:tcBorders>
            <w:shd w:val="clear" w:color="auto" w:fill="8DB3E2" w:themeFill="text2" w:themeFillTint="66"/>
          </w:tcPr>
          <w:p w:rsidR="000959A7" w:rsidRDefault="00687D01"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 xml:space="preserve">Powierzchnia </w:t>
            </w:r>
          </w:p>
          <w:p w:rsidR="00E16324" w:rsidRDefault="00687D01"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w ha</w:t>
            </w:r>
          </w:p>
        </w:tc>
        <w:tc>
          <w:tcPr>
            <w:tcW w:w="1661" w:type="dxa"/>
            <w:tcBorders>
              <w:bottom w:val="double" w:sz="4" w:space="0" w:color="auto"/>
            </w:tcBorders>
            <w:shd w:val="clear" w:color="auto" w:fill="8DB3E2" w:themeFill="text2" w:themeFillTint="66"/>
          </w:tcPr>
          <w:p w:rsidR="00E16324" w:rsidRDefault="00687D01"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 ogólnej powierzchni</w:t>
            </w:r>
          </w:p>
        </w:tc>
      </w:tr>
      <w:tr w:rsidR="00687D01" w:rsidRPr="00383777" w:rsidTr="00B65429">
        <w:trPr>
          <w:jc w:val="center"/>
        </w:trPr>
        <w:tc>
          <w:tcPr>
            <w:tcW w:w="5610" w:type="dxa"/>
            <w:shd w:val="clear" w:color="auto" w:fill="8DB3E2" w:themeFill="text2" w:themeFillTint="66"/>
          </w:tcPr>
          <w:p w:rsidR="00E16324" w:rsidRPr="00687D01" w:rsidRDefault="00687D01"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Użytki rolne</w:t>
            </w:r>
            <w:r w:rsidR="00CA0A6F">
              <w:rPr>
                <w:rFonts w:ascii="Times New Roman" w:hAnsi="Times New Roman" w:cs="Times New Roman"/>
                <w:sz w:val="24"/>
                <w:szCs w:val="24"/>
              </w:rPr>
              <w:t>, w tym:</w:t>
            </w:r>
          </w:p>
        </w:tc>
        <w:tc>
          <w:tcPr>
            <w:tcW w:w="1701" w:type="dxa"/>
            <w:tcBorders>
              <w:bottom w:val="double" w:sz="4" w:space="0" w:color="auto"/>
            </w:tcBorders>
            <w:shd w:val="clear" w:color="auto" w:fill="FFFF66"/>
            <w:vAlign w:val="center"/>
          </w:tcPr>
          <w:p w:rsidR="00E16324" w:rsidRPr="00383777" w:rsidRDefault="004C6D2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630</w:t>
            </w:r>
          </w:p>
        </w:tc>
        <w:tc>
          <w:tcPr>
            <w:tcW w:w="1661" w:type="dxa"/>
            <w:tcBorders>
              <w:bottom w:val="double" w:sz="4" w:space="0" w:color="auto"/>
            </w:tcBorders>
            <w:shd w:val="clear" w:color="auto" w:fill="FFFF66"/>
            <w:vAlign w:val="center"/>
          </w:tcPr>
          <w:p w:rsidR="00E16324" w:rsidRPr="00383777" w:rsidRDefault="00D47083"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28,8</w:t>
            </w:r>
          </w:p>
        </w:tc>
      </w:tr>
      <w:tr w:rsidR="00687D01" w:rsidRPr="00383777" w:rsidTr="00B65429">
        <w:trPr>
          <w:jc w:val="center"/>
        </w:trPr>
        <w:tc>
          <w:tcPr>
            <w:tcW w:w="5610" w:type="dxa"/>
            <w:shd w:val="clear" w:color="auto" w:fill="8DB3E2" w:themeFill="text2" w:themeFillTint="66"/>
          </w:tcPr>
          <w:p w:rsidR="00687D01" w:rsidRPr="002F3DC1" w:rsidRDefault="00687D01" w:rsidP="001F55DA">
            <w:pPr>
              <w:spacing w:before="0" w:line="360" w:lineRule="auto"/>
              <w:jc w:val="center"/>
              <w:rPr>
                <w:rFonts w:ascii="Times New Roman" w:hAnsi="Times New Roman" w:cs="Times New Roman"/>
                <w:i/>
                <w:sz w:val="24"/>
                <w:szCs w:val="24"/>
              </w:rPr>
            </w:pPr>
            <w:r w:rsidRPr="002F3DC1">
              <w:rPr>
                <w:rFonts w:ascii="Times New Roman" w:hAnsi="Times New Roman" w:cs="Times New Roman"/>
                <w:i/>
                <w:sz w:val="24"/>
                <w:szCs w:val="24"/>
              </w:rPr>
              <w:t>- grunty orne</w:t>
            </w:r>
          </w:p>
        </w:tc>
        <w:tc>
          <w:tcPr>
            <w:tcW w:w="1701" w:type="dxa"/>
            <w:shd w:val="clear" w:color="auto" w:fill="FFFF99"/>
            <w:vAlign w:val="center"/>
          </w:tcPr>
          <w:p w:rsidR="00687D01" w:rsidRPr="00593F7F" w:rsidRDefault="004C6D2F" w:rsidP="001F55DA">
            <w:pPr>
              <w:spacing w:before="0" w:line="360" w:lineRule="auto"/>
              <w:jc w:val="center"/>
              <w:rPr>
                <w:rFonts w:ascii="Times New Roman" w:hAnsi="Times New Roman" w:cs="Times New Roman"/>
                <w:i/>
                <w:sz w:val="24"/>
                <w:szCs w:val="24"/>
              </w:rPr>
            </w:pPr>
            <w:r w:rsidRPr="00593F7F">
              <w:rPr>
                <w:rFonts w:ascii="Times New Roman" w:hAnsi="Times New Roman" w:cs="Times New Roman"/>
                <w:i/>
                <w:sz w:val="24"/>
                <w:szCs w:val="24"/>
              </w:rPr>
              <w:t>400</w:t>
            </w:r>
          </w:p>
        </w:tc>
        <w:tc>
          <w:tcPr>
            <w:tcW w:w="1661" w:type="dxa"/>
            <w:shd w:val="clear" w:color="auto" w:fill="FFFF99"/>
            <w:vAlign w:val="center"/>
          </w:tcPr>
          <w:p w:rsidR="00687D01" w:rsidRPr="00593F7F" w:rsidRDefault="00D47083" w:rsidP="001F55DA">
            <w:pPr>
              <w:spacing w:before="0" w:line="360" w:lineRule="auto"/>
              <w:jc w:val="center"/>
              <w:rPr>
                <w:rFonts w:ascii="Times New Roman" w:hAnsi="Times New Roman" w:cs="Times New Roman"/>
                <w:i/>
                <w:sz w:val="24"/>
                <w:szCs w:val="24"/>
              </w:rPr>
            </w:pPr>
            <w:r w:rsidRPr="00593F7F">
              <w:rPr>
                <w:rFonts w:ascii="Times New Roman" w:hAnsi="Times New Roman" w:cs="Times New Roman"/>
                <w:i/>
                <w:sz w:val="24"/>
                <w:szCs w:val="24"/>
              </w:rPr>
              <w:t>18,3</w:t>
            </w:r>
          </w:p>
        </w:tc>
      </w:tr>
      <w:tr w:rsidR="00687D01" w:rsidRPr="00383777" w:rsidTr="00B65429">
        <w:trPr>
          <w:jc w:val="center"/>
        </w:trPr>
        <w:tc>
          <w:tcPr>
            <w:tcW w:w="5610" w:type="dxa"/>
            <w:shd w:val="clear" w:color="auto" w:fill="8DB3E2" w:themeFill="text2" w:themeFillTint="66"/>
          </w:tcPr>
          <w:p w:rsidR="00687D01" w:rsidRPr="002F3DC1" w:rsidRDefault="00687D01" w:rsidP="001F55DA">
            <w:pPr>
              <w:spacing w:before="0" w:line="360" w:lineRule="auto"/>
              <w:jc w:val="center"/>
              <w:rPr>
                <w:rFonts w:ascii="Times New Roman" w:hAnsi="Times New Roman" w:cs="Times New Roman"/>
                <w:i/>
                <w:sz w:val="24"/>
                <w:szCs w:val="24"/>
              </w:rPr>
            </w:pPr>
            <w:r w:rsidRPr="002F3DC1">
              <w:rPr>
                <w:rFonts w:ascii="Times New Roman" w:hAnsi="Times New Roman" w:cs="Times New Roman"/>
                <w:i/>
                <w:sz w:val="24"/>
                <w:szCs w:val="24"/>
              </w:rPr>
              <w:t>- sady</w:t>
            </w:r>
          </w:p>
        </w:tc>
        <w:tc>
          <w:tcPr>
            <w:tcW w:w="1701" w:type="dxa"/>
            <w:tcBorders>
              <w:bottom w:val="double" w:sz="4" w:space="0" w:color="auto"/>
            </w:tcBorders>
            <w:shd w:val="clear" w:color="auto" w:fill="FFFF66"/>
            <w:vAlign w:val="center"/>
          </w:tcPr>
          <w:p w:rsidR="00687D01" w:rsidRPr="00593F7F" w:rsidRDefault="004C6D2F" w:rsidP="001F55DA">
            <w:pPr>
              <w:spacing w:before="0" w:line="360" w:lineRule="auto"/>
              <w:jc w:val="center"/>
              <w:rPr>
                <w:rFonts w:ascii="Times New Roman" w:hAnsi="Times New Roman" w:cs="Times New Roman"/>
                <w:i/>
                <w:sz w:val="24"/>
                <w:szCs w:val="24"/>
              </w:rPr>
            </w:pPr>
            <w:r w:rsidRPr="00593F7F">
              <w:rPr>
                <w:rFonts w:ascii="Times New Roman" w:hAnsi="Times New Roman" w:cs="Times New Roman"/>
                <w:i/>
                <w:sz w:val="24"/>
                <w:szCs w:val="24"/>
              </w:rPr>
              <w:t>2</w:t>
            </w:r>
          </w:p>
        </w:tc>
        <w:tc>
          <w:tcPr>
            <w:tcW w:w="1661" w:type="dxa"/>
            <w:tcBorders>
              <w:bottom w:val="double" w:sz="4" w:space="0" w:color="auto"/>
            </w:tcBorders>
            <w:shd w:val="clear" w:color="auto" w:fill="FFFF66"/>
            <w:vAlign w:val="center"/>
          </w:tcPr>
          <w:p w:rsidR="00687D01" w:rsidRPr="00593F7F" w:rsidRDefault="005103FD" w:rsidP="001F55DA">
            <w:pPr>
              <w:spacing w:before="0" w:line="360" w:lineRule="auto"/>
              <w:jc w:val="center"/>
              <w:rPr>
                <w:rFonts w:ascii="Times New Roman" w:hAnsi="Times New Roman" w:cs="Times New Roman"/>
                <w:i/>
                <w:sz w:val="24"/>
                <w:szCs w:val="24"/>
              </w:rPr>
            </w:pPr>
            <w:r w:rsidRPr="00593F7F">
              <w:rPr>
                <w:rFonts w:ascii="Times New Roman" w:hAnsi="Times New Roman" w:cs="Times New Roman"/>
                <w:i/>
                <w:sz w:val="24"/>
                <w:szCs w:val="24"/>
              </w:rPr>
              <w:t>0,1</w:t>
            </w:r>
          </w:p>
        </w:tc>
      </w:tr>
      <w:tr w:rsidR="00687D01" w:rsidRPr="00383777" w:rsidTr="00B65429">
        <w:trPr>
          <w:jc w:val="center"/>
        </w:trPr>
        <w:tc>
          <w:tcPr>
            <w:tcW w:w="5610" w:type="dxa"/>
            <w:shd w:val="clear" w:color="auto" w:fill="8DB3E2" w:themeFill="text2" w:themeFillTint="66"/>
          </w:tcPr>
          <w:p w:rsidR="00687D01" w:rsidRPr="002F3DC1" w:rsidRDefault="00080801" w:rsidP="001F55DA">
            <w:pPr>
              <w:spacing w:before="0" w:line="360" w:lineRule="auto"/>
              <w:jc w:val="center"/>
              <w:rPr>
                <w:rFonts w:ascii="Times New Roman" w:hAnsi="Times New Roman" w:cs="Times New Roman"/>
                <w:i/>
                <w:sz w:val="24"/>
                <w:szCs w:val="24"/>
              </w:rPr>
            </w:pPr>
            <w:r w:rsidRPr="002F3DC1">
              <w:rPr>
                <w:rFonts w:ascii="Times New Roman" w:hAnsi="Times New Roman" w:cs="Times New Roman"/>
                <w:i/>
                <w:sz w:val="24"/>
                <w:szCs w:val="24"/>
              </w:rPr>
              <w:t>- łąki trwałe</w:t>
            </w:r>
          </w:p>
        </w:tc>
        <w:tc>
          <w:tcPr>
            <w:tcW w:w="1701" w:type="dxa"/>
            <w:shd w:val="clear" w:color="auto" w:fill="FFFF99"/>
            <w:vAlign w:val="center"/>
          </w:tcPr>
          <w:p w:rsidR="00687D01" w:rsidRPr="00593F7F" w:rsidRDefault="004C6D2F" w:rsidP="001F55DA">
            <w:pPr>
              <w:spacing w:before="0" w:line="360" w:lineRule="auto"/>
              <w:jc w:val="center"/>
              <w:rPr>
                <w:rFonts w:ascii="Times New Roman" w:hAnsi="Times New Roman" w:cs="Times New Roman"/>
                <w:i/>
                <w:sz w:val="24"/>
                <w:szCs w:val="24"/>
              </w:rPr>
            </w:pPr>
            <w:r w:rsidRPr="00593F7F">
              <w:rPr>
                <w:rFonts w:ascii="Times New Roman" w:hAnsi="Times New Roman" w:cs="Times New Roman"/>
                <w:i/>
                <w:sz w:val="24"/>
                <w:szCs w:val="24"/>
              </w:rPr>
              <w:t>84</w:t>
            </w:r>
          </w:p>
        </w:tc>
        <w:tc>
          <w:tcPr>
            <w:tcW w:w="1661" w:type="dxa"/>
            <w:shd w:val="clear" w:color="auto" w:fill="FFFF99"/>
            <w:vAlign w:val="center"/>
          </w:tcPr>
          <w:p w:rsidR="00687D01" w:rsidRPr="00593F7F" w:rsidRDefault="00D47083" w:rsidP="001F55DA">
            <w:pPr>
              <w:spacing w:before="0" w:line="360" w:lineRule="auto"/>
              <w:jc w:val="center"/>
              <w:rPr>
                <w:rFonts w:ascii="Times New Roman" w:hAnsi="Times New Roman" w:cs="Times New Roman"/>
                <w:i/>
                <w:sz w:val="24"/>
                <w:szCs w:val="24"/>
              </w:rPr>
            </w:pPr>
            <w:r w:rsidRPr="00593F7F">
              <w:rPr>
                <w:rFonts w:ascii="Times New Roman" w:hAnsi="Times New Roman" w:cs="Times New Roman"/>
                <w:i/>
                <w:sz w:val="24"/>
                <w:szCs w:val="24"/>
              </w:rPr>
              <w:t>3,8</w:t>
            </w:r>
          </w:p>
        </w:tc>
      </w:tr>
      <w:tr w:rsidR="00687D01" w:rsidRPr="00383777" w:rsidTr="00B65429">
        <w:trPr>
          <w:jc w:val="center"/>
        </w:trPr>
        <w:tc>
          <w:tcPr>
            <w:tcW w:w="5610" w:type="dxa"/>
            <w:shd w:val="clear" w:color="auto" w:fill="8DB3E2" w:themeFill="text2" w:themeFillTint="66"/>
          </w:tcPr>
          <w:p w:rsidR="00687D01" w:rsidRPr="002F3DC1" w:rsidRDefault="00080801" w:rsidP="001F55DA">
            <w:pPr>
              <w:spacing w:before="0" w:line="360" w:lineRule="auto"/>
              <w:jc w:val="center"/>
              <w:rPr>
                <w:rFonts w:ascii="Times New Roman" w:hAnsi="Times New Roman" w:cs="Times New Roman"/>
                <w:i/>
                <w:sz w:val="24"/>
                <w:szCs w:val="24"/>
              </w:rPr>
            </w:pPr>
            <w:r w:rsidRPr="002F3DC1">
              <w:rPr>
                <w:rFonts w:ascii="Times New Roman" w:hAnsi="Times New Roman" w:cs="Times New Roman"/>
                <w:i/>
                <w:sz w:val="24"/>
                <w:szCs w:val="24"/>
              </w:rPr>
              <w:t>- pastwiska trwałe</w:t>
            </w:r>
          </w:p>
        </w:tc>
        <w:tc>
          <w:tcPr>
            <w:tcW w:w="1701" w:type="dxa"/>
            <w:tcBorders>
              <w:bottom w:val="double" w:sz="4" w:space="0" w:color="auto"/>
            </w:tcBorders>
            <w:shd w:val="clear" w:color="auto" w:fill="FFFF66"/>
            <w:vAlign w:val="center"/>
          </w:tcPr>
          <w:p w:rsidR="00687D01" w:rsidRPr="00593F7F" w:rsidRDefault="004C6D2F" w:rsidP="001F55DA">
            <w:pPr>
              <w:spacing w:before="0" w:line="360" w:lineRule="auto"/>
              <w:jc w:val="center"/>
              <w:rPr>
                <w:rFonts w:ascii="Times New Roman" w:hAnsi="Times New Roman" w:cs="Times New Roman"/>
                <w:i/>
                <w:sz w:val="24"/>
                <w:szCs w:val="24"/>
              </w:rPr>
            </w:pPr>
            <w:r w:rsidRPr="00593F7F">
              <w:rPr>
                <w:rFonts w:ascii="Times New Roman" w:hAnsi="Times New Roman" w:cs="Times New Roman"/>
                <w:i/>
                <w:sz w:val="24"/>
                <w:szCs w:val="24"/>
              </w:rPr>
              <w:t>122</w:t>
            </w:r>
          </w:p>
        </w:tc>
        <w:tc>
          <w:tcPr>
            <w:tcW w:w="1661" w:type="dxa"/>
            <w:tcBorders>
              <w:bottom w:val="double" w:sz="4" w:space="0" w:color="auto"/>
            </w:tcBorders>
            <w:shd w:val="clear" w:color="auto" w:fill="FFFF66"/>
            <w:vAlign w:val="center"/>
          </w:tcPr>
          <w:p w:rsidR="00687D01" w:rsidRPr="00593F7F" w:rsidRDefault="00D47083" w:rsidP="001F55DA">
            <w:pPr>
              <w:spacing w:before="0" w:line="360" w:lineRule="auto"/>
              <w:jc w:val="center"/>
              <w:rPr>
                <w:rFonts w:ascii="Times New Roman" w:hAnsi="Times New Roman" w:cs="Times New Roman"/>
                <w:i/>
                <w:sz w:val="24"/>
                <w:szCs w:val="24"/>
              </w:rPr>
            </w:pPr>
            <w:r w:rsidRPr="00593F7F">
              <w:rPr>
                <w:rFonts w:ascii="Times New Roman" w:hAnsi="Times New Roman" w:cs="Times New Roman"/>
                <w:i/>
                <w:sz w:val="24"/>
                <w:szCs w:val="24"/>
              </w:rPr>
              <w:t>5,</w:t>
            </w:r>
            <w:r w:rsidR="00593F7F" w:rsidRPr="00593F7F">
              <w:rPr>
                <w:rFonts w:ascii="Times New Roman" w:hAnsi="Times New Roman" w:cs="Times New Roman"/>
                <w:i/>
                <w:sz w:val="24"/>
                <w:szCs w:val="24"/>
              </w:rPr>
              <w:t>7</w:t>
            </w:r>
          </w:p>
        </w:tc>
      </w:tr>
      <w:tr w:rsidR="00687D01" w:rsidRPr="00383777" w:rsidTr="00B65429">
        <w:trPr>
          <w:jc w:val="center"/>
        </w:trPr>
        <w:tc>
          <w:tcPr>
            <w:tcW w:w="5610" w:type="dxa"/>
            <w:shd w:val="clear" w:color="auto" w:fill="8DB3E2" w:themeFill="text2" w:themeFillTint="66"/>
          </w:tcPr>
          <w:p w:rsidR="00687D01" w:rsidRPr="002F3DC1" w:rsidRDefault="00080801" w:rsidP="001F55DA">
            <w:pPr>
              <w:spacing w:before="0" w:line="360" w:lineRule="auto"/>
              <w:jc w:val="center"/>
              <w:rPr>
                <w:rFonts w:ascii="Times New Roman" w:hAnsi="Times New Roman" w:cs="Times New Roman"/>
                <w:i/>
                <w:sz w:val="24"/>
                <w:szCs w:val="24"/>
              </w:rPr>
            </w:pPr>
            <w:r w:rsidRPr="002F3DC1">
              <w:rPr>
                <w:rFonts w:ascii="Times New Roman" w:hAnsi="Times New Roman" w:cs="Times New Roman"/>
                <w:i/>
                <w:sz w:val="24"/>
                <w:szCs w:val="24"/>
              </w:rPr>
              <w:t>- grunty rolne zabudowane</w:t>
            </w:r>
          </w:p>
        </w:tc>
        <w:tc>
          <w:tcPr>
            <w:tcW w:w="1701" w:type="dxa"/>
            <w:shd w:val="clear" w:color="auto" w:fill="FFFF99"/>
            <w:vAlign w:val="center"/>
          </w:tcPr>
          <w:p w:rsidR="00687D01" w:rsidRPr="00593F7F" w:rsidRDefault="004C6D2F" w:rsidP="001F55DA">
            <w:pPr>
              <w:spacing w:before="0" w:line="360" w:lineRule="auto"/>
              <w:jc w:val="center"/>
              <w:rPr>
                <w:rFonts w:ascii="Times New Roman" w:hAnsi="Times New Roman" w:cs="Times New Roman"/>
                <w:i/>
                <w:sz w:val="24"/>
                <w:szCs w:val="24"/>
              </w:rPr>
            </w:pPr>
            <w:r w:rsidRPr="00593F7F">
              <w:rPr>
                <w:rFonts w:ascii="Times New Roman" w:hAnsi="Times New Roman" w:cs="Times New Roman"/>
                <w:i/>
                <w:sz w:val="24"/>
                <w:szCs w:val="24"/>
              </w:rPr>
              <w:t>12</w:t>
            </w:r>
          </w:p>
        </w:tc>
        <w:tc>
          <w:tcPr>
            <w:tcW w:w="1661" w:type="dxa"/>
            <w:shd w:val="clear" w:color="auto" w:fill="FFFF99"/>
            <w:vAlign w:val="center"/>
          </w:tcPr>
          <w:p w:rsidR="00687D01" w:rsidRPr="00593F7F" w:rsidRDefault="00D47083" w:rsidP="001F55DA">
            <w:pPr>
              <w:spacing w:before="0" w:line="360" w:lineRule="auto"/>
              <w:jc w:val="center"/>
              <w:rPr>
                <w:rFonts w:ascii="Times New Roman" w:hAnsi="Times New Roman" w:cs="Times New Roman"/>
                <w:i/>
                <w:sz w:val="24"/>
                <w:szCs w:val="24"/>
              </w:rPr>
            </w:pPr>
            <w:r w:rsidRPr="00593F7F">
              <w:rPr>
                <w:rFonts w:ascii="Times New Roman" w:hAnsi="Times New Roman" w:cs="Times New Roman"/>
                <w:i/>
                <w:sz w:val="24"/>
                <w:szCs w:val="24"/>
              </w:rPr>
              <w:t>0,5</w:t>
            </w:r>
          </w:p>
        </w:tc>
      </w:tr>
      <w:tr w:rsidR="00687D01" w:rsidRPr="00383777" w:rsidTr="00B65429">
        <w:trPr>
          <w:jc w:val="center"/>
        </w:trPr>
        <w:tc>
          <w:tcPr>
            <w:tcW w:w="5610" w:type="dxa"/>
            <w:shd w:val="clear" w:color="auto" w:fill="8DB3E2" w:themeFill="text2" w:themeFillTint="66"/>
          </w:tcPr>
          <w:p w:rsidR="00687D01" w:rsidRPr="002F3DC1" w:rsidRDefault="00080801" w:rsidP="001F55DA">
            <w:pPr>
              <w:spacing w:before="0" w:line="360" w:lineRule="auto"/>
              <w:jc w:val="center"/>
              <w:rPr>
                <w:rFonts w:ascii="Times New Roman" w:hAnsi="Times New Roman" w:cs="Times New Roman"/>
                <w:i/>
                <w:sz w:val="24"/>
                <w:szCs w:val="24"/>
              </w:rPr>
            </w:pPr>
            <w:r w:rsidRPr="002F3DC1">
              <w:rPr>
                <w:rFonts w:ascii="Times New Roman" w:hAnsi="Times New Roman" w:cs="Times New Roman"/>
                <w:i/>
                <w:sz w:val="24"/>
                <w:szCs w:val="24"/>
              </w:rPr>
              <w:t>- grunty pod stawami</w:t>
            </w:r>
          </w:p>
        </w:tc>
        <w:tc>
          <w:tcPr>
            <w:tcW w:w="1701" w:type="dxa"/>
            <w:tcBorders>
              <w:bottom w:val="double" w:sz="4" w:space="0" w:color="auto"/>
            </w:tcBorders>
            <w:shd w:val="clear" w:color="auto" w:fill="FFFF66"/>
            <w:vAlign w:val="center"/>
          </w:tcPr>
          <w:p w:rsidR="00687D01" w:rsidRPr="00593F7F" w:rsidRDefault="004C6D2F" w:rsidP="001F55DA">
            <w:pPr>
              <w:spacing w:before="0" w:line="360" w:lineRule="auto"/>
              <w:jc w:val="center"/>
              <w:rPr>
                <w:rFonts w:ascii="Times New Roman" w:hAnsi="Times New Roman" w:cs="Times New Roman"/>
                <w:i/>
                <w:sz w:val="24"/>
                <w:szCs w:val="24"/>
              </w:rPr>
            </w:pPr>
            <w:r w:rsidRPr="00593F7F">
              <w:rPr>
                <w:rFonts w:ascii="Times New Roman" w:hAnsi="Times New Roman" w:cs="Times New Roman"/>
                <w:i/>
                <w:sz w:val="24"/>
                <w:szCs w:val="24"/>
              </w:rPr>
              <w:t>5</w:t>
            </w:r>
          </w:p>
        </w:tc>
        <w:tc>
          <w:tcPr>
            <w:tcW w:w="1661" w:type="dxa"/>
            <w:tcBorders>
              <w:bottom w:val="double" w:sz="4" w:space="0" w:color="auto"/>
            </w:tcBorders>
            <w:shd w:val="clear" w:color="auto" w:fill="FFFF66"/>
            <w:vAlign w:val="center"/>
          </w:tcPr>
          <w:p w:rsidR="00687D01" w:rsidRPr="00593F7F" w:rsidRDefault="00D47083" w:rsidP="001F55DA">
            <w:pPr>
              <w:spacing w:before="0" w:line="360" w:lineRule="auto"/>
              <w:jc w:val="center"/>
              <w:rPr>
                <w:rFonts w:ascii="Times New Roman" w:hAnsi="Times New Roman" w:cs="Times New Roman"/>
                <w:i/>
                <w:sz w:val="24"/>
                <w:szCs w:val="24"/>
              </w:rPr>
            </w:pPr>
            <w:r w:rsidRPr="00593F7F">
              <w:rPr>
                <w:rFonts w:ascii="Times New Roman" w:hAnsi="Times New Roman" w:cs="Times New Roman"/>
                <w:i/>
                <w:sz w:val="24"/>
                <w:szCs w:val="24"/>
              </w:rPr>
              <w:t>0,2</w:t>
            </w:r>
          </w:p>
        </w:tc>
      </w:tr>
      <w:tr w:rsidR="00687D01" w:rsidRPr="00383777" w:rsidTr="00B65429">
        <w:trPr>
          <w:jc w:val="center"/>
        </w:trPr>
        <w:tc>
          <w:tcPr>
            <w:tcW w:w="5610" w:type="dxa"/>
            <w:shd w:val="clear" w:color="auto" w:fill="8DB3E2" w:themeFill="text2" w:themeFillTint="66"/>
          </w:tcPr>
          <w:p w:rsidR="00687D01" w:rsidRPr="002F3DC1" w:rsidRDefault="00080801" w:rsidP="001F55DA">
            <w:pPr>
              <w:spacing w:before="0" w:line="360" w:lineRule="auto"/>
              <w:jc w:val="center"/>
              <w:rPr>
                <w:rFonts w:ascii="Times New Roman" w:hAnsi="Times New Roman" w:cs="Times New Roman"/>
                <w:i/>
                <w:sz w:val="24"/>
                <w:szCs w:val="24"/>
              </w:rPr>
            </w:pPr>
            <w:r w:rsidRPr="002F3DC1">
              <w:rPr>
                <w:rFonts w:ascii="Times New Roman" w:hAnsi="Times New Roman" w:cs="Times New Roman"/>
                <w:i/>
                <w:sz w:val="24"/>
                <w:szCs w:val="24"/>
              </w:rPr>
              <w:t>- grunty pod rowami</w:t>
            </w:r>
          </w:p>
        </w:tc>
        <w:tc>
          <w:tcPr>
            <w:tcW w:w="1701" w:type="dxa"/>
            <w:shd w:val="clear" w:color="auto" w:fill="FFFF99"/>
            <w:vAlign w:val="center"/>
          </w:tcPr>
          <w:p w:rsidR="00687D01" w:rsidRPr="00593F7F" w:rsidRDefault="004C6D2F" w:rsidP="001F55DA">
            <w:pPr>
              <w:spacing w:before="0" w:line="360" w:lineRule="auto"/>
              <w:jc w:val="center"/>
              <w:rPr>
                <w:rFonts w:ascii="Times New Roman" w:hAnsi="Times New Roman" w:cs="Times New Roman"/>
                <w:i/>
                <w:sz w:val="24"/>
                <w:szCs w:val="24"/>
              </w:rPr>
            </w:pPr>
            <w:r w:rsidRPr="00593F7F">
              <w:rPr>
                <w:rFonts w:ascii="Times New Roman" w:hAnsi="Times New Roman" w:cs="Times New Roman"/>
                <w:i/>
                <w:sz w:val="24"/>
                <w:szCs w:val="24"/>
              </w:rPr>
              <w:t>5</w:t>
            </w:r>
          </w:p>
        </w:tc>
        <w:tc>
          <w:tcPr>
            <w:tcW w:w="1661" w:type="dxa"/>
            <w:shd w:val="clear" w:color="auto" w:fill="FFFF99"/>
            <w:vAlign w:val="center"/>
          </w:tcPr>
          <w:p w:rsidR="00687D01" w:rsidRPr="00593F7F" w:rsidRDefault="00D47083" w:rsidP="001F55DA">
            <w:pPr>
              <w:spacing w:before="0" w:line="360" w:lineRule="auto"/>
              <w:jc w:val="center"/>
              <w:rPr>
                <w:rFonts w:ascii="Times New Roman" w:hAnsi="Times New Roman" w:cs="Times New Roman"/>
                <w:i/>
                <w:sz w:val="24"/>
                <w:szCs w:val="24"/>
              </w:rPr>
            </w:pPr>
            <w:r w:rsidRPr="00593F7F">
              <w:rPr>
                <w:rFonts w:ascii="Times New Roman" w:hAnsi="Times New Roman" w:cs="Times New Roman"/>
                <w:i/>
                <w:sz w:val="24"/>
                <w:szCs w:val="24"/>
              </w:rPr>
              <w:t>0,2</w:t>
            </w:r>
          </w:p>
        </w:tc>
      </w:tr>
      <w:tr w:rsidR="00687D01" w:rsidRPr="00383777" w:rsidTr="00B65429">
        <w:trPr>
          <w:jc w:val="center"/>
        </w:trPr>
        <w:tc>
          <w:tcPr>
            <w:tcW w:w="5610" w:type="dxa"/>
            <w:shd w:val="clear" w:color="auto" w:fill="8DB3E2" w:themeFill="text2" w:themeFillTint="66"/>
          </w:tcPr>
          <w:p w:rsidR="00687D01" w:rsidRDefault="00080801"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Grunty leśne oraz zadrzewione i zakrzewione, w tym:</w:t>
            </w:r>
          </w:p>
        </w:tc>
        <w:tc>
          <w:tcPr>
            <w:tcW w:w="1701" w:type="dxa"/>
            <w:tcBorders>
              <w:bottom w:val="double" w:sz="4" w:space="0" w:color="auto"/>
            </w:tcBorders>
            <w:shd w:val="clear" w:color="auto" w:fill="FFFF66"/>
            <w:vAlign w:val="center"/>
          </w:tcPr>
          <w:p w:rsidR="00687D01" w:rsidRPr="00383777" w:rsidRDefault="004C6D2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330</w:t>
            </w:r>
          </w:p>
        </w:tc>
        <w:tc>
          <w:tcPr>
            <w:tcW w:w="1661" w:type="dxa"/>
            <w:tcBorders>
              <w:bottom w:val="double" w:sz="4" w:space="0" w:color="auto"/>
            </w:tcBorders>
            <w:shd w:val="clear" w:color="auto" w:fill="FFFF66"/>
            <w:vAlign w:val="center"/>
          </w:tcPr>
          <w:p w:rsidR="00687D01" w:rsidRPr="00383777" w:rsidRDefault="00D47083"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15,1</w:t>
            </w:r>
          </w:p>
        </w:tc>
      </w:tr>
      <w:tr w:rsidR="00687D01" w:rsidRPr="00383777" w:rsidTr="00B65429">
        <w:trPr>
          <w:jc w:val="center"/>
        </w:trPr>
        <w:tc>
          <w:tcPr>
            <w:tcW w:w="5610" w:type="dxa"/>
            <w:shd w:val="clear" w:color="auto" w:fill="8DB3E2" w:themeFill="text2" w:themeFillTint="66"/>
          </w:tcPr>
          <w:p w:rsidR="00687D01" w:rsidRPr="002F3DC1" w:rsidRDefault="00080801" w:rsidP="001F55DA">
            <w:pPr>
              <w:spacing w:before="0" w:line="360" w:lineRule="auto"/>
              <w:jc w:val="center"/>
              <w:rPr>
                <w:rFonts w:ascii="Times New Roman" w:hAnsi="Times New Roman" w:cs="Times New Roman"/>
                <w:i/>
                <w:sz w:val="24"/>
                <w:szCs w:val="24"/>
              </w:rPr>
            </w:pPr>
            <w:r w:rsidRPr="002F3DC1">
              <w:rPr>
                <w:rFonts w:ascii="Times New Roman" w:hAnsi="Times New Roman" w:cs="Times New Roman"/>
                <w:i/>
                <w:sz w:val="24"/>
                <w:szCs w:val="24"/>
              </w:rPr>
              <w:t>- lasy</w:t>
            </w:r>
          </w:p>
        </w:tc>
        <w:tc>
          <w:tcPr>
            <w:tcW w:w="1701" w:type="dxa"/>
            <w:shd w:val="clear" w:color="auto" w:fill="FFFF99"/>
            <w:vAlign w:val="center"/>
          </w:tcPr>
          <w:p w:rsidR="00687D01" w:rsidRPr="00593F7F" w:rsidRDefault="004C6D2F" w:rsidP="001F55DA">
            <w:pPr>
              <w:spacing w:before="0" w:line="360" w:lineRule="auto"/>
              <w:jc w:val="center"/>
              <w:rPr>
                <w:rFonts w:ascii="Times New Roman" w:hAnsi="Times New Roman" w:cs="Times New Roman"/>
                <w:i/>
                <w:sz w:val="24"/>
                <w:szCs w:val="24"/>
              </w:rPr>
            </w:pPr>
            <w:r w:rsidRPr="00593F7F">
              <w:rPr>
                <w:rFonts w:ascii="Times New Roman" w:hAnsi="Times New Roman" w:cs="Times New Roman"/>
                <w:i/>
                <w:sz w:val="24"/>
                <w:szCs w:val="24"/>
              </w:rPr>
              <w:t>307</w:t>
            </w:r>
          </w:p>
        </w:tc>
        <w:tc>
          <w:tcPr>
            <w:tcW w:w="1661" w:type="dxa"/>
            <w:shd w:val="clear" w:color="auto" w:fill="FFFF99"/>
            <w:vAlign w:val="center"/>
          </w:tcPr>
          <w:p w:rsidR="00687D01" w:rsidRPr="00593F7F" w:rsidRDefault="00D47083" w:rsidP="001F55DA">
            <w:pPr>
              <w:spacing w:before="0" w:line="360" w:lineRule="auto"/>
              <w:jc w:val="center"/>
              <w:rPr>
                <w:rFonts w:ascii="Times New Roman" w:hAnsi="Times New Roman" w:cs="Times New Roman"/>
                <w:i/>
                <w:sz w:val="24"/>
                <w:szCs w:val="24"/>
              </w:rPr>
            </w:pPr>
            <w:r w:rsidRPr="00593F7F">
              <w:rPr>
                <w:rFonts w:ascii="Times New Roman" w:hAnsi="Times New Roman" w:cs="Times New Roman"/>
                <w:i/>
                <w:sz w:val="24"/>
                <w:szCs w:val="24"/>
              </w:rPr>
              <w:t>14,0</w:t>
            </w:r>
          </w:p>
        </w:tc>
      </w:tr>
      <w:tr w:rsidR="00687D01" w:rsidRPr="00383777" w:rsidTr="00B65429">
        <w:trPr>
          <w:jc w:val="center"/>
        </w:trPr>
        <w:tc>
          <w:tcPr>
            <w:tcW w:w="5610" w:type="dxa"/>
            <w:shd w:val="clear" w:color="auto" w:fill="8DB3E2" w:themeFill="text2" w:themeFillTint="66"/>
          </w:tcPr>
          <w:p w:rsidR="00687D01" w:rsidRPr="002F3DC1" w:rsidRDefault="00CA0A6F" w:rsidP="001F55DA">
            <w:pPr>
              <w:spacing w:before="0" w:line="360" w:lineRule="auto"/>
              <w:jc w:val="center"/>
              <w:rPr>
                <w:rFonts w:ascii="Times New Roman" w:hAnsi="Times New Roman" w:cs="Times New Roman"/>
                <w:i/>
                <w:sz w:val="24"/>
                <w:szCs w:val="24"/>
              </w:rPr>
            </w:pPr>
            <w:r w:rsidRPr="002F3DC1">
              <w:rPr>
                <w:rFonts w:ascii="Times New Roman" w:hAnsi="Times New Roman" w:cs="Times New Roman"/>
                <w:i/>
                <w:sz w:val="24"/>
                <w:szCs w:val="24"/>
              </w:rPr>
              <w:t>- grunty zadrzewione i zakrzewione</w:t>
            </w:r>
          </w:p>
        </w:tc>
        <w:tc>
          <w:tcPr>
            <w:tcW w:w="1701" w:type="dxa"/>
            <w:tcBorders>
              <w:bottom w:val="double" w:sz="4" w:space="0" w:color="auto"/>
            </w:tcBorders>
            <w:shd w:val="clear" w:color="auto" w:fill="FFFF66"/>
            <w:vAlign w:val="center"/>
          </w:tcPr>
          <w:p w:rsidR="00687D01" w:rsidRPr="00593F7F" w:rsidRDefault="004C6D2F" w:rsidP="001F55DA">
            <w:pPr>
              <w:spacing w:before="0" w:line="360" w:lineRule="auto"/>
              <w:jc w:val="center"/>
              <w:rPr>
                <w:rFonts w:ascii="Times New Roman" w:hAnsi="Times New Roman" w:cs="Times New Roman"/>
                <w:i/>
                <w:sz w:val="24"/>
                <w:szCs w:val="24"/>
              </w:rPr>
            </w:pPr>
            <w:r w:rsidRPr="00593F7F">
              <w:rPr>
                <w:rFonts w:ascii="Times New Roman" w:hAnsi="Times New Roman" w:cs="Times New Roman"/>
                <w:i/>
                <w:sz w:val="24"/>
                <w:szCs w:val="24"/>
              </w:rPr>
              <w:t>23</w:t>
            </w:r>
          </w:p>
        </w:tc>
        <w:tc>
          <w:tcPr>
            <w:tcW w:w="1661" w:type="dxa"/>
            <w:tcBorders>
              <w:bottom w:val="double" w:sz="4" w:space="0" w:color="auto"/>
            </w:tcBorders>
            <w:shd w:val="clear" w:color="auto" w:fill="FFFF66"/>
            <w:vAlign w:val="center"/>
          </w:tcPr>
          <w:p w:rsidR="00687D01" w:rsidRPr="00593F7F" w:rsidRDefault="00D47083" w:rsidP="001F55DA">
            <w:pPr>
              <w:spacing w:before="0" w:line="360" w:lineRule="auto"/>
              <w:jc w:val="center"/>
              <w:rPr>
                <w:rFonts w:ascii="Times New Roman" w:hAnsi="Times New Roman" w:cs="Times New Roman"/>
                <w:i/>
                <w:sz w:val="24"/>
                <w:szCs w:val="24"/>
              </w:rPr>
            </w:pPr>
            <w:r w:rsidRPr="00593F7F">
              <w:rPr>
                <w:rFonts w:ascii="Times New Roman" w:hAnsi="Times New Roman" w:cs="Times New Roman"/>
                <w:i/>
                <w:sz w:val="24"/>
                <w:szCs w:val="24"/>
              </w:rPr>
              <w:t>1,1</w:t>
            </w:r>
          </w:p>
        </w:tc>
      </w:tr>
      <w:tr w:rsidR="00687D01" w:rsidRPr="00383777" w:rsidTr="00B65429">
        <w:trPr>
          <w:jc w:val="center"/>
        </w:trPr>
        <w:tc>
          <w:tcPr>
            <w:tcW w:w="5610" w:type="dxa"/>
            <w:shd w:val="clear" w:color="auto" w:fill="8DB3E2" w:themeFill="text2" w:themeFillTint="66"/>
          </w:tcPr>
          <w:p w:rsidR="00687D01" w:rsidRDefault="00CA0A6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Grunty pod wodami, w tym:</w:t>
            </w:r>
          </w:p>
        </w:tc>
        <w:tc>
          <w:tcPr>
            <w:tcW w:w="1701" w:type="dxa"/>
            <w:shd w:val="clear" w:color="auto" w:fill="FFFF99"/>
            <w:vAlign w:val="center"/>
          </w:tcPr>
          <w:p w:rsidR="00687D01" w:rsidRPr="00383777" w:rsidRDefault="004C6D2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360</w:t>
            </w:r>
          </w:p>
        </w:tc>
        <w:tc>
          <w:tcPr>
            <w:tcW w:w="1661" w:type="dxa"/>
            <w:shd w:val="clear" w:color="auto" w:fill="FFFF99"/>
            <w:vAlign w:val="center"/>
          </w:tcPr>
          <w:p w:rsidR="00687D01" w:rsidRPr="00383777" w:rsidRDefault="00D47083"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16,4</w:t>
            </w:r>
          </w:p>
        </w:tc>
      </w:tr>
      <w:tr w:rsidR="00687D01" w:rsidRPr="00383777" w:rsidTr="00B65429">
        <w:trPr>
          <w:jc w:val="center"/>
        </w:trPr>
        <w:tc>
          <w:tcPr>
            <w:tcW w:w="5610" w:type="dxa"/>
            <w:shd w:val="clear" w:color="auto" w:fill="8DB3E2" w:themeFill="text2" w:themeFillTint="66"/>
          </w:tcPr>
          <w:p w:rsidR="00687D01" w:rsidRPr="002F3DC1" w:rsidRDefault="000959A7" w:rsidP="001F55DA">
            <w:pPr>
              <w:spacing w:before="0" w:line="360" w:lineRule="auto"/>
              <w:jc w:val="center"/>
              <w:rPr>
                <w:rFonts w:ascii="Times New Roman" w:hAnsi="Times New Roman" w:cs="Times New Roman"/>
                <w:i/>
                <w:sz w:val="24"/>
                <w:szCs w:val="24"/>
              </w:rPr>
            </w:pPr>
            <w:r w:rsidRPr="002F3DC1">
              <w:rPr>
                <w:rFonts w:ascii="Times New Roman" w:hAnsi="Times New Roman" w:cs="Times New Roman"/>
                <w:i/>
                <w:sz w:val="24"/>
                <w:szCs w:val="24"/>
              </w:rPr>
              <w:t>g</w:t>
            </w:r>
            <w:r w:rsidR="00CA0A6F" w:rsidRPr="002F3DC1">
              <w:rPr>
                <w:rFonts w:ascii="Times New Roman" w:hAnsi="Times New Roman" w:cs="Times New Roman"/>
                <w:i/>
                <w:sz w:val="24"/>
                <w:szCs w:val="24"/>
              </w:rPr>
              <w:t>runty pod wodami powierzchniowymi płynącymi</w:t>
            </w:r>
          </w:p>
        </w:tc>
        <w:tc>
          <w:tcPr>
            <w:tcW w:w="1701" w:type="dxa"/>
            <w:tcBorders>
              <w:bottom w:val="double" w:sz="4" w:space="0" w:color="auto"/>
            </w:tcBorders>
            <w:shd w:val="clear" w:color="auto" w:fill="FFFF66"/>
            <w:vAlign w:val="center"/>
          </w:tcPr>
          <w:p w:rsidR="00687D01" w:rsidRPr="00593F7F" w:rsidRDefault="004C6D2F" w:rsidP="001F55DA">
            <w:pPr>
              <w:spacing w:before="0" w:line="360" w:lineRule="auto"/>
              <w:jc w:val="center"/>
              <w:rPr>
                <w:rFonts w:ascii="Times New Roman" w:hAnsi="Times New Roman" w:cs="Times New Roman"/>
                <w:i/>
                <w:sz w:val="24"/>
                <w:szCs w:val="24"/>
              </w:rPr>
            </w:pPr>
            <w:r w:rsidRPr="00593F7F">
              <w:rPr>
                <w:rFonts w:ascii="Times New Roman" w:hAnsi="Times New Roman" w:cs="Times New Roman"/>
                <w:i/>
                <w:sz w:val="24"/>
                <w:szCs w:val="24"/>
              </w:rPr>
              <w:t>345</w:t>
            </w:r>
          </w:p>
        </w:tc>
        <w:tc>
          <w:tcPr>
            <w:tcW w:w="1661" w:type="dxa"/>
            <w:tcBorders>
              <w:bottom w:val="double" w:sz="4" w:space="0" w:color="auto"/>
            </w:tcBorders>
            <w:shd w:val="clear" w:color="auto" w:fill="FFFF66"/>
            <w:vAlign w:val="center"/>
          </w:tcPr>
          <w:p w:rsidR="00687D01" w:rsidRPr="00593F7F" w:rsidRDefault="00D47083" w:rsidP="001F55DA">
            <w:pPr>
              <w:spacing w:before="0" w:line="360" w:lineRule="auto"/>
              <w:jc w:val="center"/>
              <w:rPr>
                <w:rFonts w:ascii="Times New Roman" w:hAnsi="Times New Roman" w:cs="Times New Roman"/>
                <w:i/>
                <w:sz w:val="24"/>
                <w:szCs w:val="24"/>
              </w:rPr>
            </w:pPr>
            <w:r w:rsidRPr="00593F7F">
              <w:rPr>
                <w:rFonts w:ascii="Times New Roman" w:hAnsi="Times New Roman" w:cs="Times New Roman"/>
                <w:i/>
                <w:sz w:val="24"/>
                <w:szCs w:val="24"/>
              </w:rPr>
              <w:t>15,8</w:t>
            </w:r>
          </w:p>
        </w:tc>
      </w:tr>
      <w:tr w:rsidR="00687D01" w:rsidRPr="00383777" w:rsidTr="00B65429">
        <w:trPr>
          <w:jc w:val="center"/>
        </w:trPr>
        <w:tc>
          <w:tcPr>
            <w:tcW w:w="5610" w:type="dxa"/>
            <w:shd w:val="clear" w:color="auto" w:fill="8DB3E2" w:themeFill="text2" w:themeFillTint="66"/>
          </w:tcPr>
          <w:p w:rsidR="00687D01" w:rsidRPr="002F3DC1" w:rsidRDefault="000959A7" w:rsidP="001F55DA">
            <w:pPr>
              <w:spacing w:before="0" w:line="360" w:lineRule="auto"/>
              <w:jc w:val="center"/>
              <w:rPr>
                <w:rFonts w:ascii="Times New Roman" w:hAnsi="Times New Roman" w:cs="Times New Roman"/>
                <w:i/>
                <w:sz w:val="24"/>
                <w:szCs w:val="24"/>
              </w:rPr>
            </w:pPr>
            <w:r w:rsidRPr="002F3DC1">
              <w:rPr>
                <w:rFonts w:ascii="Times New Roman" w:hAnsi="Times New Roman" w:cs="Times New Roman"/>
                <w:i/>
                <w:sz w:val="24"/>
                <w:szCs w:val="24"/>
              </w:rPr>
              <w:t>g</w:t>
            </w:r>
            <w:r w:rsidR="00CA0A6F" w:rsidRPr="002F3DC1">
              <w:rPr>
                <w:rFonts w:ascii="Times New Roman" w:hAnsi="Times New Roman" w:cs="Times New Roman"/>
                <w:i/>
                <w:sz w:val="24"/>
                <w:szCs w:val="24"/>
              </w:rPr>
              <w:t>runty pod wodami powierzchniowymi stojącymi</w:t>
            </w:r>
          </w:p>
        </w:tc>
        <w:tc>
          <w:tcPr>
            <w:tcW w:w="1701" w:type="dxa"/>
            <w:shd w:val="clear" w:color="auto" w:fill="FFFF99"/>
            <w:vAlign w:val="center"/>
          </w:tcPr>
          <w:p w:rsidR="00687D01" w:rsidRPr="00593F7F" w:rsidRDefault="004C6D2F" w:rsidP="001F55DA">
            <w:pPr>
              <w:spacing w:before="0" w:line="360" w:lineRule="auto"/>
              <w:jc w:val="center"/>
              <w:rPr>
                <w:rFonts w:ascii="Times New Roman" w:hAnsi="Times New Roman" w:cs="Times New Roman"/>
                <w:i/>
                <w:sz w:val="24"/>
                <w:szCs w:val="24"/>
              </w:rPr>
            </w:pPr>
            <w:r w:rsidRPr="00593F7F">
              <w:rPr>
                <w:rFonts w:ascii="Times New Roman" w:hAnsi="Times New Roman" w:cs="Times New Roman"/>
                <w:i/>
                <w:sz w:val="24"/>
                <w:szCs w:val="24"/>
              </w:rPr>
              <w:t>15</w:t>
            </w:r>
          </w:p>
        </w:tc>
        <w:tc>
          <w:tcPr>
            <w:tcW w:w="1661" w:type="dxa"/>
            <w:shd w:val="clear" w:color="auto" w:fill="FFFF99"/>
            <w:vAlign w:val="center"/>
          </w:tcPr>
          <w:p w:rsidR="00687D01" w:rsidRPr="00593F7F" w:rsidRDefault="00D47083" w:rsidP="001F55DA">
            <w:pPr>
              <w:spacing w:before="0" w:line="360" w:lineRule="auto"/>
              <w:jc w:val="center"/>
              <w:rPr>
                <w:rFonts w:ascii="Times New Roman" w:hAnsi="Times New Roman" w:cs="Times New Roman"/>
                <w:i/>
                <w:sz w:val="24"/>
                <w:szCs w:val="24"/>
              </w:rPr>
            </w:pPr>
            <w:r w:rsidRPr="00593F7F">
              <w:rPr>
                <w:rFonts w:ascii="Times New Roman" w:hAnsi="Times New Roman" w:cs="Times New Roman"/>
                <w:i/>
                <w:sz w:val="24"/>
                <w:szCs w:val="24"/>
              </w:rPr>
              <w:t>0,6</w:t>
            </w:r>
          </w:p>
        </w:tc>
      </w:tr>
      <w:tr w:rsidR="00687D01" w:rsidRPr="00383777" w:rsidTr="00B65429">
        <w:trPr>
          <w:jc w:val="center"/>
        </w:trPr>
        <w:tc>
          <w:tcPr>
            <w:tcW w:w="5610" w:type="dxa"/>
            <w:shd w:val="clear" w:color="auto" w:fill="8DB3E2" w:themeFill="text2" w:themeFillTint="66"/>
          </w:tcPr>
          <w:p w:rsidR="00687D01" w:rsidRDefault="002F3DC1"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G</w:t>
            </w:r>
            <w:r w:rsidR="00E12665">
              <w:rPr>
                <w:rFonts w:ascii="Times New Roman" w:hAnsi="Times New Roman" w:cs="Times New Roman"/>
                <w:sz w:val="24"/>
                <w:szCs w:val="24"/>
              </w:rPr>
              <w:t>runty zabudowane i zurbanizowane, w tym:</w:t>
            </w:r>
          </w:p>
        </w:tc>
        <w:tc>
          <w:tcPr>
            <w:tcW w:w="1701" w:type="dxa"/>
            <w:tcBorders>
              <w:bottom w:val="double" w:sz="4" w:space="0" w:color="auto"/>
            </w:tcBorders>
            <w:shd w:val="clear" w:color="auto" w:fill="FFFF66"/>
            <w:vAlign w:val="center"/>
          </w:tcPr>
          <w:p w:rsidR="00687D01" w:rsidRPr="00383777" w:rsidRDefault="004C6D2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822</w:t>
            </w:r>
          </w:p>
        </w:tc>
        <w:tc>
          <w:tcPr>
            <w:tcW w:w="1661" w:type="dxa"/>
            <w:tcBorders>
              <w:bottom w:val="double" w:sz="4" w:space="0" w:color="auto"/>
            </w:tcBorders>
            <w:shd w:val="clear" w:color="auto" w:fill="FFFF66"/>
            <w:vAlign w:val="center"/>
          </w:tcPr>
          <w:p w:rsidR="00687D01" w:rsidRPr="00383777" w:rsidRDefault="00D47083"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37,6</w:t>
            </w:r>
          </w:p>
        </w:tc>
      </w:tr>
      <w:tr w:rsidR="00687D01" w:rsidRPr="00383777" w:rsidTr="00B65429">
        <w:trPr>
          <w:jc w:val="center"/>
        </w:trPr>
        <w:tc>
          <w:tcPr>
            <w:tcW w:w="5610" w:type="dxa"/>
            <w:shd w:val="clear" w:color="auto" w:fill="8DB3E2" w:themeFill="text2" w:themeFillTint="66"/>
          </w:tcPr>
          <w:p w:rsidR="00687D01" w:rsidRPr="002F3DC1" w:rsidRDefault="00E12665" w:rsidP="001F55DA">
            <w:pPr>
              <w:spacing w:before="0" w:line="360" w:lineRule="auto"/>
              <w:jc w:val="center"/>
              <w:rPr>
                <w:rFonts w:ascii="Times New Roman" w:hAnsi="Times New Roman" w:cs="Times New Roman"/>
                <w:i/>
                <w:sz w:val="24"/>
                <w:szCs w:val="24"/>
              </w:rPr>
            </w:pPr>
            <w:r w:rsidRPr="002F3DC1">
              <w:rPr>
                <w:rFonts w:ascii="Times New Roman" w:hAnsi="Times New Roman" w:cs="Times New Roman"/>
                <w:i/>
                <w:sz w:val="24"/>
                <w:szCs w:val="24"/>
              </w:rPr>
              <w:t>- tereny mieszkaniowe</w:t>
            </w:r>
          </w:p>
        </w:tc>
        <w:tc>
          <w:tcPr>
            <w:tcW w:w="1701" w:type="dxa"/>
            <w:shd w:val="clear" w:color="auto" w:fill="FFFF99"/>
            <w:vAlign w:val="center"/>
          </w:tcPr>
          <w:p w:rsidR="00687D01" w:rsidRPr="00593F7F" w:rsidRDefault="004C6D2F" w:rsidP="001F55DA">
            <w:pPr>
              <w:spacing w:before="0" w:line="360" w:lineRule="auto"/>
              <w:jc w:val="center"/>
              <w:rPr>
                <w:rFonts w:ascii="Times New Roman" w:hAnsi="Times New Roman" w:cs="Times New Roman"/>
                <w:i/>
                <w:sz w:val="24"/>
                <w:szCs w:val="24"/>
              </w:rPr>
            </w:pPr>
            <w:r w:rsidRPr="00593F7F">
              <w:rPr>
                <w:rFonts w:ascii="Times New Roman" w:hAnsi="Times New Roman" w:cs="Times New Roman"/>
                <w:i/>
                <w:sz w:val="24"/>
                <w:szCs w:val="24"/>
              </w:rPr>
              <w:t>262</w:t>
            </w:r>
          </w:p>
        </w:tc>
        <w:tc>
          <w:tcPr>
            <w:tcW w:w="1661" w:type="dxa"/>
            <w:shd w:val="clear" w:color="auto" w:fill="FFFF99"/>
            <w:vAlign w:val="center"/>
          </w:tcPr>
          <w:p w:rsidR="00687D01" w:rsidRPr="00593F7F" w:rsidRDefault="00D47083" w:rsidP="001F55DA">
            <w:pPr>
              <w:spacing w:before="0" w:line="360" w:lineRule="auto"/>
              <w:jc w:val="center"/>
              <w:rPr>
                <w:rFonts w:ascii="Times New Roman" w:hAnsi="Times New Roman" w:cs="Times New Roman"/>
                <w:i/>
                <w:sz w:val="24"/>
                <w:szCs w:val="24"/>
              </w:rPr>
            </w:pPr>
            <w:r w:rsidRPr="00593F7F">
              <w:rPr>
                <w:rFonts w:ascii="Times New Roman" w:hAnsi="Times New Roman" w:cs="Times New Roman"/>
                <w:i/>
                <w:sz w:val="24"/>
                <w:szCs w:val="24"/>
              </w:rPr>
              <w:t>11,9</w:t>
            </w:r>
          </w:p>
        </w:tc>
      </w:tr>
      <w:tr w:rsidR="00687D01" w:rsidRPr="00383777" w:rsidTr="00B65429">
        <w:trPr>
          <w:jc w:val="center"/>
        </w:trPr>
        <w:tc>
          <w:tcPr>
            <w:tcW w:w="5610" w:type="dxa"/>
            <w:shd w:val="clear" w:color="auto" w:fill="8DB3E2" w:themeFill="text2" w:themeFillTint="66"/>
          </w:tcPr>
          <w:p w:rsidR="00687D01" w:rsidRPr="002F3DC1" w:rsidRDefault="000959A7" w:rsidP="001F55DA">
            <w:pPr>
              <w:spacing w:before="0" w:line="360" w:lineRule="auto"/>
              <w:jc w:val="center"/>
              <w:rPr>
                <w:rFonts w:ascii="Times New Roman" w:hAnsi="Times New Roman" w:cs="Times New Roman"/>
                <w:i/>
                <w:sz w:val="24"/>
                <w:szCs w:val="24"/>
              </w:rPr>
            </w:pPr>
            <w:r w:rsidRPr="002F3DC1">
              <w:rPr>
                <w:rFonts w:ascii="Times New Roman" w:hAnsi="Times New Roman" w:cs="Times New Roman"/>
                <w:i/>
                <w:sz w:val="24"/>
                <w:szCs w:val="24"/>
              </w:rPr>
              <w:t>- tereny przemysłowe</w:t>
            </w:r>
          </w:p>
        </w:tc>
        <w:tc>
          <w:tcPr>
            <w:tcW w:w="1701" w:type="dxa"/>
            <w:tcBorders>
              <w:bottom w:val="double" w:sz="4" w:space="0" w:color="auto"/>
            </w:tcBorders>
            <w:shd w:val="clear" w:color="auto" w:fill="FFFF66"/>
            <w:vAlign w:val="center"/>
          </w:tcPr>
          <w:p w:rsidR="00687D01" w:rsidRPr="00593F7F" w:rsidRDefault="004C6D2F" w:rsidP="001F55DA">
            <w:pPr>
              <w:spacing w:before="0" w:line="360" w:lineRule="auto"/>
              <w:jc w:val="center"/>
              <w:rPr>
                <w:rFonts w:ascii="Times New Roman" w:hAnsi="Times New Roman" w:cs="Times New Roman"/>
                <w:i/>
                <w:sz w:val="24"/>
                <w:szCs w:val="24"/>
              </w:rPr>
            </w:pPr>
            <w:r w:rsidRPr="00593F7F">
              <w:rPr>
                <w:rFonts w:ascii="Times New Roman" w:hAnsi="Times New Roman" w:cs="Times New Roman"/>
                <w:i/>
                <w:sz w:val="24"/>
                <w:szCs w:val="24"/>
              </w:rPr>
              <w:t>111</w:t>
            </w:r>
          </w:p>
        </w:tc>
        <w:tc>
          <w:tcPr>
            <w:tcW w:w="1661" w:type="dxa"/>
            <w:tcBorders>
              <w:bottom w:val="double" w:sz="4" w:space="0" w:color="auto"/>
            </w:tcBorders>
            <w:shd w:val="clear" w:color="auto" w:fill="FFFF66"/>
            <w:vAlign w:val="center"/>
          </w:tcPr>
          <w:p w:rsidR="00687D01" w:rsidRPr="00593F7F" w:rsidRDefault="005103FD" w:rsidP="001F55DA">
            <w:pPr>
              <w:spacing w:before="0" w:line="360" w:lineRule="auto"/>
              <w:jc w:val="center"/>
              <w:rPr>
                <w:rFonts w:ascii="Times New Roman" w:hAnsi="Times New Roman" w:cs="Times New Roman"/>
                <w:i/>
                <w:sz w:val="24"/>
                <w:szCs w:val="24"/>
              </w:rPr>
            </w:pPr>
            <w:r w:rsidRPr="00593F7F">
              <w:rPr>
                <w:rFonts w:ascii="Times New Roman" w:hAnsi="Times New Roman" w:cs="Times New Roman"/>
                <w:i/>
                <w:sz w:val="24"/>
                <w:szCs w:val="24"/>
              </w:rPr>
              <w:t>5,</w:t>
            </w:r>
            <w:r w:rsidR="002F3BBC">
              <w:rPr>
                <w:rFonts w:ascii="Times New Roman" w:hAnsi="Times New Roman" w:cs="Times New Roman"/>
                <w:i/>
                <w:sz w:val="24"/>
                <w:szCs w:val="24"/>
              </w:rPr>
              <w:t>2</w:t>
            </w:r>
          </w:p>
        </w:tc>
      </w:tr>
      <w:tr w:rsidR="00687D01" w:rsidRPr="00383777" w:rsidTr="00B65429">
        <w:trPr>
          <w:jc w:val="center"/>
        </w:trPr>
        <w:tc>
          <w:tcPr>
            <w:tcW w:w="5610" w:type="dxa"/>
            <w:shd w:val="clear" w:color="auto" w:fill="8DB3E2" w:themeFill="text2" w:themeFillTint="66"/>
          </w:tcPr>
          <w:p w:rsidR="00687D01" w:rsidRPr="002F3DC1" w:rsidRDefault="002F3DC1" w:rsidP="001F55DA">
            <w:pPr>
              <w:spacing w:before="0" w:line="360" w:lineRule="auto"/>
              <w:jc w:val="center"/>
              <w:rPr>
                <w:rFonts w:ascii="Times New Roman" w:hAnsi="Times New Roman" w:cs="Times New Roman"/>
                <w:i/>
                <w:sz w:val="24"/>
                <w:szCs w:val="24"/>
              </w:rPr>
            </w:pPr>
            <w:r w:rsidRPr="002F3DC1">
              <w:rPr>
                <w:rFonts w:ascii="Times New Roman" w:hAnsi="Times New Roman" w:cs="Times New Roman"/>
                <w:i/>
                <w:sz w:val="24"/>
                <w:szCs w:val="24"/>
              </w:rPr>
              <w:t>- tereny inne zabudowane</w:t>
            </w:r>
          </w:p>
        </w:tc>
        <w:tc>
          <w:tcPr>
            <w:tcW w:w="1701" w:type="dxa"/>
            <w:shd w:val="clear" w:color="auto" w:fill="FFFF99"/>
            <w:vAlign w:val="center"/>
          </w:tcPr>
          <w:p w:rsidR="00687D01" w:rsidRPr="00593F7F" w:rsidRDefault="004C6D2F" w:rsidP="001F55DA">
            <w:pPr>
              <w:spacing w:before="0" w:line="360" w:lineRule="auto"/>
              <w:jc w:val="center"/>
              <w:rPr>
                <w:rFonts w:ascii="Times New Roman" w:hAnsi="Times New Roman" w:cs="Times New Roman"/>
                <w:i/>
                <w:sz w:val="24"/>
                <w:szCs w:val="24"/>
              </w:rPr>
            </w:pPr>
            <w:r w:rsidRPr="00593F7F">
              <w:rPr>
                <w:rFonts w:ascii="Times New Roman" w:hAnsi="Times New Roman" w:cs="Times New Roman"/>
                <w:i/>
                <w:sz w:val="24"/>
                <w:szCs w:val="24"/>
              </w:rPr>
              <w:t>116</w:t>
            </w:r>
          </w:p>
        </w:tc>
        <w:tc>
          <w:tcPr>
            <w:tcW w:w="1661" w:type="dxa"/>
            <w:shd w:val="clear" w:color="auto" w:fill="FFFF99"/>
            <w:vAlign w:val="center"/>
          </w:tcPr>
          <w:p w:rsidR="00687D01" w:rsidRPr="00593F7F" w:rsidRDefault="005103FD" w:rsidP="001F55DA">
            <w:pPr>
              <w:spacing w:before="0" w:line="360" w:lineRule="auto"/>
              <w:jc w:val="center"/>
              <w:rPr>
                <w:rFonts w:ascii="Times New Roman" w:hAnsi="Times New Roman" w:cs="Times New Roman"/>
                <w:i/>
                <w:sz w:val="24"/>
                <w:szCs w:val="24"/>
              </w:rPr>
            </w:pPr>
            <w:r w:rsidRPr="00593F7F">
              <w:rPr>
                <w:rFonts w:ascii="Times New Roman" w:hAnsi="Times New Roman" w:cs="Times New Roman"/>
                <w:i/>
                <w:sz w:val="24"/>
                <w:szCs w:val="24"/>
              </w:rPr>
              <w:t>5,</w:t>
            </w:r>
            <w:r w:rsidR="002F3BBC">
              <w:rPr>
                <w:rFonts w:ascii="Times New Roman" w:hAnsi="Times New Roman" w:cs="Times New Roman"/>
                <w:i/>
                <w:sz w:val="24"/>
                <w:szCs w:val="24"/>
              </w:rPr>
              <w:t>4</w:t>
            </w:r>
          </w:p>
        </w:tc>
      </w:tr>
      <w:tr w:rsidR="00687D01" w:rsidRPr="00383777" w:rsidTr="00B65429">
        <w:trPr>
          <w:jc w:val="center"/>
        </w:trPr>
        <w:tc>
          <w:tcPr>
            <w:tcW w:w="5610" w:type="dxa"/>
            <w:shd w:val="clear" w:color="auto" w:fill="8DB3E2" w:themeFill="text2" w:themeFillTint="66"/>
          </w:tcPr>
          <w:p w:rsidR="00687D01" w:rsidRPr="002F3DC1" w:rsidRDefault="002F3DC1" w:rsidP="001F55DA">
            <w:pPr>
              <w:spacing w:before="0" w:line="360" w:lineRule="auto"/>
              <w:jc w:val="center"/>
              <w:rPr>
                <w:rFonts w:ascii="Times New Roman" w:hAnsi="Times New Roman" w:cs="Times New Roman"/>
                <w:i/>
                <w:sz w:val="24"/>
                <w:szCs w:val="24"/>
              </w:rPr>
            </w:pPr>
            <w:r w:rsidRPr="002F3DC1">
              <w:rPr>
                <w:rFonts w:ascii="Times New Roman" w:hAnsi="Times New Roman" w:cs="Times New Roman"/>
                <w:i/>
                <w:sz w:val="24"/>
                <w:szCs w:val="24"/>
              </w:rPr>
              <w:t>- tereny zurbanizowane niezabudowane</w:t>
            </w:r>
          </w:p>
        </w:tc>
        <w:tc>
          <w:tcPr>
            <w:tcW w:w="1701" w:type="dxa"/>
            <w:tcBorders>
              <w:bottom w:val="double" w:sz="4" w:space="0" w:color="auto"/>
            </w:tcBorders>
            <w:shd w:val="clear" w:color="auto" w:fill="FFFF66"/>
            <w:vAlign w:val="center"/>
          </w:tcPr>
          <w:p w:rsidR="00687D01" w:rsidRPr="00593F7F" w:rsidRDefault="004C6D2F" w:rsidP="001F55DA">
            <w:pPr>
              <w:spacing w:before="0" w:line="360" w:lineRule="auto"/>
              <w:jc w:val="center"/>
              <w:rPr>
                <w:rFonts w:ascii="Times New Roman" w:hAnsi="Times New Roman" w:cs="Times New Roman"/>
                <w:i/>
                <w:sz w:val="24"/>
                <w:szCs w:val="24"/>
              </w:rPr>
            </w:pPr>
            <w:r w:rsidRPr="00593F7F">
              <w:rPr>
                <w:rFonts w:ascii="Times New Roman" w:hAnsi="Times New Roman" w:cs="Times New Roman"/>
                <w:i/>
                <w:sz w:val="24"/>
                <w:szCs w:val="24"/>
              </w:rPr>
              <w:t>56</w:t>
            </w:r>
          </w:p>
        </w:tc>
        <w:tc>
          <w:tcPr>
            <w:tcW w:w="1661" w:type="dxa"/>
            <w:tcBorders>
              <w:bottom w:val="double" w:sz="4" w:space="0" w:color="auto"/>
            </w:tcBorders>
            <w:shd w:val="clear" w:color="auto" w:fill="FFFF66"/>
            <w:vAlign w:val="center"/>
          </w:tcPr>
          <w:p w:rsidR="00687D01" w:rsidRPr="00593F7F" w:rsidRDefault="005103FD" w:rsidP="001F55DA">
            <w:pPr>
              <w:spacing w:before="0" w:line="360" w:lineRule="auto"/>
              <w:jc w:val="center"/>
              <w:rPr>
                <w:rFonts w:ascii="Times New Roman" w:hAnsi="Times New Roman" w:cs="Times New Roman"/>
                <w:i/>
                <w:sz w:val="24"/>
                <w:szCs w:val="24"/>
              </w:rPr>
            </w:pPr>
            <w:r w:rsidRPr="00593F7F">
              <w:rPr>
                <w:rFonts w:ascii="Times New Roman" w:hAnsi="Times New Roman" w:cs="Times New Roman"/>
                <w:i/>
                <w:sz w:val="24"/>
                <w:szCs w:val="24"/>
              </w:rPr>
              <w:t>2,5</w:t>
            </w:r>
          </w:p>
        </w:tc>
      </w:tr>
      <w:tr w:rsidR="002F3DC1" w:rsidRPr="00383777" w:rsidTr="00B65429">
        <w:trPr>
          <w:jc w:val="center"/>
        </w:trPr>
        <w:tc>
          <w:tcPr>
            <w:tcW w:w="5610" w:type="dxa"/>
            <w:shd w:val="clear" w:color="auto" w:fill="8DB3E2" w:themeFill="text2" w:themeFillTint="66"/>
          </w:tcPr>
          <w:p w:rsidR="002F3DC1" w:rsidRPr="002F3DC1" w:rsidRDefault="002F3DC1" w:rsidP="001F55DA">
            <w:pPr>
              <w:spacing w:before="0" w:line="360" w:lineRule="auto"/>
              <w:jc w:val="center"/>
              <w:rPr>
                <w:rFonts w:ascii="Times New Roman" w:hAnsi="Times New Roman" w:cs="Times New Roman"/>
                <w:i/>
                <w:sz w:val="24"/>
                <w:szCs w:val="24"/>
              </w:rPr>
            </w:pPr>
            <w:r w:rsidRPr="002F3DC1">
              <w:rPr>
                <w:rFonts w:ascii="Times New Roman" w:hAnsi="Times New Roman" w:cs="Times New Roman"/>
                <w:i/>
                <w:sz w:val="24"/>
                <w:szCs w:val="24"/>
              </w:rPr>
              <w:t>- tereny rekreacji i wypoczynku</w:t>
            </w:r>
          </w:p>
        </w:tc>
        <w:tc>
          <w:tcPr>
            <w:tcW w:w="1701" w:type="dxa"/>
            <w:shd w:val="clear" w:color="auto" w:fill="FFFF99"/>
            <w:vAlign w:val="center"/>
          </w:tcPr>
          <w:p w:rsidR="002F3DC1" w:rsidRPr="00593F7F" w:rsidRDefault="004C6D2F" w:rsidP="001F55DA">
            <w:pPr>
              <w:spacing w:before="0" w:line="360" w:lineRule="auto"/>
              <w:jc w:val="center"/>
              <w:rPr>
                <w:rFonts w:ascii="Times New Roman" w:hAnsi="Times New Roman" w:cs="Times New Roman"/>
                <w:i/>
                <w:sz w:val="24"/>
                <w:szCs w:val="24"/>
              </w:rPr>
            </w:pPr>
            <w:r w:rsidRPr="00593F7F">
              <w:rPr>
                <w:rFonts w:ascii="Times New Roman" w:hAnsi="Times New Roman" w:cs="Times New Roman"/>
                <w:i/>
                <w:sz w:val="24"/>
                <w:szCs w:val="24"/>
              </w:rPr>
              <w:t>33</w:t>
            </w:r>
          </w:p>
        </w:tc>
        <w:tc>
          <w:tcPr>
            <w:tcW w:w="1661" w:type="dxa"/>
            <w:shd w:val="clear" w:color="auto" w:fill="FFFF99"/>
            <w:vAlign w:val="center"/>
          </w:tcPr>
          <w:p w:rsidR="002F3DC1" w:rsidRPr="00593F7F" w:rsidRDefault="005103FD" w:rsidP="001F55DA">
            <w:pPr>
              <w:spacing w:before="0" w:line="360" w:lineRule="auto"/>
              <w:jc w:val="center"/>
              <w:rPr>
                <w:rFonts w:ascii="Times New Roman" w:hAnsi="Times New Roman" w:cs="Times New Roman"/>
                <w:i/>
                <w:sz w:val="24"/>
                <w:szCs w:val="24"/>
              </w:rPr>
            </w:pPr>
            <w:r w:rsidRPr="00593F7F">
              <w:rPr>
                <w:rFonts w:ascii="Times New Roman" w:hAnsi="Times New Roman" w:cs="Times New Roman"/>
                <w:i/>
                <w:sz w:val="24"/>
                <w:szCs w:val="24"/>
              </w:rPr>
              <w:t>1,5</w:t>
            </w:r>
          </w:p>
        </w:tc>
      </w:tr>
      <w:tr w:rsidR="002F3DC1" w:rsidRPr="00383777" w:rsidTr="00B65429">
        <w:trPr>
          <w:jc w:val="center"/>
        </w:trPr>
        <w:tc>
          <w:tcPr>
            <w:tcW w:w="5610" w:type="dxa"/>
            <w:shd w:val="clear" w:color="auto" w:fill="8DB3E2" w:themeFill="text2" w:themeFillTint="66"/>
          </w:tcPr>
          <w:p w:rsidR="002F3DC1" w:rsidRPr="002F3DC1" w:rsidRDefault="002F3DC1" w:rsidP="001F55DA">
            <w:pPr>
              <w:spacing w:before="0" w:line="360" w:lineRule="auto"/>
              <w:jc w:val="center"/>
              <w:rPr>
                <w:rFonts w:ascii="Times New Roman" w:hAnsi="Times New Roman" w:cs="Times New Roman"/>
                <w:i/>
                <w:sz w:val="24"/>
                <w:szCs w:val="24"/>
              </w:rPr>
            </w:pPr>
            <w:r w:rsidRPr="002F3DC1">
              <w:rPr>
                <w:rFonts w:ascii="Times New Roman" w:hAnsi="Times New Roman" w:cs="Times New Roman"/>
                <w:i/>
                <w:sz w:val="24"/>
                <w:szCs w:val="24"/>
              </w:rPr>
              <w:t>- tereny komunikacyjne - drogi</w:t>
            </w:r>
          </w:p>
        </w:tc>
        <w:tc>
          <w:tcPr>
            <w:tcW w:w="1701" w:type="dxa"/>
            <w:tcBorders>
              <w:bottom w:val="double" w:sz="4" w:space="0" w:color="auto"/>
            </w:tcBorders>
            <w:shd w:val="clear" w:color="auto" w:fill="FFFF66"/>
            <w:vAlign w:val="center"/>
          </w:tcPr>
          <w:p w:rsidR="002F3DC1" w:rsidRPr="00593F7F" w:rsidRDefault="004C6D2F" w:rsidP="001F55DA">
            <w:pPr>
              <w:spacing w:before="0" w:line="360" w:lineRule="auto"/>
              <w:jc w:val="center"/>
              <w:rPr>
                <w:rFonts w:ascii="Times New Roman" w:hAnsi="Times New Roman" w:cs="Times New Roman"/>
                <w:i/>
                <w:sz w:val="24"/>
                <w:szCs w:val="24"/>
              </w:rPr>
            </w:pPr>
            <w:r w:rsidRPr="00593F7F">
              <w:rPr>
                <w:rFonts w:ascii="Times New Roman" w:hAnsi="Times New Roman" w:cs="Times New Roman"/>
                <w:i/>
                <w:sz w:val="24"/>
                <w:szCs w:val="24"/>
              </w:rPr>
              <w:t>174</w:t>
            </w:r>
          </w:p>
        </w:tc>
        <w:tc>
          <w:tcPr>
            <w:tcW w:w="1661" w:type="dxa"/>
            <w:tcBorders>
              <w:bottom w:val="double" w:sz="4" w:space="0" w:color="auto"/>
            </w:tcBorders>
            <w:shd w:val="clear" w:color="auto" w:fill="FFFF66"/>
            <w:vAlign w:val="center"/>
          </w:tcPr>
          <w:p w:rsidR="002F3DC1" w:rsidRPr="00593F7F" w:rsidRDefault="005103FD" w:rsidP="001F55DA">
            <w:pPr>
              <w:spacing w:before="0" w:line="360" w:lineRule="auto"/>
              <w:jc w:val="center"/>
              <w:rPr>
                <w:rFonts w:ascii="Times New Roman" w:hAnsi="Times New Roman" w:cs="Times New Roman"/>
                <w:i/>
                <w:sz w:val="24"/>
                <w:szCs w:val="24"/>
              </w:rPr>
            </w:pPr>
            <w:r w:rsidRPr="00593F7F">
              <w:rPr>
                <w:rFonts w:ascii="Times New Roman" w:hAnsi="Times New Roman" w:cs="Times New Roman"/>
                <w:i/>
                <w:sz w:val="24"/>
                <w:szCs w:val="24"/>
              </w:rPr>
              <w:t>7,9</w:t>
            </w:r>
          </w:p>
        </w:tc>
      </w:tr>
      <w:tr w:rsidR="002F3DC1" w:rsidRPr="00383777" w:rsidTr="00B65429">
        <w:trPr>
          <w:jc w:val="center"/>
        </w:trPr>
        <w:tc>
          <w:tcPr>
            <w:tcW w:w="5610" w:type="dxa"/>
            <w:shd w:val="clear" w:color="auto" w:fill="8DB3E2" w:themeFill="text2" w:themeFillTint="66"/>
          </w:tcPr>
          <w:p w:rsidR="002F3DC1" w:rsidRPr="002F3DC1" w:rsidRDefault="002F3DC1" w:rsidP="001F55DA">
            <w:pPr>
              <w:spacing w:before="0" w:line="360" w:lineRule="auto"/>
              <w:jc w:val="center"/>
              <w:rPr>
                <w:rFonts w:ascii="Times New Roman" w:hAnsi="Times New Roman" w:cs="Times New Roman"/>
                <w:i/>
                <w:sz w:val="24"/>
                <w:szCs w:val="24"/>
              </w:rPr>
            </w:pPr>
            <w:r w:rsidRPr="002F3DC1">
              <w:rPr>
                <w:rFonts w:ascii="Times New Roman" w:hAnsi="Times New Roman" w:cs="Times New Roman"/>
                <w:i/>
                <w:sz w:val="24"/>
                <w:szCs w:val="24"/>
              </w:rPr>
              <w:t>- tereny komunikacyjne - kolejowe</w:t>
            </w:r>
          </w:p>
        </w:tc>
        <w:tc>
          <w:tcPr>
            <w:tcW w:w="1701" w:type="dxa"/>
            <w:shd w:val="clear" w:color="auto" w:fill="FFFF99"/>
            <w:vAlign w:val="center"/>
          </w:tcPr>
          <w:p w:rsidR="002F3DC1" w:rsidRPr="00593F7F" w:rsidRDefault="004C6D2F" w:rsidP="001F55DA">
            <w:pPr>
              <w:spacing w:before="0" w:line="360" w:lineRule="auto"/>
              <w:jc w:val="center"/>
              <w:rPr>
                <w:rFonts w:ascii="Times New Roman" w:hAnsi="Times New Roman" w:cs="Times New Roman"/>
                <w:i/>
                <w:sz w:val="24"/>
                <w:szCs w:val="24"/>
              </w:rPr>
            </w:pPr>
            <w:r w:rsidRPr="00593F7F">
              <w:rPr>
                <w:rFonts w:ascii="Times New Roman" w:hAnsi="Times New Roman" w:cs="Times New Roman"/>
                <w:i/>
                <w:sz w:val="24"/>
                <w:szCs w:val="24"/>
              </w:rPr>
              <w:t>69</w:t>
            </w:r>
          </w:p>
        </w:tc>
        <w:tc>
          <w:tcPr>
            <w:tcW w:w="1661" w:type="dxa"/>
            <w:shd w:val="clear" w:color="auto" w:fill="FFFF99"/>
            <w:vAlign w:val="center"/>
          </w:tcPr>
          <w:p w:rsidR="002F3DC1" w:rsidRPr="00593F7F" w:rsidRDefault="005103FD" w:rsidP="001F55DA">
            <w:pPr>
              <w:spacing w:before="0" w:line="360" w:lineRule="auto"/>
              <w:jc w:val="center"/>
              <w:rPr>
                <w:rFonts w:ascii="Times New Roman" w:hAnsi="Times New Roman" w:cs="Times New Roman"/>
                <w:i/>
                <w:sz w:val="24"/>
                <w:szCs w:val="24"/>
              </w:rPr>
            </w:pPr>
            <w:r w:rsidRPr="00593F7F">
              <w:rPr>
                <w:rFonts w:ascii="Times New Roman" w:hAnsi="Times New Roman" w:cs="Times New Roman"/>
                <w:i/>
                <w:sz w:val="24"/>
                <w:szCs w:val="24"/>
              </w:rPr>
              <w:t>3,1</w:t>
            </w:r>
          </w:p>
        </w:tc>
      </w:tr>
      <w:tr w:rsidR="002F3DC1" w:rsidRPr="00383777" w:rsidTr="00B65429">
        <w:trPr>
          <w:jc w:val="center"/>
        </w:trPr>
        <w:tc>
          <w:tcPr>
            <w:tcW w:w="5610" w:type="dxa"/>
            <w:shd w:val="clear" w:color="auto" w:fill="8DB3E2" w:themeFill="text2" w:themeFillTint="66"/>
          </w:tcPr>
          <w:p w:rsidR="002F3DC1" w:rsidRPr="002F3DC1" w:rsidRDefault="002F3DC1" w:rsidP="001F55DA">
            <w:pPr>
              <w:spacing w:before="0" w:line="360" w:lineRule="auto"/>
              <w:jc w:val="center"/>
              <w:rPr>
                <w:rFonts w:ascii="Times New Roman" w:hAnsi="Times New Roman" w:cs="Times New Roman"/>
                <w:i/>
                <w:sz w:val="24"/>
                <w:szCs w:val="24"/>
              </w:rPr>
            </w:pPr>
            <w:r w:rsidRPr="002F3DC1">
              <w:rPr>
                <w:rFonts w:ascii="Times New Roman" w:hAnsi="Times New Roman" w:cs="Times New Roman"/>
                <w:i/>
                <w:sz w:val="24"/>
                <w:szCs w:val="24"/>
              </w:rPr>
              <w:t>- tereny komunikacyjne - inne</w:t>
            </w:r>
          </w:p>
        </w:tc>
        <w:tc>
          <w:tcPr>
            <w:tcW w:w="1701" w:type="dxa"/>
            <w:tcBorders>
              <w:bottom w:val="double" w:sz="4" w:space="0" w:color="auto"/>
            </w:tcBorders>
            <w:shd w:val="clear" w:color="auto" w:fill="FFFF66"/>
            <w:vAlign w:val="center"/>
          </w:tcPr>
          <w:p w:rsidR="002F3DC1" w:rsidRPr="00593F7F" w:rsidRDefault="004C6D2F" w:rsidP="001F55DA">
            <w:pPr>
              <w:spacing w:before="0" w:line="360" w:lineRule="auto"/>
              <w:jc w:val="center"/>
              <w:rPr>
                <w:rFonts w:ascii="Times New Roman" w:hAnsi="Times New Roman" w:cs="Times New Roman"/>
                <w:i/>
                <w:sz w:val="24"/>
                <w:szCs w:val="24"/>
              </w:rPr>
            </w:pPr>
            <w:r w:rsidRPr="00593F7F">
              <w:rPr>
                <w:rFonts w:ascii="Times New Roman" w:hAnsi="Times New Roman" w:cs="Times New Roman"/>
                <w:i/>
                <w:sz w:val="24"/>
                <w:szCs w:val="24"/>
              </w:rPr>
              <w:t>1</w:t>
            </w:r>
          </w:p>
        </w:tc>
        <w:tc>
          <w:tcPr>
            <w:tcW w:w="1661" w:type="dxa"/>
            <w:tcBorders>
              <w:bottom w:val="double" w:sz="4" w:space="0" w:color="auto"/>
            </w:tcBorders>
            <w:shd w:val="clear" w:color="auto" w:fill="FFFF66"/>
            <w:vAlign w:val="center"/>
          </w:tcPr>
          <w:p w:rsidR="002F3DC1" w:rsidRPr="00593F7F" w:rsidRDefault="005103FD" w:rsidP="001F55DA">
            <w:pPr>
              <w:spacing w:before="0" w:line="360" w:lineRule="auto"/>
              <w:jc w:val="center"/>
              <w:rPr>
                <w:rFonts w:ascii="Times New Roman" w:hAnsi="Times New Roman" w:cs="Times New Roman"/>
                <w:i/>
                <w:sz w:val="24"/>
                <w:szCs w:val="24"/>
              </w:rPr>
            </w:pPr>
            <w:r w:rsidRPr="00593F7F">
              <w:rPr>
                <w:rFonts w:ascii="Times New Roman" w:hAnsi="Times New Roman" w:cs="Times New Roman"/>
                <w:i/>
                <w:sz w:val="24"/>
                <w:szCs w:val="24"/>
              </w:rPr>
              <w:t>0,1</w:t>
            </w:r>
          </w:p>
        </w:tc>
      </w:tr>
      <w:tr w:rsidR="002F3DC1" w:rsidRPr="00383777" w:rsidTr="00B65429">
        <w:trPr>
          <w:jc w:val="center"/>
        </w:trPr>
        <w:tc>
          <w:tcPr>
            <w:tcW w:w="5610" w:type="dxa"/>
            <w:shd w:val="clear" w:color="auto" w:fill="8DB3E2" w:themeFill="text2" w:themeFillTint="66"/>
          </w:tcPr>
          <w:p w:rsidR="002F3DC1" w:rsidRDefault="002F3DC1"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Nieużytki</w:t>
            </w:r>
          </w:p>
        </w:tc>
        <w:tc>
          <w:tcPr>
            <w:tcW w:w="1701" w:type="dxa"/>
            <w:shd w:val="clear" w:color="auto" w:fill="FFFF99"/>
            <w:vAlign w:val="center"/>
          </w:tcPr>
          <w:p w:rsidR="002F3DC1" w:rsidRPr="00383777" w:rsidRDefault="004C6D2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46</w:t>
            </w:r>
          </w:p>
        </w:tc>
        <w:tc>
          <w:tcPr>
            <w:tcW w:w="1661" w:type="dxa"/>
            <w:shd w:val="clear" w:color="auto" w:fill="FFFF99"/>
            <w:vAlign w:val="center"/>
          </w:tcPr>
          <w:p w:rsidR="002F3DC1" w:rsidRPr="00383777" w:rsidRDefault="005103FD"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2,1</w:t>
            </w:r>
          </w:p>
        </w:tc>
      </w:tr>
    </w:tbl>
    <w:p w:rsidR="00A919E5" w:rsidRDefault="004C6D2F"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GUS</w:t>
      </w:r>
    </w:p>
    <w:p w:rsidR="00227201" w:rsidRPr="00B02922" w:rsidRDefault="000B7A5A" w:rsidP="001F55DA">
      <w:pPr>
        <w:pStyle w:val="Nagwek3"/>
        <w:numPr>
          <w:ilvl w:val="2"/>
          <w:numId w:val="43"/>
        </w:numPr>
        <w:spacing w:before="0"/>
        <w:rPr>
          <w:rFonts w:ascii="Times New Roman" w:hAnsi="Times New Roman" w:cs="Times New Roman"/>
          <w:color w:val="000000" w:themeColor="text1"/>
          <w:u w:val="single"/>
        </w:rPr>
      </w:pPr>
      <w:bookmarkStart w:id="12" w:name="_Toc443910187"/>
      <w:r w:rsidRPr="00B02922">
        <w:rPr>
          <w:rFonts w:ascii="Times New Roman" w:hAnsi="Times New Roman" w:cs="Times New Roman"/>
          <w:color w:val="000000" w:themeColor="text1"/>
          <w:u w:val="single"/>
        </w:rPr>
        <w:t>Infrastruktura techniczna</w:t>
      </w:r>
      <w:bookmarkEnd w:id="12"/>
    </w:p>
    <w:p w:rsidR="00B02922" w:rsidRPr="00B02922" w:rsidRDefault="00B02922" w:rsidP="001F55DA">
      <w:pPr>
        <w:spacing w:before="0"/>
      </w:pPr>
    </w:p>
    <w:p w:rsidR="00A9778F" w:rsidRPr="00A9778F" w:rsidRDefault="00A9778F" w:rsidP="00A9778F">
      <w:pPr>
        <w:pStyle w:val="Nagwek4"/>
      </w:pPr>
      <w:r>
        <w:t>3</w:t>
      </w:r>
      <w:r w:rsidR="008E1705" w:rsidRPr="00A9778F">
        <w:t xml:space="preserve">.1.5.1 </w:t>
      </w:r>
      <w:r w:rsidR="000B7A5A" w:rsidRPr="00A9778F">
        <w:t>Struktura komunikacyjna</w:t>
      </w:r>
    </w:p>
    <w:p w:rsidR="00100D38" w:rsidRDefault="000B7A5A"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C1235C">
        <w:rPr>
          <w:rFonts w:ascii="Times New Roman" w:hAnsi="Times New Roman" w:cs="Times New Roman"/>
          <w:sz w:val="24"/>
          <w:szCs w:val="24"/>
        </w:rPr>
        <w:t>Drogi na terenie miasta zaliczamy do trzech kategorii. Przez Iławę przebiega droga krajowa nr 16 Grudziądz - Olsztyn - Augustów stanowią</w:t>
      </w:r>
      <w:r w:rsidR="003B6E6C">
        <w:rPr>
          <w:rFonts w:ascii="Times New Roman" w:hAnsi="Times New Roman" w:cs="Times New Roman"/>
          <w:sz w:val="24"/>
          <w:szCs w:val="24"/>
        </w:rPr>
        <w:t>ca główny szlak komunikacyjny Warmii i Mazur.</w:t>
      </w:r>
      <w:r w:rsidR="00C1235C">
        <w:rPr>
          <w:rFonts w:ascii="Times New Roman" w:hAnsi="Times New Roman" w:cs="Times New Roman"/>
          <w:sz w:val="24"/>
          <w:szCs w:val="24"/>
        </w:rPr>
        <w:t xml:space="preserve"> Ważną rolę w zakresie transportu pełnią także droga wojewódzka nr 5</w:t>
      </w:r>
      <w:r w:rsidR="00201B87">
        <w:rPr>
          <w:rFonts w:ascii="Times New Roman" w:hAnsi="Times New Roman" w:cs="Times New Roman"/>
          <w:sz w:val="24"/>
          <w:szCs w:val="24"/>
        </w:rPr>
        <w:t xml:space="preserve">21 Kwidzyn - Iława </w:t>
      </w:r>
      <w:r w:rsidR="00C1235C">
        <w:rPr>
          <w:rFonts w:ascii="Times New Roman" w:hAnsi="Times New Roman" w:cs="Times New Roman"/>
          <w:sz w:val="24"/>
          <w:szCs w:val="24"/>
        </w:rPr>
        <w:t>oraz 536 Iława - Sampława (</w:t>
      </w:r>
      <w:r w:rsidR="007A0347">
        <w:rPr>
          <w:rFonts w:ascii="Times New Roman" w:hAnsi="Times New Roman" w:cs="Times New Roman"/>
          <w:sz w:val="24"/>
          <w:szCs w:val="24"/>
        </w:rPr>
        <w:t xml:space="preserve">drogi te </w:t>
      </w:r>
      <w:r w:rsidR="00201B87">
        <w:rPr>
          <w:rFonts w:ascii="Times New Roman" w:hAnsi="Times New Roman" w:cs="Times New Roman"/>
          <w:sz w:val="24"/>
          <w:szCs w:val="24"/>
        </w:rPr>
        <w:t>stanowi</w:t>
      </w:r>
      <w:r w:rsidR="007A0347">
        <w:rPr>
          <w:rFonts w:ascii="Times New Roman" w:hAnsi="Times New Roman" w:cs="Times New Roman"/>
          <w:sz w:val="24"/>
          <w:szCs w:val="24"/>
        </w:rPr>
        <w:t>ą</w:t>
      </w:r>
      <w:r w:rsidR="00201B87">
        <w:rPr>
          <w:rFonts w:ascii="Times New Roman" w:hAnsi="Times New Roman" w:cs="Times New Roman"/>
          <w:sz w:val="24"/>
          <w:szCs w:val="24"/>
        </w:rPr>
        <w:t xml:space="preserve"> ważne po</w:t>
      </w:r>
      <w:r w:rsidR="007A0347">
        <w:rPr>
          <w:rFonts w:ascii="Times New Roman" w:hAnsi="Times New Roman" w:cs="Times New Roman"/>
          <w:sz w:val="24"/>
          <w:szCs w:val="24"/>
        </w:rPr>
        <w:t>łączenie komunikacyjne</w:t>
      </w:r>
      <w:r w:rsidR="00201B87">
        <w:rPr>
          <w:rFonts w:ascii="Times New Roman" w:hAnsi="Times New Roman" w:cs="Times New Roman"/>
          <w:sz w:val="24"/>
          <w:szCs w:val="24"/>
        </w:rPr>
        <w:t xml:space="preserve"> dla województw mazowieckiego, warmińsko – mazurskiego i pomorskiego).</w:t>
      </w:r>
    </w:p>
    <w:p w:rsidR="003B30A6" w:rsidRDefault="00C247AE"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Poza tym na terenie miasta </w:t>
      </w:r>
      <w:r w:rsidR="007A0347">
        <w:rPr>
          <w:rFonts w:ascii="Times New Roman" w:hAnsi="Times New Roman" w:cs="Times New Roman"/>
          <w:sz w:val="24"/>
          <w:szCs w:val="24"/>
        </w:rPr>
        <w:t>funkcjonują</w:t>
      </w:r>
      <w:r>
        <w:rPr>
          <w:rFonts w:ascii="Times New Roman" w:hAnsi="Times New Roman" w:cs="Times New Roman"/>
          <w:sz w:val="24"/>
          <w:szCs w:val="24"/>
        </w:rPr>
        <w:t xml:space="preserve"> drogi powiatowe: nr 1313 N Iława - K</w:t>
      </w:r>
      <w:r w:rsidR="00100D38">
        <w:rPr>
          <w:rFonts w:ascii="Times New Roman" w:hAnsi="Times New Roman" w:cs="Times New Roman"/>
          <w:sz w:val="24"/>
          <w:szCs w:val="24"/>
        </w:rPr>
        <w:t>araś, nr 1329 N Boreczno - Iława, nr 1333 N Iława – Radomno – Nowe Miasto Lubawskie.</w:t>
      </w:r>
      <w:r>
        <w:rPr>
          <w:rFonts w:ascii="Times New Roman" w:hAnsi="Times New Roman" w:cs="Times New Roman"/>
          <w:sz w:val="24"/>
          <w:szCs w:val="24"/>
        </w:rPr>
        <w:t xml:space="preserve"> Wymienione drogi powiatowe są wspomagane w systemie komunikacyjnym przez drogi gminne i wewnętrzne, które umożliwiają połączenie miasta z pobliskimi miejscowościami. </w:t>
      </w:r>
      <w:r w:rsidR="00801624">
        <w:rPr>
          <w:rFonts w:ascii="Times New Roman" w:hAnsi="Times New Roman" w:cs="Times New Roman"/>
          <w:sz w:val="24"/>
          <w:szCs w:val="24"/>
        </w:rPr>
        <w:t>Ogólny stan dróg i jezdni na terenie miasta określan</w:t>
      </w:r>
      <w:r w:rsidR="003B30A6">
        <w:rPr>
          <w:rFonts w:ascii="Times New Roman" w:hAnsi="Times New Roman" w:cs="Times New Roman"/>
          <w:sz w:val="24"/>
          <w:szCs w:val="24"/>
        </w:rPr>
        <w:t xml:space="preserve">y jest jako dobry. Dużym utrudnieniem dla kierowców </w:t>
      </w:r>
      <w:r w:rsidR="003B6E6C">
        <w:rPr>
          <w:rFonts w:ascii="Times New Roman" w:hAnsi="Times New Roman" w:cs="Times New Roman"/>
          <w:sz w:val="24"/>
          <w:szCs w:val="24"/>
        </w:rPr>
        <w:t xml:space="preserve">jest zbyt mała liczba parkingów. </w:t>
      </w:r>
    </w:p>
    <w:p w:rsidR="000B7A5A" w:rsidRDefault="003B6E6C"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Z</w:t>
      </w:r>
      <w:r w:rsidR="00801624">
        <w:rPr>
          <w:rFonts w:ascii="Times New Roman" w:hAnsi="Times New Roman" w:cs="Times New Roman"/>
          <w:sz w:val="24"/>
          <w:szCs w:val="24"/>
        </w:rPr>
        <w:t>naczącym problemem</w:t>
      </w:r>
      <w:r>
        <w:rPr>
          <w:rFonts w:ascii="Times New Roman" w:hAnsi="Times New Roman" w:cs="Times New Roman"/>
          <w:sz w:val="24"/>
          <w:szCs w:val="24"/>
        </w:rPr>
        <w:t xml:space="preserve"> do niedawna był </w:t>
      </w:r>
      <w:r w:rsidR="00801624">
        <w:rPr>
          <w:rFonts w:ascii="Times New Roman" w:hAnsi="Times New Roman" w:cs="Times New Roman"/>
          <w:sz w:val="24"/>
          <w:szCs w:val="24"/>
        </w:rPr>
        <w:t>niekorzystny układ komunikacyjny w centrum I</w:t>
      </w:r>
      <w:r>
        <w:rPr>
          <w:rFonts w:ascii="Times New Roman" w:hAnsi="Times New Roman" w:cs="Times New Roman"/>
          <w:sz w:val="24"/>
          <w:szCs w:val="24"/>
        </w:rPr>
        <w:t>ławy. Problem ten został rozwiązany wraz z powstaniem Północnej Obwodnicy Iławy. Jest ona bezpośrednio połączona z drogą krajową nr 16. I</w:t>
      </w:r>
      <w:r w:rsidR="001657A6">
        <w:rPr>
          <w:rFonts w:ascii="Times New Roman" w:hAnsi="Times New Roman" w:cs="Times New Roman"/>
          <w:sz w:val="24"/>
          <w:szCs w:val="24"/>
        </w:rPr>
        <w:t>nwestycja objęła budowę drogi o </w:t>
      </w:r>
      <w:r>
        <w:rPr>
          <w:rFonts w:ascii="Times New Roman" w:hAnsi="Times New Roman" w:cs="Times New Roman"/>
          <w:sz w:val="24"/>
          <w:szCs w:val="24"/>
        </w:rPr>
        <w:t xml:space="preserve">długości 1,14 </w:t>
      </w:r>
      <w:proofErr w:type="spellStart"/>
      <w:r>
        <w:rPr>
          <w:rFonts w:ascii="Times New Roman" w:hAnsi="Times New Roman" w:cs="Times New Roman"/>
          <w:sz w:val="24"/>
          <w:szCs w:val="24"/>
        </w:rPr>
        <w:t>km</w:t>
      </w:r>
      <w:proofErr w:type="spellEnd"/>
      <w:r>
        <w:rPr>
          <w:rFonts w:ascii="Times New Roman" w:hAnsi="Times New Roman" w:cs="Times New Roman"/>
          <w:sz w:val="24"/>
          <w:szCs w:val="24"/>
        </w:rPr>
        <w:t xml:space="preserve">. Na całym odcinku drogi przebudowano </w:t>
      </w:r>
      <w:r w:rsidR="003B30A6">
        <w:rPr>
          <w:rFonts w:ascii="Times New Roman" w:hAnsi="Times New Roman" w:cs="Times New Roman"/>
          <w:sz w:val="24"/>
          <w:szCs w:val="24"/>
        </w:rPr>
        <w:t>m.in. sieć teletechniczną, elektroenergetyczną, wodociągową oraz oświetlenie. W ramach inwestycji powstała także estakada nad Kanałem Iławskim oraz wybudowano nowy most nad rzeką Iławką. Była to jedna z najbardziej kosztownych inwestycji w historii miasta (ponad 34 mln zł.), jednak konieczna, gdyż przyczyniła się do usprawnienia ruchu, poprawy jego bezpieczeństwa oraz podniesien</w:t>
      </w:r>
      <w:r w:rsidR="00201B87">
        <w:rPr>
          <w:rFonts w:ascii="Times New Roman" w:hAnsi="Times New Roman" w:cs="Times New Roman"/>
          <w:sz w:val="24"/>
          <w:szCs w:val="24"/>
        </w:rPr>
        <w:t>ia standardu życia lokalnej społ</w:t>
      </w:r>
      <w:r w:rsidR="003B30A6">
        <w:rPr>
          <w:rFonts w:ascii="Times New Roman" w:hAnsi="Times New Roman" w:cs="Times New Roman"/>
          <w:sz w:val="24"/>
          <w:szCs w:val="24"/>
        </w:rPr>
        <w:t>eczności.</w:t>
      </w:r>
    </w:p>
    <w:p w:rsidR="00820FB9" w:rsidRDefault="00E70120"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820FB9">
        <w:rPr>
          <w:rFonts w:ascii="Times New Roman" w:hAnsi="Times New Roman" w:cs="Times New Roman"/>
          <w:sz w:val="24"/>
          <w:szCs w:val="24"/>
        </w:rPr>
        <w:t>Iława zajmuje znaczące miejsce w wojewódzkiej sieci kolejowej. Tutejszy węzeł kolejowy ma charakter tranzytowy leży na trasach ważnych szlaków</w:t>
      </w:r>
      <w:r w:rsidR="000626A4">
        <w:rPr>
          <w:rFonts w:ascii="Times New Roman" w:hAnsi="Times New Roman" w:cs="Times New Roman"/>
          <w:sz w:val="24"/>
          <w:szCs w:val="24"/>
        </w:rPr>
        <w:t>, a jednocześnie</w:t>
      </w:r>
      <w:r w:rsidR="00820FB9">
        <w:rPr>
          <w:rFonts w:ascii="Times New Roman" w:hAnsi="Times New Roman" w:cs="Times New Roman"/>
          <w:sz w:val="24"/>
          <w:szCs w:val="24"/>
        </w:rPr>
        <w:t xml:space="preserve"> jest punktem wyjściowym i końcowym dla kilku z nich. </w:t>
      </w:r>
      <w:r w:rsidR="001115DA">
        <w:rPr>
          <w:rFonts w:ascii="Times New Roman" w:hAnsi="Times New Roman" w:cs="Times New Roman"/>
          <w:sz w:val="24"/>
          <w:szCs w:val="24"/>
        </w:rPr>
        <w:t>Dobrą kolejową dostępność komunikacyjną warunkują połączenia w kierunku</w:t>
      </w:r>
      <w:r w:rsidR="000626A4">
        <w:rPr>
          <w:rFonts w:ascii="Times New Roman" w:hAnsi="Times New Roman" w:cs="Times New Roman"/>
          <w:sz w:val="24"/>
          <w:szCs w:val="24"/>
        </w:rPr>
        <w:t>:</w:t>
      </w:r>
      <w:r w:rsidR="001115DA">
        <w:rPr>
          <w:rFonts w:ascii="Times New Roman" w:hAnsi="Times New Roman" w:cs="Times New Roman"/>
          <w:sz w:val="24"/>
          <w:szCs w:val="24"/>
        </w:rPr>
        <w:t xml:space="preserve"> Olsztyna, Torunia, Malborka i Działdowa. </w:t>
      </w:r>
      <w:r w:rsidR="00820FB9">
        <w:rPr>
          <w:rFonts w:ascii="Times New Roman" w:hAnsi="Times New Roman" w:cs="Times New Roman"/>
          <w:sz w:val="24"/>
          <w:szCs w:val="24"/>
        </w:rPr>
        <w:t xml:space="preserve">Przecinają się tutaj trzy trasy komunikacji kolejowej: magistralna linia kolejowa Warszawa - Gdańsk, linia I - rzędna Poznań - Iława - Olsztyn oraz linia II - rzędna Iława - Brodnica - Kutno. </w:t>
      </w:r>
      <w:r w:rsidR="006550A4">
        <w:rPr>
          <w:rFonts w:ascii="Times New Roman" w:hAnsi="Times New Roman" w:cs="Times New Roman"/>
          <w:sz w:val="24"/>
          <w:szCs w:val="24"/>
        </w:rPr>
        <w:t>Stwarzają one dogodne warunki dla transport</w:t>
      </w:r>
      <w:r w:rsidR="007A0347">
        <w:rPr>
          <w:rFonts w:ascii="Times New Roman" w:hAnsi="Times New Roman" w:cs="Times New Roman"/>
          <w:sz w:val="24"/>
          <w:szCs w:val="24"/>
        </w:rPr>
        <w:t>u</w:t>
      </w:r>
      <w:r w:rsidR="006550A4">
        <w:rPr>
          <w:rFonts w:ascii="Times New Roman" w:hAnsi="Times New Roman" w:cs="Times New Roman"/>
          <w:sz w:val="24"/>
          <w:szCs w:val="24"/>
        </w:rPr>
        <w:t xml:space="preserve"> kolejowego, zarówno pasażerskiego, jak i towarowego. </w:t>
      </w:r>
      <w:r w:rsidR="009442D9">
        <w:rPr>
          <w:rFonts w:ascii="Times New Roman" w:hAnsi="Times New Roman" w:cs="Times New Roman"/>
          <w:sz w:val="24"/>
          <w:szCs w:val="24"/>
        </w:rPr>
        <w:t xml:space="preserve">Na terenie miasta znajdują się dwa dworce kolejowe Iława Główna (obsługuje pociągi pasażerskie wszystkich rodzajów oraz pociągi towarowe), której budynek został wpisany do rejestru zabytków oraz Iława Miasto, znajdujący się w zachodniej części Iławy. </w:t>
      </w:r>
    </w:p>
    <w:p w:rsidR="00E70120" w:rsidRDefault="00E70120"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W mieście funkcjonuje komunikacja autobusowa, która obsługi</w:t>
      </w:r>
      <w:r w:rsidR="000743D9">
        <w:rPr>
          <w:rFonts w:ascii="Times New Roman" w:hAnsi="Times New Roman" w:cs="Times New Roman"/>
          <w:sz w:val="24"/>
          <w:szCs w:val="24"/>
        </w:rPr>
        <w:t xml:space="preserve">wana jest przez Zakład Komunikacji </w:t>
      </w:r>
      <w:proofErr w:type="spellStart"/>
      <w:r w:rsidR="000743D9">
        <w:rPr>
          <w:rFonts w:ascii="Times New Roman" w:hAnsi="Times New Roman" w:cs="Times New Roman"/>
          <w:sz w:val="24"/>
          <w:szCs w:val="24"/>
        </w:rPr>
        <w:t>MiejskiejSp</w:t>
      </w:r>
      <w:proofErr w:type="spellEnd"/>
      <w:r w:rsidR="000743D9">
        <w:rPr>
          <w:rFonts w:ascii="Times New Roman" w:hAnsi="Times New Roman" w:cs="Times New Roman"/>
          <w:sz w:val="24"/>
          <w:szCs w:val="24"/>
        </w:rPr>
        <w:t xml:space="preserve">. z o. o. </w:t>
      </w:r>
      <w:r>
        <w:rPr>
          <w:rFonts w:ascii="Times New Roman" w:hAnsi="Times New Roman" w:cs="Times New Roman"/>
          <w:sz w:val="24"/>
          <w:szCs w:val="24"/>
        </w:rPr>
        <w:t>w Iławie. Miasto jest powiązane siecią komunikacji autobusowej między innymi z: Olsztynem, Ostródą, Morągiem, Bydgoszczą, Działdowem, Włocławkiem i Warszawą.</w:t>
      </w:r>
    </w:p>
    <w:p w:rsidR="00801624" w:rsidRPr="000B7A5A" w:rsidRDefault="00801624" w:rsidP="001F55DA">
      <w:pPr>
        <w:spacing w:before="0" w:after="0" w:line="360" w:lineRule="auto"/>
        <w:jc w:val="both"/>
        <w:rPr>
          <w:rFonts w:ascii="Times New Roman" w:hAnsi="Times New Roman" w:cs="Times New Roman"/>
          <w:sz w:val="24"/>
          <w:szCs w:val="24"/>
        </w:rPr>
      </w:pPr>
    </w:p>
    <w:p w:rsidR="00B02922" w:rsidRPr="00A9778F" w:rsidRDefault="00A9778F" w:rsidP="00A9778F">
      <w:pPr>
        <w:pStyle w:val="Nagwek4"/>
      </w:pPr>
      <w:r>
        <w:t>3</w:t>
      </w:r>
      <w:r w:rsidR="008E1705" w:rsidRPr="001F55DA">
        <w:t xml:space="preserve">.1.5.2. </w:t>
      </w:r>
      <w:r w:rsidR="00801624" w:rsidRPr="001F55DA">
        <w:t>Zaopatrzenie w energię elektryczną, gazową i cieplną</w:t>
      </w:r>
    </w:p>
    <w:p w:rsidR="00B42535" w:rsidRPr="006C2782" w:rsidRDefault="00B42535" w:rsidP="001F55DA">
      <w:pPr>
        <w:spacing w:before="0" w:after="0" w:line="360" w:lineRule="auto"/>
        <w:jc w:val="both"/>
        <w:rPr>
          <w:rFonts w:ascii="Times New Roman" w:hAnsi="Times New Roman" w:cs="Times New Roman"/>
          <w:b/>
          <w:sz w:val="24"/>
          <w:szCs w:val="24"/>
          <w:u w:val="single"/>
        </w:rPr>
      </w:pPr>
      <w:r w:rsidRPr="006C2782">
        <w:rPr>
          <w:rFonts w:ascii="Times New Roman" w:hAnsi="Times New Roman" w:cs="Times New Roman"/>
          <w:b/>
          <w:sz w:val="24"/>
          <w:szCs w:val="24"/>
          <w:u w:val="single"/>
        </w:rPr>
        <w:t>System elektroenergetyczny</w:t>
      </w:r>
    </w:p>
    <w:p w:rsidR="00801624" w:rsidRDefault="00B42535"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8A5B37">
        <w:rPr>
          <w:rFonts w:ascii="Times New Roman" w:hAnsi="Times New Roman" w:cs="Times New Roman"/>
          <w:sz w:val="24"/>
          <w:szCs w:val="24"/>
        </w:rPr>
        <w:t xml:space="preserve">System elektroenergetyczny Iławy stanowi spójną całość i w pełni zaspokaja potrzeby miasta pod względem dostarczanej mocy i pewności zasilania. </w:t>
      </w:r>
      <w:r w:rsidR="00F85CFC">
        <w:rPr>
          <w:rFonts w:ascii="Times New Roman" w:hAnsi="Times New Roman" w:cs="Times New Roman"/>
          <w:sz w:val="24"/>
          <w:szCs w:val="24"/>
        </w:rPr>
        <w:t xml:space="preserve">Sieć energetyczna w mieście obsługiwana jest liniami elektroenergetycznymi o napięciu 15 </w:t>
      </w:r>
      <w:proofErr w:type="spellStart"/>
      <w:r w:rsidR="00F85CFC">
        <w:rPr>
          <w:rFonts w:ascii="Times New Roman" w:hAnsi="Times New Roman" w:cs="Times New Roman"/>
          <w:sz w:val="24"/>
          <w:szCs w:val="24"/>
        </w:rPr>
        <w:t>kV</w:t>
      </w:r>
      <w:proofErr w:type="spellEnd"/>
      <w:r w:rsidR="00F85CFC">
        <w:rPr>
          <w:rFonts w:ascii="Times New Roman" w:hAnsi="Times New Roman" w:cs="Times New Roman"/>
          <w:sz w:val="24"/>
          <w:szCs w:val="24"/>
        </w:rPr>
        <w:t xml:space="preserve"> i 0,4 </w:t>
      </w:r>
      <w:proofErr w:type="spellStart"/>
      <w:r w:rsidR="00F85CFC">
        <w:rPr>
          <w:rFonts w:ascii="Times New Roman" w:hAnsi="Times New Roman" w:cs="Times New Roman"/>
          <w:sz w:val="24"/>
          <w:szCs w:val="24"/>
        </w:rPr>
        <w:t>kV</w:t>
      </w:r>
      <w:proofErr w:type="spellEnd"/>
      <w:r w:rsidR="00F85CFC">
        <w:rPr>
          <w:rFonts w:ascii="Times New Roman" w:hAnsi="Times New Roman" w:cs="Times New Roman"/>
          <w:sz w:val="24"/>
          <w:szCs w:val="24"/>
        </w:rPr>
        <w:t xml:space="preserve"> z rozdzielni 110/15 </w:t>
      </w:r>
      <w:proofErr w:type="spellStart"/>
      <w:r w:rsidR="00F85CFC">
        <w:rPr>
          <w:rFonts w:ascii="Times New Roman" w:hAnsi="Times New Roman" w:cs="Times New Roman"/>
          <w:sz w:val="24"/>
          <w:szCs w:val="24"/>
        </w:rPr>
        <w:t>kV</w:t>
      </w:r>
      <w:proofErr w:type="spellEnd"/>
      <w:r w:rsidR="00F85CFC">
        <w:rPr>
          <w:rFonts w:ascii="Times New Roman" w:hAnsi="Times New Roman" w:cs="Times New Roman"/>
          <w:sz w:val="24"/>
          <w:szCs w:val="24"/>
        </w:rPr>
        <w:t xml:space="preserve"> zlokalizowanej w Iławie przy ul. 1 Maja. Istniejąc</w:t>
      </w:r>
      <w:r w:rsidR="000626A4">
        <w:rPr>
          <w:rFonts w:ascii="Times New Roman" w:hAnsi="Times New Roman" w:cs="Times New Roman"/>
          <w:sz w:val="24"/>
          <w:szCs w:val="24"/>
        </w:rPr>
        <w:t>e linie na obszarze miasta to w </w:t>
      </w:r>
      <w:r w:rsidR="00F85CFC">
        <w:rPr>
          <w:rFonts w:ascii="Times New Roman" w:hAnsi="Times New Roman" w:cs="Times New Roman"/>
          <w:sz w:val="24"/>
          <w:szCs w:val="24"/>
        </w:rPr>
        <w:t xml:space="preserve">przeważającej części linie kablowe (ponad 60%) uzupełnione liniami napowietrznymi. </w:t>
      </w:r>
    </w:p>
    <w:p w:rsidR="00F85CFC" w:rsidRDefault="00F85CFC"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Sieć energetyczną miasta stanowią:</w:t>
      </w:r>
    </w:p>
    <w:p w:rsidR="00F85CFC" w:rsidRPr="000C6015" w:rsidRDefault="00F85CFC" w:rsidP="001F55DA">
      <w:pPr>
        <w:pStyle w:val="Akapitzlist"/>
        <w:numPr>
          <w:ilvl w:val="0"/>
          <w:numId w:val="6"/>
        </w:numPr>
        <w:spacing w:before="0" w:after="0" w:line="360" w:lineRule="auto"/>
        <w:jc w:val="both"/>
        <w:rPr>
          <w:rFonts w:ascii="Times New Roman" w:hAnsi="Times New Roman" w:cs="Times New Roman"/>
          <w:sz w:val="24"/>
          <w:szCs w:val="24"/>
        </w:rPr>
      </w:pPr>
      <w:r w:rsidRPr="000C6015">
        <w:rPr>
          <w:rFonts w:ascii="Times New Roman" w:hAnsi="Times New Roman" w:cs="Times New Roman"/>
          <w:sz w:val="24"/>
          <w:szCs w:val="24"/>
        </w:rPr>
        <w:t xml:space="preserve">linia 110 </w:t>
      </w:r>
      <w:proofErr w:type="spellStart"/>
      <w:r w:rsidRPr="000C6015">
        <w:rPr>
          <w:rFonts w:ascii="Times New Roman" w:hAnsi="Times New Roman" w:cs="Times New Roman"/>
          <w:sz w:val="24"/>
          <w:szCs w:val="24"/>
        </w:rPr>
        <w:t>kV</w:t>
      </w:r>
      <w:proofErr w:type="spellEnd"/>
      <w:r w:rsidRPr="000C6015">
        <w:rPr>
          <w:rFonts w:ascii="Times New Roman" w:hAnsi="Times New Roman" w:cs="Times New Roman"/>
          <w:sz w:val="24"/>
          <w:szCs w:val="24"/>
        </w:rPr>
        <w:t xml:space="preserve"> Iława - Ostróda,</w:t>
      </w:r>
    </w:p>
    <w:p w:rsidR="00F85CFC" w:rsidRPr="000C6015" w:rsidRDefault="00F85CFC" w:rsidP="001F55DA">
      <w:pPr>
        <w:pStyle w:val="Akapitzlist"/>
        <w:numPr>
          <w:ilvl w:val="0"/>
          <w:numId w:val="6"/>
        </w:numPr>
        <w:spacing w:before="0" w:after="0" w:line="360" w:lineRule="auto"/>
        <w:jc w:val="both"/>
        <w:rPr>
          <w:rFonts w:ascii="Times New Roman" w:hAnsi="Times New Roman" w:cs="Times New Roman"/>
          <w:sz w:val="24"/>
          <w:szCs w:val="24"/>
        </w:rPr>
      </w:pPr>
      <w:r w:rsidRPr="000C6015">
        <w:rPr>
          <w:rFonts w:ascii="Times New Roman" w:hAnsi="Times New Roman" w:cs="Times New Roman"/>
          <w:sz w:val="24"/>
          <w:szCs w:val="24"/>
        </w:rPr>
        <w:t xml:space="preserve">linia 110 </w:t>
      </w:r>
      <w:proofErr w:type="spellStart"/>
      <w:r w:rsidRPr="000C6015">
        <w:rPr>
          <w:rFonts w:ascii="Times New Roman" w:hAnsi="Times New Roman" w:cs="Times New Roman"/>
          <w:sz w:val="24"/>
          <w:szCs w:val="24"/>
        </w:rPr>
        <w:t>kV</w:t>
      </w:r>
      <w:proofErr w:type="spellEnd"/>
      <w:r w:rsidRPr="000C6015">
        <w:rPr>
          <w:rFonts w:ascii="Times New Roman" w:hAnsi="Times New Roman" w:cs="Times New Roman"/>
          <w:sz w:val="24"/>
          <w:szCs w:val="24"/>
        </w:rPr>
        <w:t xml:space="preserve"> Iława - Nowe Miasto,</w:t>
      </w:r>
    </w:p>
    <w:p w:rsidR="00F85CFC" w:rsidRPr="000C6015" w:rsidRDefault="00F85CFC" w:rsidP="001F55DA">
      <w:pPr>
        <w:pStyle w:val="Akapitzlist"/>
        <w:numPr>
          <w:ilvl w:val="0"/>
          <w:numId w:val="6"/>
        </w:numPr>
        <w:spacing w:before="0" w:after="0" w:line="360" w:lineRule="auto"/>
        <w:jc w:val="both"/>
        <w:rPr>
          <w:rFonts w:ascii="Times New Roman" w:hAnsi="Times New Roman" w:cs="Times New Roman"/>
          <w:sz w:val="24"/>
          <w:szCs w:val="24"/>
        </w:rPr>
      </w:pPr>
      <w:r w:rsidRPr="000C6015">
        <w:rPr>
          <w:rFonts w:ascii="Times New Roman" w:hAnsi="Times New Roman" w:cs="Times New Roman"/>
          <w:sz w:val="24"/>
          <w:szCs w:val="24"/>
        </w:rPr>
        <w:t xml:space="preserve">linia 110 </w:t>
      </w:r>
      <w:proofErr w:type="spellStart"/>
      <w:r w:rsidRPr="000C6015">
        <w:rPr>
          <w:rFonts w:ascii="Times New Roman" w:hAnsi="Times New Roman" w:cs="Times New Roman"/>
          <w:sz w:val="24"/>
          <w:szCs w:val="24"/>
        </w:rPr>
        <w:t>kV</w:t>
      </w:r>
      <w:proofErr w:type="spellEnd"/>
      <w:r w:rsidRPr="000C6015">
        <w:rPr>
          <w:rFonts w:ascii="Times New Roman" w:hAnsi="Times New Roman" w:cs="Times New Roman"/>
          <w:sz w:val="24"/>
          <w:szCs w:val="24"/>
        </w:rPr>
        <w:t xml:space="preserve"> Iława - Susz,</w:t>
      </w:r>
    </w:p>
    <w:p w:rsidR="00F85CFC" w:rsidRPr="000C6015" w:rsidRDefault="00F85CFC" w:rsidP="001F55DA">
      <w:pPr>
        <w:pStyle w:val="Akapitzlist"/>
        <w:numPr>
          <w:ilvl w:val="0"/>
          <w:numId w:val="6"/>
        </w:numPr>
        <w:spacing w:before="0" w:after="0" w:line="360" w:lineRule="auto"/>
        <w:jc w:val="both"/>
        <w:rPr>
          <w:rFonts w:ascii="Times New Roman" w:hAnsi="Times New Roman" w:cs="Times New Roman"/>
          <w:sz w:val="24"/>
          <w:szCs w:val="24"/>
        </w:rPr>
      </w:pPr>
      <w:r w:rsidRPr="000C6015">
        <w:rPr>
          <w:rFonts w:ascii="Times New Roman" w:hAnsi="Times New Roman" w:cs="Times New Roman"/>
          <w:sz w:val="24"/>
          <w:szCs w:val="24"/>
        </w:rPr>
        <w:t xml:space="preserve">linia 110 </w:t>
      </w:r>
      <w:proofErr w:type="spellStart"/>
      <w:r w:rsidRPr="000C6015">
        <w:rPr>
          <w:rFonts w:ascii="Times New Roman" w:hAnsi="Times New Roman" w:cs="Times New Roman"/>
          <w:sz w:val="24"/>
          <w:szCs w:val="24"/>
        </w:rPr>
        <w:t>kV</w:t>
      </w:r>
      <w:proofErr w:type="spellEnd"/>
      <w:r w:rsidRPr="000C6015">
        <w:rPr>
          <w:rFonts w:ascii="Times New Roman" w:hAnsi="Times New Roman" w:cs="Times New Roman"/>
          <w:sz w:val="24"/>
          <w:szCs w:val="24"/>
        </w:rPr>
        <w:t xml:space="preserve"> Iława - Łasin.</w:t>
      </w:r>
    </w:p>
    <w:p w:rsidR="00F85CFC" w:rsidRDefault="00DA5423"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Dostawcą energii na obszarze Iławy jest </w:t>
      </w:r>
      <w:proofErr w:type="spellStart"/>
      <w:r>
        <w:rPr>
          <w:rFonts w:ascii="Times New Roman" w:hAnsi="Times New Roman" w:cs="Times New Roman"/>
          <w:sz w:val="24"/>
          <w:szCs w:val="24"/>
        </w:rPr>
        <w:t>Energa</w:t>
      </w:r>
      <w:proofErr w:type="spellEnd"/>
      <w:r>
        <w:rPr>
          <w:rFonts w:ascii="Times New Roman" w:hAnsi="Times New Roman" w:cs="Times New Roman"/>
          <w:sz w:val="24"/>
          <w:szCs w:val="24"/>
        </w:rPr>
        <w:t xml:space="preserve"> Operator S.A.</w:t>
      </w:r>
      <w:r w:rsidR="00CF4125">
        <w:rPr>
          <w:rFonts w:ascii="Times New Roman" w:hAnsi="Times New Roman" w:cs="Times New Roman"/>
          <w:sz w:val="24"/>
          <w:szCs w:val="24"/>
        </w:rPr>
        <w:t xml:space="preserve"> O</w:t>
      </w:r>
      <w:r w:rsidR="00726F14">
        <w:rPr>
          <w:rFonts w:ascii="Times New Roman" w:hAnsi="Times New Roman" w:cs="Times New Roman"/>
          <w:sz w:val="24"/>
          <w:szCs w:val="24"/>
        </w:rPr>
        <w:t>ddział w Olsztynie.</w:t>
      </w:r>
    </w:p>
    <w:p w:rsidR="00CA28AC" w:rsidRDefault="00DA5423"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W poniższej tabeli zaprezentowano dane dotyczące odbiorców energii elektrycznej wraz z jej zużyciem na terenie miasta w ostatnich latach.</w:t>
      </w:r>
    </w:p>
    <w:p w:rsidR="00DA5423" w:rsidRDefault="00DA5423" w:rsidP="001F55DA">
      <w:pPr>
        <w:spacing w:before="0" w:after="0" w:line="360" w:lineRule="auto"/>
        <w:jc w:val="both"/>
        <w:rPr>
          <w:rFonts w:ascii="Times New Roman" w:hAnsi="Times New Roman" w:cs="Times New Roman"/>
          <w:sz w:val="24"/>
          <w:szCs w:val="24"/>
        </w:rPr>
      </w:pPr>
    </w:p>
    <w:p w:rsidR="00DA5423" w:rsidRPr="00D86419" w:rsidRDefault="00D86419" w:rsidP="001F55DA">
      <w:pPr>
        <w:pStyle w:val="Legenda"/>
        <w:spacing w:before="0"/>
        <w:jc w:val="center"/>
        <w:rPr>
          <w:rFonts w:ascii="Times New Roman" w:hAnsi="Times New Roman" w:cs="Times New Roman"/>
          <w:color w:val="auto"/>
          <w:sz w:val="24"/>
          <w:szCs w:val="24"/>
        </w:rPr>
      </w:pPr>
      <w:bookmarkStart w:id="13" w:name="_Toc443475086"/>
      <w:r w:rsidRPr="00D86419">
        <w:rPr>
          <w:rFonts w:ascii="Times New Roman" w:hAnsi="Times New Roman" w:cs="Times New Roman"/>
          <w:color w:val="auto"/>
          <w:sz w:val="24"/>
          <w:szCs w:val="24"/>
        </w:rPr>
        <w:t xml:space="preserve">Tabela </w:t>
      </w:r>
      <w:r w:rsidR="006B2A66" w:rsidRPr="00D86419">
        <w:rPr>
          <w:rFonts w:ascii="Times New Roman" w:hAnsi="Times New Roman" w:cs="Times New Roman"/>
          <w:color w:val="auto"/>
          <w:sz w:val="24"/>
          <w:szCs w:val="24"/>
        </w:rPr>
        <w:fldChar w:fldCharType="begin"/>
      </w:r>
      <w:r w:rsidRPr="00D86419">
        <w:rPr>
          <w:rFonts w:ascii="Times New Roman" w:hAnsi="Times New Roman" w:cs="Times New Roman"/>
          <w:color w:val="auto"/>
          <w:sz w:val="24"/>
          <w:szCs w:val="24"/>
        </w:rPr>
        <w:instrText xml:space="preserve"> SEQ Tabela \* ARABIC </w:instrText>
      </w:r>
      <w:r w:rsidR="006B2A66" w:rsidRPr="00D86419">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3</w:t>
      </w:r>
      <w:r w:rsidR="006B2A66" w:rsidRPr="00D86419">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00DA5423" w:rsidRPr="00D86419">
        <w:rPr>
          <w:rFonts w:ascii="Times New Roman" w:hAnsi="Times New Roman" w:cs="Times New Roman"/>
          <w:color w:val="auto"/>
          <w:sz w:val="24"/>
          <w:szCs w:val="24"/>
        </w:rPr>
        <w:t>Zużycie energii elektrycznej i odbiorcy w Iławie w latach 2009 - 2013</w:t>
      </w:r>
      <w:bookmarkEnd w:id="13"/>
    </w:p>
    <w:tbl>
      <w:tblPr>
        <w:tblStyle w:val="Tabela-Siatka"/>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4333"/>
        <w:gridCol w:w="992"/>
        <w:gridCol w:w="992"/>
        <w:gridCol w:w="993"/>
        <w:gridCol w:w="992"/>
        <w:gridCol w:w="929"/>
      </w:tblGrid>
      <w:tr w:rsidR="00DA5423" w:rsidTr="006F79B0">
        <w:trPr>
          <w:jc w:val="center"/>
        </w:trPr>
        <w:tc>
          <w:tcPr>
            <w:tcW w:w="4333" w:type="dxa"/>
            <w:tcBorders>
              <w:bottom w:val="double" w:sz="4" w:space="0" w:color="auto"/>
            </w:tcBorders>
            <w:shd w:val="clear" w:color="auto" w:fill="8DB3E2" w:themeFill="text2" w:themeFillTint="66"/>
          </w:tcPr>
          <w:p w:rsidR="00DA5423" w:rsidRPr="00D45CBB" w:rsidRDefault="00DA5423"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Wyszczególnienie</w:t>
            </w:r>
          </w:p>
        </w:tc>
        <w:tc>
          <w:tcPr>
            <w:tcW w:w="992" w:type="dxa"/>
            <w:shd w:val="clear" w:color="auto" w:fill="8DB3E2" w:themeFill="text2" w:themeFillTint="66"/>
          </w:tcPr>
          <w:p w:rsidR="00DA5423" w:rsidRDefault="00DA5423"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2009</w:t>
            </w:r>
          </w:p>
        </w:tc>
        <w:tc>
          <w:tcPr>
            <w:tcW w:w="992" w:type="dxa"/>
            <w:shd w:val="clear" w:color="auto" w:fill="8DB3E2" w:themeFill="text2" w:themeFillTint="66"/>
          </w:tcPr>
          <w:p w:rsidR="00DA5423" w:rsidRDefault="00DA5423"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2010</w:t>
            </w:r>
          </w:p>
        </w:tc>
        <w:tc>
          <w:tcPr>
            <w:tcW w:w="993" w:type="dxa"/>
            <w:tcBorders>
              <w:bottom w:val="double" w:sz="4" w:space="0" w:color="auto"/>
            </w:tcBorders>
            <w:shd w:val="clear" w:color="auto" w:fill="8DB3E2" w:themeFill="text2" w:themeFillTint="66"/>
          </w:tcPr>
          <w:p w:rsidR="00DA5423" w:rsidRDefault="00DA5423"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2011</w:t>
            </w:r>
          </w:p>
        </w:tc>
        <w:tc>
          <w:tcPr>
            <w:tcW w:w="992" w:type="dxa"/>
            <w:tcBorders>
              <w:bottom w:val="double" w:sz="4" w:space="0" w:color="auto"/>
            </w:tcBorders>
            <w:shd w:val="clear" w:color="auto" w:fill="8DB3E2" w:themeFill="text2" w:themeFillTint="66"/>
          </w:tcPr>
          <w:p w:rsidR="00DA5423" w:rsidRDefault="00DA5423"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2012</w:t>
            </w:r>
          </w:p>
        </w:tc>
        <w:tc>
          <w:tcPr>
            <w:tcW w:w="929" w:type="dxa"/>
            <w:tcBorders>
              <w:bottom w:val="double" w:sz="4" w:space="0" w:color="auto"/>
            </w:tcBorders>
            <w:shd w:val="clear" w:color="auto" w:fill="8DB3E2" w:themeFill="text2" w:themeFillTint="66"/>
          </w:tcPr>
          <w:p w:rsidR="00DA5423" w:rsidRDefault="00DA5423"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2013</w:t>
            </w:r>
          </w:p>
        </w:tc>
      </w:tr>
      <w:tr w:rsidR="00DA5423" w:rsidRPr="00383777" w:rsidTr="001F7991">
        <w:trPr>
          <w:jc w:val="center"/>
        </w:trPr>
        <w:tc>
          <w:tcPr>
            <w:tcW w:w="4333" w:type="dxa"/>
            <w:shd w:val="clear" w:color="auto" w:fill="8DB3E2" w:themeFill="text2" w:themeFillTint="66"/>
          </w:tcPr>
          <w:p w:rsidR="00DA5423" w:rsidRPr="00687D01" w:rsidRDefault="00DA5423"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Odbiorcy energii elektr</w:t>
            </w:r>
            <w:r w:rsidR="00CA28AC">
              <w:rPr>
                <w:rFonts w:ascii="Times New Roman" w:hAnsi="Times New Roman" w:cs="Times New Roman"/>
                <w:sz w:val="24"/>
                <w:szCs w:val="24"/>
              </w:rPr>
              <w:t>ycznej</w:t>
            </w:r>
          </w:p>
        </w:tc>
        <w:tc>
          <w:tcPr>
            <w:tcW w:w="992" w:type="dxa"/>
            <w:tcBorders>
              <w:bottom w:val="double" w:sz="4" w:space="0" w:color="auto"/>
            </w:tcBorders>
            <w:shd w:val="clear" w:color="auto" w:fill="FFFF66"/>
            <w:vAlign w:val="center"/>
          </w:tcPr>
          <w:p w:rsidR="00DA5423" w:rsidRPr="00383777" w:rsidRDefault="00656F9A"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11 644</w:t>
            </w:r>
          </w:p>
        </w:tc>
        <w:tc>
          <w:tcPr>
            <w:tcW w:w="992" w:type="dxa"/>
            <w:tcBorders>
              <w:bottom w:val="double" w:sz="4" w:space="0" w:color="auto"/>
            </w:tcBorders>
            <w:shd w:val="clear" w:color="auto" w:fill="FFFF66"/>
            <w:vAlign w:val="center"/>
          </w:tcPr>
          <w:p w:rsidR="00DA5423" w:rsidRPr="00383777" w:rsidRDefault="00656F9A"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11 711</w:t>
            </w:r>
          </w:p>
        </w:tc>
        <w:tc>
          <w:tcPr>
            <w:tcW w:w="993" w:type="dxa"/>
            <w:tcBorders>
              <w:bottom w:val="double" w:sz="4" w:space="0" w:color="auto"/>
            </w:tcBorders>
            <w:shd w:val="clear" w:color="auto" w:fill="FFFF66"/>
            <w:vAlign w:val="center"/>
          </w:tcPr>
          <w:p w:rsidR="00DA5423" w:rsidRPr="00383777" w:rsidRDefault="00656F9A"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11 355</w:t>
            </w:r>
          </w:p>
        </w:tc>
        <w:tc>
          <w:tcPr>
            <w:tcW w:w="992" w:type="dxa"/>
            <w:tcBorders>
              <w:bottom w:val="double" w:sz="4" w:space="0" w:color="auto"/>
            </w:tcBorders>
            <w:shd w:val="clear" w:color="auto" w:fill="FFFF66"/>
            <w:vAlign w:val="center"/>
          </w:tcPr>
          <w:p w:rsidR="00DA5423" w:rsidRPr="00383777" w:rsidRDefault="009A72B0"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11 449</w:t>
            </w:r>
          </w:p>
        </w:tc>
        <w:tc>
          <w:tcPr>
            <w:tcW w:w="929" w:type="dxa"/>
            <w:tcBorders>
              <w:bottom w:val="double" w:sz="4" w:space="0" w:color="auto"/>
            </w:tcBorders>
            <w:shd w:val="clear" w:color="auto" w:fill="FFFF66"/>
            <w:vAlign w:val="center"/>
          </w:tcPr>
          <w:p w:rsidR="00DA5423" w:rsidRPr="00383777" w:rsidRDefault="009A72B0"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11 529</w:t>
            </w:r>
          </w:p>
        </w:tc>
      </w:tr>
      <w:tr w:rsidR="005600DE" w:rsidRPr="00383777" w:rsidTr="001F7991">
        <w:trPr>
          <w:jc w:val="center"/>
        </w:trPr>
        <w:tc>
          <w:tcPr>
            <w:tcW w:w="4333" w:type="dxa"/>
            <w:shd w:val="clear" w:color="auto" w:fill="8DB3E2" w:themeFill="text2" w:themeFillTint="66"/>
          </w:tcPr>
          <w:p w:rsidR="00DA5423" w:rsidRDefault="00CA28AC"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 xml:space="preserve">Zużycie energii elektrycznej </w:t>
            </w:r>
            <w:r w:rsidR="00DA5423">
              <w:rPr>
                <w:rFonts w:ascii="Times New Roman" w:hAnsi="Times New Roman" w:cs="Times New Roman"/>
                <w:sz w:val="24"/>
                <w:szCs w:val="24"/>
              </w:rPr>
              <w:t>(</w:t>
            </w:r>
            <w:proofErr w:type="spellStart"/>
            <w:r w:rsidR="00DA5423">
              <w:rPr>
                <w:rFonts w:ascii="Times New Roman" w:hAnsi="Times New Roman" w:cs="Times New Roman"/>
                <w:sz w:val="24"/>
                <w:szCs w:val="24"/>
              </w:rPr>
              <w:t>MWh</w:t>
            </w:r>
            <w:proofErr w:type="spellEnd"/>
            <w:r w:rsidR="00DA5423">
              <w:rPr>
                <w:rFonts w:ascii="Times New Roman" w:hAnsi="Times New Roman" w:cs="Times New Roman"/>
                <w:sz w:val="24"/>
                <w:szCs w:val="24"/>
              </w:rPr>
              <w:t>)</w:t>
            </w:r>
          </w:p>
        </w:tc>
        <w:tc>
          <w:tcPr>
            <w:tcW w:w="992" w:type="dxa"/>
            <w:shd w:val="clear" w:color="auto" w:fill="FFFF99"/>
            <w:vAlign w:val="center"/>
          </w:tcPr>
          <w:p w:rsidR="00DA5423" w:rsidRPr="00383777" w:rsidRDefault="009A72B0"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23 254</w:t>
            </w:r>
          </w:p>
        </w:tc>
        <w:tc>
          <w:tcPr>
            <w:tcW w:w="992" w:type="dxa"/>
            <w:shd w:val="clear" w:color="auto" w:fill="FFFF99"/>
            <w:vAlign w:val="center"/>
          </w:tcPr>
          <w:p w:rsidR="00DA5423" w:rsidRPr="00383777" w:rsidRDefault="009A72B0"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23 884</w:t>
            </w:r>
          </w:p>
        </w:tc>
        <w:tc>
          <w:tcPr>
            <w:tcW w:w="993" w:type="dxa"/>
            <w:shd w:val="clear" w:color="auto" w:fill="FFFF99"/>
            <w:vAlign w:val="center"/>
          </w:tcPr>
          <w:p w:rsidR="00DA5423" w:rsidRPr="00383777" w:rsidRDefault="009A72B0"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27 215</w:t>
            </w:r>
          </w:p>
        </w:tc>
        <w:tc>
          <w:tcPr>
            <w:tcW w:w="992" w:type="dxa"/>
            <w:shd w:val="clear" w:color="auto" w:fill="FFFF99"/>
            <w:vAlign w:val="center"/>
          </w:tcPr>
          <w:p w:rsidR="00DA5423" w:rsidRPr="00383777" w:rsidRDefault="009A72B0"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23 558</w:t>
            </w:r>
          </w:p>
        </w:tc>
        <w:tc>
          <w:tcPr>
            <w:tcW w:w="929" w:type="dxa"/>
            <w:shd w:val="clear" w:color="auto" w:fill="FFFF99"/>
            <w:vAlign w:val="center"/>
          </w:tcPr>
          <w:p w:rsidR="00DA5423" w:rsidRPr="00383777" w:rsidRDefault="009A72B0"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22 240</w:t>
            </w:r>
          </w:p>
        </w:tc>
      </w:tr>
      <w:tr w:rsidR="00DA5423" w:rsidRPr="00383777" w:rsidTr="006F79B0">
        <w:trPr>
          <w:jc w:val="center"/>
        </w:trPr>
        <w:tc>
          <w:tcPr>
            <w:tcW w:w="4333" w:type="dxa"/>
            <w:shd w:val="clear" w:color="auto" w:fill="8DB3E2" w:themeFill="text2" w:themeFillTint="66"/>
          </w:tcPr>
          <w:p w:rsidR="005600DE" w:rsidRDefault="00DA5423" w:rsidP="001F55DA">
            <w:pPr>
              <w:spacing w:before="0"/>
              <w:jc w:val="center"/>
              <w:rPr>
                <w:rFonts w:ascii="Times New Roman" w:hAnsi="Times New Roman" w:cs="Times New Roman"/>
                <w:sz w:val="24"/>
                <w:szCs w:val="24"/>
              </w:rPr>
            </w:pPr>
            <w:r>
              <w:rPr>
                <w:rFonts w:ascii="Times New Roman" w:hAnsi="Times New Roman" w:cs="Times New Roman"/>
                <w:sz w:val="24"/>
                <w:szCs w:val="24"/>
              </w:rPr>
              <w:t xml:space="preserve">Zużycie energii w przeliczeniu na </w:t>
            </w:r>
          </w:p>
          <w:p w:rsidR="00DA5423" w:rsidRDefault="00DA5423" w:rsidP="001F55DA">
            <w:pPr>
              <w:spacing w:before="0"/>
              <w:jc w:val="center"/>
              <w:rPr>
                <w:rFonts w:ascii="Times New Roman" w:hAnsi="Times New Roman" w:cs="Times New Roman"/>
                <w:sz w:val="24"/>
                <w:szCs w:val="24"/>
              </w:rPr>
            </w:pPr>
            <w:r>
              <w:rPr>
                <w:rFonts w:ascii="Times New Roman" w:hAnsi="Times New Roman" w:cs="Times New Roman"/>
                <w:sz w:val="24"/>
                <w:szCs w:val="24"/>
              </w:rPr>
              <w:t>1 mieszkańca (</w:t>
            </w:r>
            <w:proofErr w:type="spellStart"/>
            <w:r>
              <w:rPr>
                <w:rFonts w:ascii="Times New Roman" w:hAnsi="Times New Roman" w:cs="Times New Roman"/>
                <w:sz w:val="24"/>
                <w:szCs w:val="24"/>
              </w:rPr>
              <w:t>kWh</w:t>
            </w:r>
            <w:proofErr w:type="spellEnd"/>
            <w:r>
              <w:rPr>
                <w:rFonts w:ascii="Times New Roman" w:hAnsi="Times New Roman" w:cs="Times New Roman"/>
                <w:sz w:val="24"/>
                <w:szCs w:val="24"/>
              </w:rPr>
              <w:t>)</w:t>
            </w:r>
          </w:p>
        </w:tc>
        <w:tc>
          <w:tcPr>
            <w:tcW w:w="992" w:type="dxa"/>
            <w:shd w:val="clear" w:color="auto" w:fill="FFFF66"/>
            <w:vAlign w:val="center"/>
          </w:tcPr>
          <w:p w:rsidR="00DA5423" w:rsidRPr="00383777" w:rsidRDefault="009A72B0"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718,8</w:t>
            </w:r>
          </w:p>
        </w:tc>
        <w:tc>
          <w:tcPr>
            <w:tcW w:w="992" w:type="dxa"/>
            <w:shd w:val="clear" w:color="auto" w:fill="FFFF66"/>
            <w:vAlign w:val="center"/>
          </w:tcPr>
          <w:p w:rsidR="00DA5423" w:rsidRPr="00383777" w:rsidRDefault="009A72B0"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717,5</w:t>
            </w:r>
          </w:p>
        </w:tc>
        <w:tc>
          <w:tcPr>
            <w:tcW w:w="993" w:type="dxa"/>
            <w:shd w:val="clear" w:color="auto" w:fill="FFFF66"/>
            <w:vAlign w:val="center"/>
          </w:tcPr>
          <w:p w:rsidR="00DA5423" w:rsidRPr="00383777" w:rsidRDefault="009A72B0"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817,1</w:t>
            </w:r>
          </w:p>
        </w:tc>
        <w:tc>
          <w:tcPr>
            <w:tcW w:w="992" w:type="dxa"/>
            <w:shd w:val="clear" w:color="auto" w:fill="FFFF66"/>
            <w:vAlign w:val="center"/>
          </w:tcPr>
          <w:p w:rsidR="00DA5423" w:rsidRPr="00383777" w:rsidRDefault="009A72B0"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706,8</w:t>
            </w:r>
          </w:p>
        </w:tc>
        <w:tc>
          <w:tcPr>
            <w:tcW w:w="929" w:type="dxa"/>
            <w:shd w:val="clear" w:color="auto" w:fill="FFFF66"/>
            <w:vAlign w:val="center"/>
          </w:tcPr>
          <w:p w:rsidR="00DA5423" w:rsidRPr="00383777" w:rsidRDefault="009A72B0"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667,6</w:t>
            </w:r>
          </w:p>
        </w:tc>
      </w:tr>
    </w:tbl>
    <w:p w:rsidR="007F204C" w:rsidRPr="00656F9A" w:rsidRDefault="00656F9A"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GUS</w:t>
      </w:r>
    </w:p>
    <w:p w:rsidR="000F2D46" w:rsidRDefault="000F2D46" w:rsidP="001F55DA">
      <w:pPr>
        <w:spacing w:before="0" w:after="0" w:line="360" w:lineRule="auto"/>
        <w:jc w:val="both"/>
        <w:rPr>
          <w:rFonts w:ascii="Times New Roman" w:hAnsi="Times New Roman" w:cs="Times New Roman"/>
          <w:sz w:val="24"/>
          <w:szCs w:val="24"/>
          <w:u w:val="single"/>
        </w:rPr>
      </w:pPr>
    </w:p>
    <w:p w:rsidR="00A919E5" w:rsidRDefault="00A919E5" w:rsidP="001F55DA">
      <w:pPr>
        <w:spacing w:before="0" w:after="0" w:line="360" w:lineRule="auto"/>
        <w:jc w:val="both"/>
        <w:rPr>
          <w:rFonts w:ascii="Times New Roman" w:hAnsi="Times New Roman" w:cs="Times New Roman"/>
          <w:b/>
          <w:sz w:val="24"/>
          <w:szCs w:val="24"/>
          <w:u w:val="single"/>
        </w:rPr>
      </w:pPr>
    </w:p>
    <w:p w:rsidR="00A919E5" w:rsidRDefault="00A919E5" w:rsidP="001F55DA">
      <w:pPr>
        <w:spacing w:before="0" w:after="0" w:line="360" w:lineRule="auto"/>
        <w:jc w:val="both"/>
        <w:rPr>
          <w:rFonts w:ascii="Times New Roman" w:hAnsi="Times New Roman" w:cs="Times New Roman"/>
          <w:b/>
          <w:sz w:val="24"/>
          <w:szCs w:val="24"/>
          <w:u w:val="single"/>
        </w:rPr>
      </w:pPr>
    </w:p>
    <w:p w:rsidR="00A9778F" w:rsidRDefault="00A9778F" w:rsidP="001F55DA">
      <w:pPr>
        <w:spacing w:before="0" w:after="0" w:line="360" w:lineRule="auto"/>
        <w:jc w:val="both"/>
        <w:rPr>
          <w:rFonts w:ascii="Times New Roman" w:hAnsi="Times New Roman" w:cs="Times New Roman"/>
          <w:b/>
          <w:sz w:val="24"/>
          <w:szCs w:val="24"/>
          <w:u w:val="single"/>
        </w:rPr>
      </w:pPr>
    </w:p>
    <w:p w:rsidR="00A9778F" w:rsidRDefault="00A9778F" w:rsidP="001F55DA">
      <w:pPr>
        <w:spacing w:before="0" w:after="0" w:line="360" w:lineRule="auto"/>
        <w:jc w:val="both"/>
        <w:rPr>
          <w:rFonts w:ascii="Times New Roman" w:hAnsi="Times New Roman" w:cs="Times New Roman"/>
          <w:b/>
          <w:sz w:val="24"/>
          <w:szCs w:val="24"/>
          <w:u w:val="single"/>
        </w:rPr>
      </w:pPr>
    </w:p>
    <w:p w:rsidR="006A7833" w:rsidRPr="006C2782" w:rsidRDefault="00B42535" w:rsidP="001F55DA">
      <w:pPr>
        <w:spacing w:before="0" w:after="0" w:line="360" w:lineRule="auto"/>
        <w:jc w:val="both"/>
        <w:rPr>
          <w:rFonts w:ascii="Times New Roman" w:hAnsi="Times New Roman" w:cs="Times New Roman"/>
          <w:b/>
          <w:sz w:val="24"/>
          <w:szCs w:val="24"/>
          <w:u w:val="single"/>
        </w:rPr>
      </w:pPr>
      <w:r w:rsidRPr="006C2782">
        <w:rPr>
          <w:rFonts w:ascii="Times New Roman" w:hAnsi="Times New Roman" w:cs="Times New Roman"/>
          <w:b/>
          <w:sz w:val="24"/>
          <w:szCs w:val="24"/>
          <w:u w:val="single"/>
        </w:rPr>
        <w:t>System gazowniczy</w:t>
      </w:r>
    </w:p>
    <w:p w:rsidR="00176518" w:rsidRDefault="00B42535"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176518">
        <w:rPr>
          <w:rFonts w:ascii="Times New Roman" w:hAnsi="Times New Roman" w:cs="Times New Roman"/>
          <w:sz w:val="24"/>
          <w:szCs w:val="24"/>
        </w:rPr>
        <w:t>Główny dostawca gazu na terenie Iławy to Pols</w:t>
      </w:r>
      <w:r w:rsidR="000626A4">
        <w:rPr>
          <w:rFonts w:ascii="Times New Roman" w:hAnsi="Times New Roman" w:cs="Times New Roman"/>
          <w:sz w:val="24"/>
          <w:szCs w:val="24"/>
        </w:rPr>
        <w:t>ka Spółka Gazownictwa Oddział w </w:t>
      </w:r>
      <w:r w:rsidR="00176518">
        <w:rPr>
          <w:rFonts w:ascii="Times New Roman" w:hAnsi="Times New Roman" w:cs="Times New Roman"/>
          <w:sz w:val="24"/>
          <w:szCs w:val="24"/>
        </w:rPr>
        <w:t>Gdańsku.</w:t>
      </w:r>
    </w:p>
    <w:p w:rsidR="001F36A0" w:rsidRDefault="00B42535"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Miasto zasilane jest przez stację redukcyjno - pomiarową </w:t>
      </w:r>
      <w:r w:rsidR="008042ED">
        <w:rPr>
          <w:rFonts w:ascii="Times New Roman" w:hAnsi="Times New Roman" w:cs="Times New Roman"/>
          <w:sz w:val="24"/>
          <w:szCs w:val="24"/>
        </w:rPr>
        <w:t xml:space="preserve">pierwszego stopnia </w:t>
      </w:r>
      <w:r>
        <w:rPr>
          <w:rFonts w:ascii="Times New Roman" w:hAnsi="Times New Roman" w:cs="Times New Roman"/>
          <w:sz w:val="24"/>
          <w:szCs w:val="24"/>
        </w:rPr>
        <w:t xml:space="preserve">zlokalizowaną w miejscowości Nowa Wieś </w:t>
      </w:r>
      <w:r w:rsidR="00704B23">
        <w:rPr>
          <w:rFonts w:ascii="Times New Roman" w:hAnsi="Times New Roman" w:cs="Times New Roman"/>
          <w:sz w:val="24"/>
          <w:szCs w:val="24"/>
        </w:rPr>
        <w:t xml:space="preserve">(o przepustowości 3 000 </w:t>
      </w:r>
      <w:r w:rsidR="00704B23" w:rsidRPr="000D4BA7">
        <w:rPr>
          <w:rFonts w:ascii="Times New Roman" w:hAnsi="Times New Roman" w:cs="Times New Roman"/>
          <w:sz w:val="24"/>
          <w:szCs w:val="24"/>
        </w:rPr>
        <w:t>m</w:t>
      </w:r>
      <w:r w:rsidR="00704B23" w:rsidRPr="000D4BA7">
        <w:rPr>
          <w:rFonts w:ascii="Times New Roman" w:hAnsi="Times New Roman" w:cs="Times New Roman"/>
          <w:sz w:val="24"/>
          <w:szCs w:val="24"/>
          <w:vertAlign w:val="superscript"/>
        </w:rPr>
        <w:t>3</w:t>
      </w:r>
      <w:r w:rsidR="000D4BA7">
        <w:rPr>
          <w:rFonts w:ascii="Times New Roman" w:hAnsi="Times New Roman" w:cs="Times New Roman"/>
          <w:sz w:val="24"/>
          <w:szCs w:val="24"/>
        </w:rPr>
        <w:t>/</w:t>
      </w:r>
      <w:r w:rsidR="00704B23" w:rsidRPr="000D4BA7">
        <w:rPr>
          <w:rFonts w:ascii="Times New Roman" w:hAnsi="Times New Roman" w:cs="Times New Roman"/>
          <w:sz w:val="24"/>
          <w:szCs w:val="24"/>
        </w:rPr>
        <w:t>h</w:t>
      </w:r>
      <w:r w:rsidR="00704B23">
        <w:rPr>
          <w:rFonts w:ascii="Times New Roman" w:hAnsi="Times New Roman" w:cs="Times New Roman"/>
          <w:sz w:val="24"/>
          <w:szCs w:val="24"/>
        </w:rPr>
        <w:t xml:space="preserve">) </w:t>
      </w:r>
      <w:r w:rsidR="008042ED">
        <w:rPr>
          <w:rFonts w:ascii="Times New Roman" w:hAnsi="Times New Roman" w:cs="Times New Roman"/>
          <w:sz w:val="24"/>
          <w:szCs w:val="24"/>
        </w:rPr>
        <w:t xml:space="preserve">łączącą gazociąg magistralny wysokiego ciśnienia DN 125 z miejską siecią gazowniczą. Na obszarze Iławy znajdują się także </w:t>
      </w:r>
      <w:r w:rsidR="00704B23">
        <w:rPr>
          <w:rFonts w:ascii="Times New Roman" w:hAnsi="Times New Roman" w:cs="Times New Roman"/>
          <w:sz w:val="24"/>
          <w:szCs w:val="24"/>
        </w:rPr>
        <w:t xml:space="preserve">trzy </w:t>
      </w:r>
      <w:r w:rsidR="008042ED">
        <w:rPr>
          <w:rFonts w:ascii="Times New Roman" w:hAnsi="Times New Roman" w:cs="Times New Roman"/>
          <w:sz w:val="24"/>
          <w:szCs w:val="24"/>
        </w:rPr>
        <w:t xml:space="preserve">stacje redukcyjne drugiego stopnia. </w:t>
      </w:r>
    </w:p>
    <w:p w:rsidR="00FA400F" w:rsidRDefault="009A6CB2"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FA400F">
        <w:rPr>
          <w:rFonts w:ascii="Times New Roman" w:hAnsi="Times New Roman" w:cs="Times New Roman"/>
          <w:sz w:val="24"/>
          <w:szCs w:val="24"/>
        </w:rPr>
        <w:t>Zgodnie z danymi Głównego Urzędu Statystycznego w ostatnich latach w Iławie długość czynnej sieci rozdzielczej wzrosła o 3,5%</w:t>
      </w:r>
      <w:r>
        <w:rPr>
          <w:rFonts w:ascii="Times New Roman" w:hAnsi="Times New Roman" w:cs="Times New Roman"/>
          <w:sz w:val="24"/>
          <w:szCs w:val="24"/>
        </w:rPr>
        <w:t xml:space="preserve"> i w 2013 r. wyniosła 79 866 m. W tym samym czasie spadła liczba gospodarstw domowych korzy</w:t>
      </w:r>
      <w:r w:rsidR="000626A4">
        <w:rPr>
          <w:rFonts w:ascii="Times New Roman" w:hAnsi="Times New Roman" w:cs="Times New Roman"/>
          <w:sz w:val="24"/>
          <w:szCs w:val="24"/>
        </w:rPr>
        <w:t>stających z gazu aż o 23,2% i w </w:t>
      </w:r>
      <w:r>
        <w:rPr>
          <w:rFonts w:ascii="Times New Roman" w:hAnsi="Times New Roman" w:cs="Times New Roman"/>
          <w:sz w:val="24"/>
          <w:szCs w:val="24"/>
        </w:rPr>
        <w:t>2013 r. ukształtowała się na poziomie 6 974 (co stanowi 80,6% ogólnej liczby mieszkańców miasta). W badanym okresie zmniejszyło się także zużycie gazu w przeliczeniu na jednego mieszkańca z 83,7 m</w:t>
      </w:r>
      <w:r w:rsidRPr="009A6CB2">
        <w:rPr>
          <w:rFonts w:ascii="Times New Roman" w:hAnsi="Times New Roman" w:cs="Times New Roman"/>
          <w:sz w:val="24"/>
          <w:szCs w:val="24"/>
          <w:vertAlign w:val="superscript"/>
        </w:rPr>
        <w:t>3</w:t>
      </w:r>
      <w:r>
        <w:rPr>
          <w:rFonts w:ascii="Times New Roman" w:hAnsi="Times New Roman" w:cs="Times New Roman"/>
          <w:sz w:val="24"/>
          <w:szCs w:val="24"/>
        </w:rPr>
        <w:t xml:space="preserve"> w 2009 r. do 80,4 m</w:t>
      </w:r>
      <w:r w:rsidRPr="009A6CB2">
        <w:rPr>
          <w:rFonts w:ascii="Times New Roman" w:hAnsi="Times New Roman" w:cs="Times New Roman"/>
          <w:sz w:val="24"/>
          <w:szCs w:val="24"/>
          <w:vertAlign w:val="superscript"/>
        </w:rPr>
        <w:t>3</w:t>
      </w:r>
      <w:r>
        <w:rPr>
          <w:rFonts w:ascii="Times New Roman" w:hAnsi="Times New Roman" w:cs="Times New Roman"/>
          <w:sz w:val="24"/>
          <w:szCs w:val="24"/>
        </w:rPr>
        <w:t xml:space="preserve"> w roku 2013. Dane dotyczące sieci gazowej prezentuje poniższa tabela oraz wykres. </w:t>
      </w:r>
    </w:p>
    <w:p w:rsidR="00110B19" w:rsidRDefault="00110B19" w:rsidP="001F55DA">
      <w:pPr>
        <w:spacing w:before="0" w:after="0" w:line="360" w:lineRule="auto"/>
        <w:jc w:val="both"/>
        <w:rPr>
          <w:rFonts w:ascii="Times New Roman" w:hAnsi="Times New Roman" w:cs="Times New Roman"/>
          <w:sz w:val="24"/>
          <w:szCs w:val="24"/>
        </w:rPr>
      </w:pPr>
    </w:p>
    <w:p w:rsidR="001F36A0" w:rsidRPr="00D86419" w:rsidRDefault="00D86419" w:rsidP="001F55DA">
      <w:pPr>
        <w:pStyle w:val="Legenda"/>
        <w:spacing w:before="0"/>
        <w:jc w:val="center"/>
        <w:rPr>
          <w:rFonts w:ascii="Times New Roman" w:hAnsi="Times New Roman" w:cs="Times New Roman"/>
          <w:color w:val="auto"/>
          <w:sz w:val="24"/>
          <w:szCs w:val="24"/>
        </w:rPr>
      </w:pPr>
      <w:bookmarkStart w:id="14" w:name="_Toc443475087"/>
      <w:r w:rsidRPr="00D86419">
        <w:rPr>
          <w:rFonts w:ascii="Times New Roman" w:hAnsi="Times New Roman" w:cs="Times New Roman"/>
          <w:color w:val="auto"/>
          <w:sz w:val="24"/>
          <w:szCs w:val="24"/>
        </w:rPr>
        <w:t xml:space="preserve">Tabela </w:t>
      </w:r>
      <w:r w:rsidR="006B2A66" w:rsidRPr="00D86419">
        <w:rPr>
          <w:rFonts w:ascii="Times New Roman" w:hAnsi="Times New Roman" w:cs="Times New Roman"/>
          <w:color w:val="auto"/>
          <w:sz w:val="24"/>
          <w:szCs w:val="24"/>
        </w:rPr>
        <w:fldChar w:fldCharType="begin"/>
      </w:r>
      <w:r w:rsidRPr="00D86419">
        <w:rPr>
          <w:rFonts w:ascii="Times New Roman" w:hAnsi="Times New Roman" w:cs="Times New Roman"/>
          <w:color w:val="auto"/>
          <w:sz w:val="24"/>
          <w:szCs w:val="24"/>
        </w:rPr>
        <w:instrText xml:space="preserve"> SEQ Tabela \* ARABIC </w:instrText>
      </w:r>
      <w:r w:rsidR="006B2A66" w:rsidRPr="00D86419">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4</w:t>
      </w:r>
      <w:r w:rsidR="006B2A66" w:rsidRPr="00D86419">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001F36A0" w:rsidRPr="00D86419">
        <w:rPr>
          <w:rFonts w:ascii="Times New Roman" w:hAnsi="Times New Roman" w:cs="Times New Roman"/>
          <w:color w:val="auto"/>
          <w:sz w:val="24"/>
          <w:szCs w:val="24"/>
        </w:rPr>
        <w:t>Sieć gazowa w Iławie w latach 2009 - 2013</w:t>
      </w:r>
      <w:bookmarkEnd w:id="14"/>
    </w:p>
    <w:tbl>
      <w:tblPr>
        <w:tblStyle w:val="Tabela-Siatka"/>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4049"/>
        <w:gridCol w:w="1134"/>
        <w:gridCol w:w="993"/>
        <w:gridCol w:w="992"/>
        <w:gridCol w:w="992"/>
        <w:gridCol w:w="1071"/>
      </w:tblGrid>
      <w:tr w:rsidR="001F36A0" w:rsidTr="006F79B0">
        <w:trPr>
          <w:jc w:val="center"/>
        </w:trPr>
        <w:tc>
          <w:tcPr>
            <w:tcW w:w="4049" w:type="dxa"/>
            <w:tcBorders>
              <w:bottom w:val="double" w:sz="4" w:space="0" w:color="auto"/>
            </w:tcBorders>
            <w:shd w:val="clear" w:color="auto" w:fill="8DB3E2" w:themeFill="text2" w:themeFillTint="66"/>
          </w:tcPr>
          <w:p w:rsidR="001F36A0" w:rsidRPr="00D45CBB" w:rsidRDefault="001F36A0"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Wyszczególnienie</w:t>
            </w:r>
          </w:p>
        </w:tc>
        <w:tc>
          <w:tcPr>
            <w:tcW w:w="1134" w:type="dxa"/>
            <w:shd w:val="clear" w:color="auto" w:fill="8DB3E2" w:themeFill="text2" w:themeFillTint="66"/>
          </w:tcPr>
          <w:p w:rsidR="001F36A0" w:rsidRDefault="001F36A0"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2009</w:t>
            </w:r>
          </w:p>
        </w:tc>
        <w:tc>
          <w:tcPr>
            <w:tcW w:w="993" w:type="dxa"/>
            <w:shd w:val="clear" w:color="auto" w:fill="8DB3E2" w:themeFill="text2" w:themeFillTint="66"/>
          </w:tcPr>
          <w:p w:rsidR="001F36A0" w:rsidRDefault="001F36A0"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2010</w:t>
            </w:r>
          </w:p>
        </w:tc>
        <w:tc>
          <w:tcPr>
            <w:tcW w:w="992" w:type="dxa"/>
            <w:tcBorders>
              <w:bottom w:val="double" w:sz="4" w:space="0" w:color="auto"/>
            </w:tcBorders>
            <w:shd w:val="clear" w:color="auto" w:fill="8DB3E2" w:themeFill="text2" w:themeFillTint="66"/>
          </w:tcPr>
          <w:p w:rsidR="001F36A0" w:rsidRDefault="001F36A0"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2011</w:t>
            </w:r>
          </w:p>
        </w:tc>
        <w:tc>
          <w:tcPr>
            <w:tcW w:w="992" w:type="dxa"/>
            <w:tcBorders>
              <w:bottom w:val="double" w:sz="4" w:space="0" w:color="auto"/>
            </w:tcBorders>
            <w:shd w:val="clear" w:color="auto" w:fill="8DB3E2" w:themeFill="text2" w:themeFillTint="66"/>
          </w:tcPr>
          <w:p w:rsidR="001F36A0" w:rsidRDefault="001F36A0"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2012</w:t>
            </w:r>
          </w:p>
        </w:tc>
        <w:tc>
          <w:tcPr>
            <w:tcW w:w="1071" w:type="dxa"/>
            <w:tcBorders>
              <w:bottom w:val="double" w:sz="4" w:space="0" w:color="auto"/>
            </w:tcBorders>
            <w:shd w:val="clear" w:color="auto" w:fill="8DB3E2" w:themeFill="text2" w:themeFillTint="66"/>
          </w:tcPr>
          <w:p w:rsidR="001F36A0" w:rsidRDefault="001F36A0"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2013</w:t>
            </w:r>
          </w:p>
        </w:tc>
      </w:tr>
      <w:tr w:rsidR="001F36A0" w:rsidRPr="00383777" w:rsidTr="001F7991">
        <w:trPr>
          <w:jc w:val="center"/>
        </w:trPr>
        <w:tc>
          <w:tcPr>
            <w:tcW w:w="4049" w:type="dxa"/>
            <w:shd w:val="clear" w:color="auto" w:fill="8DB3E2" w:themeFill="text2" w:themeFillTint="66"/>
          </w:tcPr>
          <w:p w:rsidR="001F36A0" w:rsidRPr="00687D01" w:rsidRDefault="001F36A0"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Długość czynnej sieci rozdzielczej (m)</w:t>
            </w:r>
          </w:p>
        </w:tc>
        <w:tc>
          <w:tcPr>
            <w:tcW w:w="1134" w:type="dxa"/>
            <w:tcBorders>
              <w:bottom w:val="double" w:sz="4" w:space="0" w:color="auto"/>
            </w:tcBorders>
            <w:shd w:val="clear" w:color="auto" w:fill="FFFF66"/>
            <w:vAlign w:val="center"/>
          </w:tcPr>
          <w:p w:rsidR="001F36A0" w:rsidRPr="00383777" w:rsidRDefault="00C65DB6"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77 132</w:t>
            </w:r>
          </w:p>
        </w:tc>
        <w:tc>
          <w:tcPr>
            <w:tcW w:w="993" w:type="dxa"/>
            <w:tcBorders>
              <w:bottom w:val="double" w:sz="4" w:space="0" w:color="auto"/>
            </w:tcBorders>
            <w:shd w:val="clear" w:color="auto" w:fill="FFFF66"/>
            <w:vAlign w:val="center"/>
          </w:tcPr>
          <w:p w:rsidR="001F36A0" w:rsidRPr="00383777" w:rsidRDefault="00C65DB6"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77 409</w:t>
            </w:r>
          </w:p>
        </w:tc>
        <w:tc>
          <w:tcPr>
            <w:tcW w:w="992" w:type="dxa"/>
            <w:tcBorders>
              <w:bottom w:val="double" w:sz="4" w:space="0" w:color="auto"/>
            </w:tcBorders>
            <w:shd w:val="clear" w:color="auto" w:fill="FFFF66"/>
            <w:vAlign w:val="center"/>
          </w:tcPr>
          <w:p w:rsidR="001F36A0" w:rsidRPr="00383777" w:rsidRDefault="00C65DB6"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77 864</w:t>
            </w:r>
          </w:p>
        </w:tc>
        <w:tc>
          <w:tcPr>
            <w:tcW w:w="992" w:type="dxa"/>
            <w:tcBorders>
              <w:bottom w:val="double" w:sz="4" w:space="0" w:color="auto"/>
            </w:tcBorders>
            <w:shd w:val="clear" w:color="auto" w:fill="FFFF66"/>
            <w:vAlign w:val="center"/>
          </w:tcPr>
          <w:p w:rsidR="001F36A0" w:rsidRPr="00383777" w:rsidRDefault="00C65DB6"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78 985</w:t>
            </w:r>
          </w:p>
        </w:tc>
        <w:tc>
          <w:tcPr>
            <w:tcW w:w="1071" w:type="dxa"/>
            <w:tcBorders>
              <w:bottom w:val="double" w:sz="4" w:space="0" w:color="auto"/>
            </w:tcBorders>
            <w:shd w:val="clear" w:color="auto" w:fill="FFFF66"/>
            <w:vAlign w:val="center"/>
          </w:tcPr>
          <w:p w:rsidR="001F36A0" w:rsidRPr="00383777" w:rsidRDefault="00C65DB6"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79 866</w:t>
            </w:r>
          </w:p>
        </w:tc>
      </w:tr>
      <w:tr w:rsidR="001F36A0" w:rsidRPr="00383777" w:rsidTr="001F7991">
        <w:trPr>
          <w:jc w:val="center"/>
        </w:trPr>
        <w:tc>
          <w:tcPr>
            <w:tcW w:w="4049" w:type="dxa"/>
            <w:shd w:val="clear" w:color="auto" w:fill="8DB3E2" w:themeFill="text2" w:themeFillTint="66"/>
          </w:tcPr>
          <w:p w:rsidR="001F36A0" w:rsidRDefault="001F36A0"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Czynne przyłącza do budynków</w:t>
            </w:r>
          </w:p>
        </w:tc>
        <w:tc>
          <w:tcPr>
            <w:tcW w:w="1134" w:type="dxa"/>
            <w:shd w:val="clear" w:color="auto" w:fill="FFFF99"/>
            <w:vAlign w:val="center"/>
          </w:tcPr>
          <w:p w:rsidR="001F36A0" w:rsidRPr="00383777" w:rsidRDefault="00C65DB6"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2 158</w:t>
            </w:r>
          </w:p>
        </w:tc>
        <w:tc>
          <w:tcPr>
            <w:tcW w:w="993" w:type="dxa"/>
            <w:shd w:val="clear" w:color="auto" w:fill="FFFF99"/>
            <w:vAlign w:val="center"/>
          </w:tcPr>
          <w:p w:rsidR="001F36A0" w:rsidRPr="00383777" w:rsidRDefault="00C65DB6"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2 176</w:t>
            </w:r>
          </w:p>
        </w:tc>
        <w:tc>
          <w:tcPr>
            <w:tcW w:w="992" w:type="dxa"/>
            <w:shd w:val="clear" w:color="auto" w:fill="FFFF99"/>
            <w:vAlign w:val="center"/>
          </w:tcPr>
          <w:p w:rsidR="001F36A0" w:rsidRPr="00383777" w:rsidRDefault="00C65DB6"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2 184</w:t>
            </w:r>
          </w:p>
        </w:tc>
        <w:tc>
          <w:tcPr>
            <w:tcW w:w="992" w:type="dxa"/>
            <w:shd w:val="clear" w:color="auto" w:fill="FFFF99"/>
            <w:vAlign w:val="center"/>
          </w:tcPr>
          <w:p w:rsidR="001F36A0" w:rsidRPr="00383777" w:rsidRDefault="00C65DB6"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2 193</w:t>
            </w:r>
          </w:p>
        </w:tc>
        <w:tc>
          <w:tcPr>
            <w:tcW w:w="1071" w:type="dxa"/>
            <w:shd w:val="clear" w:color="auto" w:fill="FFFF99"/>
            <w:vAlign w:val="center"/>
          </w:tcPr>
          <w:p w:rsidR="001F36A0" w:rsidRPr="00383777" w:rsidRDefault="00C65DB6"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2 208</w:t>
            </w:r>
          </w:p>
        </w:tc>
      </w:tr>
      <w:tr w:rsidR="001F36A0" w:rsidRPr="00383777" w:rsidTr="001F7991">
        <w:trPr>
          <w:jc w:val="center"/>
        </w:trPr>
        <w:tc>
          <w:tcPr>
            <w:tcW w:w="4049" w:type="dxa"/>
            <w:shd w:val="clear" w:color="auto" w:fill="8DB3E2" w:themeFill="text2" w:themeFillTint="66"/>
          </w:tcPr>
          <w:p w:rsidR="001F36A0" w:rsidRDefault="001F36A0"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Odbiorcy gazu</w:t>
            </w:r>
            <w:r w:rsidR="00C65DB6">
              <w:rPr>
                <w:rFonts w:ascii="Times New Roman" w:hAnsi="Times New Roman" w:cs="Times New Roman"/>
                <w:sz w:val="24"/>
                <w:szCs w:val="24"/>
              </w:rPr>
              <w:t xml:space="preserve"> (gosp.)</w:t>
            </w:r>
          </w:p>
        </w:tc>
        <w:tc>
          <w:tcPr>
            <w:tcW w:w="1134" w:type="dxa"/>
            <w:tcBorders>
              <w:bottom w:val="double" w:sz="4" w:space="0" w:color="auto"/>
            </w:tcBorders>
            <w:shd w:val="clear" w:color="auto" w:fill="FFFF66"/>
            <w:vAlign w:val="center"/>
          </w:tcPr>
          <w:p w:rsidR="001F36A0" w:rsidRPr="00383777" w:rsidRDefault="00C65DB6"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9 077</w:t>
            </w:r>
          </w:p>
        </w:tc>
        <w:tc>
          <w:tcPr>
            <w:tcW w:w="993" w:type="dxa"/>
            <w:tcBorders>
              <w:bottom w:val="double" w:sz="4" w:space="0" w:color="auto"/>
            </w:tcBorders>
            <w:shd w:val="clear" w:color="auto" w:fill="FFFF66"/>
            <w:vAlign w:val="center"/>
          </w:tcPr>
          <w:p w:rsidR="001F36A0" w:rsidRPr="00383777" w:rsidRDefault="00C65DB6"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8 332</w:t>
            </w:r>
          </w:p>
        </w:tc>
        <w:tc>
          <w:tcPr>
            <w:tcW w:w="992" w:type="dxa"/>
            <w:tcBorders>
              <w:bottom w:val="double" w:sz="4" w:space="0" w:color="auto"/>
            </w:tcBorders>
            <w:shd w:val="clear" w:color="auto" w:fill="FFFF66"/>
            <w:vAlign w:val="center"/>
          </w:tcPr>
          <w:p w:rsidR="001F36A0" w:rsidRPr="00383777" w:rsidRDefault="00C65DB6"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9 004</w:t>
            </w:r>
          </w:p>
        </w:tc>
        <w:tc>
          <w:tcPr>
            <w:tcW w:w="992" w:type="dxa"/>
            <w:tcBorders>
              <w:bottom w:val="double" w:sz="4" w:space="0" w:color="auto"/>
            </w:tcBorders>
            <w:shd w:val="clear" w:color="auto" w:fill="FFFF66"/>
            <w:vAlign w:val="center"/>
          </w:tcPr>
          <w:p w:rsidR="001F36A0" w:rsidRPr="00383777" w:rsidRDefault="00C65DB6"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7 981</w:t>
            </w:r>
          </w:p>
        </w:tc>
        <w:tc>
          <w:tcPr>
            <w:tcW w:w="1071" w:type="dxa"/>
            <w:tcBorders>
              <w:bottom w:val="double" w:sz="4" w:space="0" w:color="auto"/>
            </w:tcBorders>
            <w:shd w:val="clear" w:color="auto" w:fill="FFFF66"/>
            <w:vAlign w:val="center"/>
          </w:tcPr>
          <w:p w:rsidR="001F36A0" w:rsidRPr="00383777" w:rsidRDefault="00C65DB6"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6 974</w:t>
            </w:r>
          </w:p>
        </w:tc>
      </w:tr>
      <w:tr w:rsidR="001F36A0" w:rsidRPr="00383777" w:rsidTr="001F7991">
        <w:trPr>
          <w:jc w:val="center"/>
        </w:trPr>
        <w:tc>
          <w:tcPr>
            <w:tcW w:w="4049" w:type="dxa"/>
            <w:shd w:val="clear" w:color="auto" w:fill="8DB3E2" w:themeFill="text2" w:themeFillTint="66"/>
          </w:tcPr>
          <w:p w:rsidR="001F36A0" w:rsidRDefault="001F36A0"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Zużycie gazu (tys. m</w:t>
            </w:r>
            <w:r w:rsidRPr="001F36A0">
              <w:rPr>
                <w:rFonts w:ascii="Times New Roman" w:hAnsi="Times New Roman" w:cs="Times New Roman"/>
                <w:sz w:val="24"/>
                <w:szCs w:val="24"/>
                <w:vertAlign w:val="superscript"/>
              </w:rPr>
              <w:t>3</w:t>
            </w:r>
            <w:r>
              <w:rPr>
                <w:rFonts w:ascii="Times New Roman" w:hAnsi="Times New Roman" w:cs="Times New Roman"/>
                <w:sz w:val="24"/>
                <w:szCs w:val="24"/>
              </w:rPr>
              <w:t>)</w:t>
            </w:r>
          </w:p>
        </w:tc>
        <w:tc>
          <w:tcPr>
            <w:tcW w:w="1134" w:type="dxa"/>
            <w:shd w:val="clear" w:color="auto" w:fill="FFFF99"/>
            <w:vAlign w:val="center"/>
          </w:tcPr>
          <w:p w:rsidR="001F36A0" w:rsidRPr="00383777" w:rsidRDefault="00C65DB6"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2 706,8</w:t>
            </w:r>
          </w:p>
        </w:tc>
        <w:tc>
          <w:tcPr>
            <w:tcW w:w="993" w:type="dxa"/>
            <w:shd w:val="clear" w:color="auto" w:fill="FFFF99"/>
            <w:vAlign w:val="center"/>
          </w:tcPr>
          <w:p w:rsidR="001F36A0" w:rsidRPr="00383777" w:rsidRDefault="00C65DB6"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2 886</w:t>
            </w:r>
          </w:p>
        </w:tc>
        <w:tc>
          <w:tcPr>
            <w:tcW w:w="992" w:type="dxa"/>
            <w:shd w:val="clear" w:color="auto" w:fill="FFFF99"/>
            <w:vAlign w:val="center"/>
          </w:tcPr>
          <w:p w:rsidR="001F36A0" w:rsidRPr="00383777" w:rsidRDefault="00C65DB6"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2 663,8</w:t>
            </w:r>
          </w:p>
        </w:tc>
        <w:tc>
          <w:tcPr>
            <w:tcW w:w="992" w:type="dxa"/>
            <w:shd w:val="clear" w:color="auto" w:fill="FFFF99"/>
            <w:vAlign w:val="center"/>
          </w:tcPr>
          <w:p w:rsidR="001F36A0" w:rsidRPr="00383777" w:rsidRDefault="00C65DB6"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2 837,5</w:t>
            </w:r>
          </w:p>
        </w:tc>
        <w:tc>
          <w:tcPr>
            <w:tcW w:w="1071" w:type="dxa"/>
            <w:shd w:val="clear" w:color="auto" w:fill="FFFF99"/>
            <w:vAlign w:val="center"/>
          </w:tcPr>
          <w:p w:rsidR="001F36A0" w:rsidRPr="00383777" w:rsidRDefault="00C65DB6"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2 678,2</w:t>
            </w:r>
          </w:p>
        </w:tc>
      </w:tr>
      <w:tr w:rsidR="001F36A0" w:rsidRPr="00383777" w:rsidTr="001F7991">
        <w:trPr>
          <w:jc w:val="center"/>
        </w:trPr>
        <w:tc>
          <w:tcPr>
            <w:tcW w:w="4049" w:type="dxa"/>
            <w:shd w:val="clear" w:color="auto" w:fill="8DB3E2" w:themeFill="text2" w:themeFillTint="66"/>
          </w:tcPr>
          <w:p w:rsidR="001F36A0" w:rsidRDefault="004A71A0"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 xml:space="preserve">Ludność korzystająca </w:t>
            </w:r>
            <w:r w:rsidR="001F36A0">
              <w:rPr>
                <w:rFonts w:ascii="Times New Roman" w:hAnsi="Times New Roman" w:cs="Times New Roman"/>
                <w:sz w:val="24"/>
                <w:szCs w:val="24"/>
              </w:rPr>
              <w:t>z sieci gazowej</w:t>
            </w:r>
          </w:p>
        </w:tc>
        <w:tc>
          <w:tcPr>
            <w:tcW w:w="1134" w:type="dxa"/>
            <w:tcBorders>
              <w:bottom w:val="double" w:sz="4" w:space="0" w:color="auto"/>
            </w:tcBorders>
            <w:shd w:val="clear" w:color="auto" w:fill="FFFF66"/>
            <w:vAlign w:val="center"/>
          </w:tcPr>
          <w:p w:rsidR="001F36A0" w:rsidRPr="00383777" w:rsidRDefault="00C65DB6"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26 188</w:t>
            </w:r>
          </w:p>
        </w:tc>
        <w:tc>
          <w:tcPr>
            <w:tcW w:w="993" w:type="dxa"/>
            <w:tcBorders>
              <w:bottom w:val="double" w:sz="4" w:space="0" w:color="auto"/>
            </w:tcBorders>
            <w:shd w:val="clear" w:color="auto" w:fill="FFFF66"/>
            <w:vAlign w:val="center"/>
          </w:tcPr>
          <w:p w:rsidR="001F36A0" w:rsidRPr="00383777" w:rsidRDefault="00C65DB6"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26 649</w:t>
            </w:r>
          </w:p>
        </w:tc>
        <w:tc>
          <w:tcPr>
            <w:tcW w:w="992" w:type="dxa"/>
            <w:tcBorders>
              <w:bottom w:val="double" w:sz="4" w:space="0" w:color="auto"/>
            </w:tcBorders>
            <w:shd w:val="clear" w:color="auto" w:fill="FFFF66"/>
            <w:vAlign w:val="center"/>
          </w:tcPr>
          <w:p w:rsidR="001F36A0" w:rsidRPr="00383777" w:rsidRDefault="00C65DB6"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26 216</w:t>
            </w:r>
          </w:p>
        </w:tc>
        <w:tc>
          <w:tcPr>
            <w:tcW w:w="992" w:type="dxa"/>
            <w:tcBorders>
              <w:bottom w:val="double" w:sz="4" w:space="0" w:color="auto"/>
            </w:tcBorders>
            <w:shd w:val="clear" w:color="auto" w:fill="FFFF66"/>
            <w:vAlign w:val="center"/>
          </w:tcPr>
          <w:p w:rsidR="001F36A0" w:rsidRPr="00383777" w:rsidRDefault="00C65DB6"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27 362</w:t>
            </w:r>
          </w:p>
        </w:tc>
        <w:tc>
          <w:tcPr>
            <w:tcW w:w="1071" w:type="dxa"/>
            <w:tcBorders>
              <w:bottom w:val="double" w:sz="4" w:space="0" w:color="auto"/>
            </w:tcBorders>
            <w:shd w:val="clear" w:color="auto" w:fill="FFFF66"/>
            <w:vAlign w:val="center"/>
          </w:tcPr>
          <w:p w:rsidR="001F36A0" w:rsidRPr="00383777" w:rsidRDefault="00C65DB6"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26 877</w:t>
            </w:r>
          </w:p>
        </w:tc>
      </w:tr>
      <w:tr w:rsidR="001F36A0" w:rsidRPr="00383777" w:rsidTr="001F7991">
        <w:trPr>
          <w:jc w:val="center"/>
        </w:trPr>
        <w:tc>
          <w:tcPr>
            <w:tcW w:w="4049" w:type="dxa"/>
            <w:shd w:val="clear" w:color="auto" w:fill="8DB3E2" w:themeFill="text2" w:themeFillTint="66"/>
          </w:tcPr>
          <w:p w:rsidR="001F36A0" w:rsidRDefault="001F36A0"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Korzystający z instalacji (% ogółu)</w:t>
            </w:r>
          </w:p>
        </w:tc>
        <w:tc>
          <w:tcPr>
            <w:tcW w:w="1134" w:type="dxa"/>
            <w:shd w:val="clear" w:color="auto" w:fill="FFFF99"/>
            <w:vAlign w:val="center"/>
          </w:tcPr>
          <w:p w:rsidR="001F36A0" w:rsidRPr="00383777" w:rsidRDefault="00C65DB6"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81,2</w:t>
            </w:r>
          </w:p>
        </w:tc>
        <w:tc>
          <w:tcPr>
            <w:tcW w:w="993" w:type="dxa"/>
            <w:shd w:val="clear" w:color="auto" w:fill="FFFF99"/>
            <w:vAlign w:val="center"/>
          </w:tcPr>
          <w:p w:rsidR="001F36A0" w:rsidRPr="00383777" w:rsidRDefault="00C65DB6"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80</w:t>
            </w:r>
          </w:p>
        </w:tc>
        <w:tc>
          <w:tcPr>
            <w:tcW w:w="992" w:type="dxa"/>
            <w:shd w:val="clear" w:color="auto" w:fill="FFFF99"/>
            <w:vAlign w:val="center"/>
          </w:tcPr>
          <w:p w:rsidR="001F36A0" w:rsidRPr="00383777" w:rsidRDefault="00C65DB6"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78,7</w:t>
            </w:r>
          </w:p>
        </w:tc>
        <w:tc>
          <w:tcPr>
            <w:tcW w:w="992" w:type="dxa"/>
            <w:shd w:val="clear" w:color="auto" w:fill="FFFF99"/>
            <w:vAlign w:val="center"/>
          </w:tcPr>
          <w:p w:rsidR="001F36A0" w:rsidRPr="00383777" w:rsidRDefault="00C65DB6"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82</w:t>
            </w:r>
          </w:p>
        </w:tc>
        <w:tc>
          <w:tcPr>
            <w:tcW w:w="1071" w:type="dxa"/>
            <w:shd w:val="clear" w:color="auto" w:fill="FFFF99"/>
            <w:vAlign w:val="center"/>
          </w:tcPr>
          <w:p w:rsidR="001F36A0" w:rsidRPr="00383777" w:rsidRDefault="00C65DB6"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80,6</w:t>
            </w:r>
          </w:p>
        </w:tc>
      </w:tr>
    </w:tbl>
    <w:p w:rsidR="001F36A0" w:rsidRDefault="001F36A0"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GUS</w:t>
      </w:r>
    </w:p>
    <w:p w:rsidR="00110B19" w:rsidRDefault="00110B19" w:rsidP="001F55DA">
      <w:pPr>
        <w:spacing w:before="0" w:after="0" w:line="360" w:lineRule="auto"/>
        <w:jc w:val="center"/>
        <w:rPr>
          <w:rFonts w:ascii="Times New Roman" w:hAnsi="Times New Roman" w:cs="Times New Roman"/>
          <w:i/>
          <w:sz w:val="24"/>
          <w:szCs w:val="24"/>
        </w:rPr>
      </w:pPr>
    </w:p>
    <w:p w:rsidR="000F2D46" w:rsidRDefault="000F2D46" w:rsidP="001F55DA">
      <w:pPr>
        <w:pStyle w:val="Legenda"/>
        <w:spacing w:before="0"/>
        <w:jc w:val="center"/>
        <w:rPr>
          <w:rFonts w:ascii="Times New Roman" w:hAnsi="Times New Roman" w:cs="Times New Roman"/>
          <w:color w:val="auto"/>
          <w:sz w:val="24"/>
          <w:szCs w:val="24"/>
        </w:rPr>
      </w:pPr>
    </w:p>
    <w:p w:rsidR="000F2D46" w:rsidRDefault="000F2D46" w:rsidP="001F55DA">
      <w:pPr>
        <w:pStyle w:val="Legenda"/>
        <w:spacing w:before="0"/>
        <w:jc w:val="center"/>
        <w:rPr>
          <w:rFonts w:ascii="Times New Roman" w:hAnsi="Times New Roman" w:cs="Times New Roman"/>
          <w:color w:val="auto"/>
          <w:sz w:val="24"/>
          <w:szCs w:val="24"/>
        </w:rPr>
      </w:pPr>
    </w:p>
    <w:p w:rsidR="000F2D46" w:rsidRDefault="000F2D46" w:rsidP="001F55DA">
      <w:pPr>
        <w:pStyle w:val="Legenda"/>
        <w:spacing w:before="0"/>
        <w:jc w:val="center"/>
        <w:rPr>
          <w:rFonts w:ascii="Times New Roman" w:hAnsi="Times New Roman" w:cs="Times New Roman"/>
          <w:color w:val="auto"/>
          <w:sz w:val="24"/>
          <w:szCs w:val="24"/>
        </w:rPr>
      </w:pPr>
    </w:p>
    <w:p w:rsidR="000F2D46" w:rsidRDefault="000F2D46" w:rsidP="001F55DA">
      <w:pPr>
        <w:pStyle w:val="Legenda"/>
        <w:spacing w:before="0"/>
        <w:jc w:val="center"/>
        <w:rPr>
          <w:rFonts w:ascii="Times New Roman" w:hAnsi="Times New Roman" w:cs="Times New Roman"/>
          <w:color w:val="auto"/>
          <w:sz w:val="24"/>
          <w:szCs w:val="24"/>
        </w:rPr>
      </w:pPr>
    </w:p>
    <w:p w:rsidR="006C2782" w:rsidRDefault="006C2782" w:rsidP="001F55DA">
      <w:pPr>
        <w:pStyle w:val="Legenda"/>
        <w:spacing w:before="0"/>
        <w:jc w:val="center"/>
        <w:rPr>
          <w:rFonts w:ascii="Times New Roman" w:hAnsi="Times New Roman" w:cs="Times New Roman"/>
          <w:color w:val="auto"/>
          <w:sz w:val="24"/>
          <w:szCs w:val="24"/>
        </w:rPr>
      </w:pPr>
    </w:p>
    <w:p w:rsidR="00A9778F" w:rsidRPr="00A9778F" w:rsidRDefault="00A9778F" w:rsidP="00A9778F"/>
    <w:p w:rsidR="00112689" w:rsidRPr="00D86419" w:rsidRDefault="003A6597" w:rsidP="001F55DA">
      <w:pPr>
        <w:pStyle w:val="Legenda"/>
        <w:spacing w:before="0"/>
        <w:jc w:val="center"/>
        <w:rPr>
          <w:rFonts w:ascii="Times New Roman" w:hAnsi="Times New Roman" w:cs="Times New Roman"/>
          <w:color w:val="auto"/>
          <w:sz w:val="24"/>
          <w:szCs w:val="24"/>
        </w:rPr>
      </w:pPr>
      <w:bookmarkStart w:id="15" w:name="_Toc443475048"/>
      <w:r w:rsidRPr="003A6597">
        <w:rPr>
          <w:rFonts w:ascii="Times New Roman" w:hAnsi="Times New Roman" w:cs="Times New Roman"/>
          <w:color w:val="auto"/>
          <w:sz w:val="24"/>
          <w:szCs w:val="24"/>
        </w:rPr>
        <w:t xml:space="preserve">Rysunek </w:t>
      </w:r>
      <w:r w:rsidR="006B2A66" w:rsidRPr="003A6597">
        <w:rPr>
          <w:rFonts w:ascii="Times New Roman" w:hAnsi="Times New Roman" w:cs="Times New Roman"/>
          <w:color w:val="auto"/>
          <w:sz w:val="24"/>
          <w:szCs w:val="24"/>
        </w:rPr>
        <w:fldChar w:fldCharType="begin"/>
      </w:r>
      <w:r w:rsidRPr="003A6597">
        <w:rPr>
          <w:rFonts w:ascii="Times New Roman" w:hAnsi="Times New Roman" w:cs="Times New Roman"/>
          <w:color w:val="auto"/>
          <w:sz w:val="24"/>
          <w:szCs w:val="24"/>
        </w:rPr>
        <w:instrText xml:space="preserve"> SEQ Rysunek \* ARABIC </w:instrText>
      </w:r>
      <w:r w:rsidR="006B2A66" w:rsidRPr="003A6597">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3</w:t>
      </w:r>
      <w:r w:rsidR="006B2A66" w:rsidRPr="003A6597">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00112689" w:rsidRPr="00D86419">
        <w:rPr>
          <w:rFonts w:ascii="Times New Roman" w:hAnsi="Times New Roman" w:cs="Times New Roman"/>
          <w:color w:val="auto"/>
          <w:sz w:val="24"/>
          <w:szCs w:val="24"/>
        </w:rPr>
        <w:t>Sieć gazowa w Iławie</w:t>
      </w:r>
      <w:bookmarkEnd w:id="15"/>
    </w:p>
    <w:p w:rsidR="00112689" w:rsidRDefault="00872A57" w:rsidP="001F55DA">
      <w:pPr>
        <w:spacing w:before="0" w:after="0" w:line="360" w:lineRule="auto"/>
        <w:jc w:val="center"/>
        <w:rPr>
          <w:rFonts w:ascii="Times New Roman" w:hAnsi="Times New Roman" w:cs="Times New Roman"/>
          <w:b/>
          <w:sz w:val="24"/>
          <w:szCs w:val="24"/>
        </w:rPr>
      </w:pPr>
      <w:r w:rsidRPr="00872A57">
        <w:rPr>
          <w:rFonts w:ascii="Times New Roman" w:hAnsi="Times New Roman" w:cs="Times New Roman"/>
          <w:b/>
          <w:noProof/>
          <w:sz w:val="24"/>
          <w:szCs w:val="24"/>
          <w:lang w:eastAsia="pl-PL"/>
        </w:rPr>
        <w:drawing>
          <wp:inline distT="0" distB="0" distL="0" distR="0">
            <wp:extent cx="5265331" cy="2966484"/>
            <wp:effectExtent l="19050" t="0" r="11519" b="5316"/>
            <wp:docPr id="2"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112689" w:rsidRDefault="00112689"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GUS</w:t>
      </w:r>
    </w:p>
    <w:p w:rsidR="006F1185" w:rsidRPr="00112689" w:rsidRDefault="006F1185" w:rsidP="001F55DA">
      <w:pPr>
        <w:spacing w:before="0" w:after="0" w:line="360" w:lineRule="auto"/>
        <w:jc w:val="center"/>
        <w:rPr>
          <w:rFonts w:ascii="Times New Roman" w:hAnsi="Times New Roman" w:cs="Times New Roman"/>
          <w:i/>
          <w:sz w:val="24"/>
          <w:szCs w:val="24"/>
        </w:rPr>
      </w:pPr>
    </w:p>
    <w:p w:rsidR="00B42535" w:rsidRDefault="001F36A0"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8042ED">
        <w:rPr>
          <w:rFonts w:ascii="Times New Roman" w:hAnsi="Times New Roman" w:cs="Times New Roman"/>
          <w:sz w:val="24"/>
          <w:szCs w:val="24"/>
        </w:rPr>
        <w:t xml:space="preserve">Obecnie trwają prace </w:t>
      </w:r>
      <w:r w:rsidR="000626A4">
        <w:rPr>
          <w:rFonts w:ascii="Times New Roman" w:hAnsi="Times New Roman" w:cs="Times New Roman"/>
          <w:sz w:val="24"/>
          <w:szCs w:val="24"/>
        </w:rPr>
        <w:t>polegające na</w:t>
      </w:r>
      <w:r w:rsidR="000D4BA7">
        <w:rPr>
          <w:rFonts w:ascii="Times New Roman" w:hAnsi="Times New Roman" w:cs="Times New Roman"/>
          <w:sz w:val="24"/>
          <w:szCs w:val="24"/>
        </w:rPr>
        <w:t xml:space="preserve"> budow</w:t>
      </w:r>
      <w:r w:rsidR="000626A4">
        <w:rPr>
          <w:rFonts w:ascii="Times New Roman" w:hAnsi="Times New Roman" w:cs="Times New Roman"/>
          <w:sz w:val="24"/>
          <w:szCs w:val="24"/>
        </w:rPr>
        <w:t>ie</w:t>
      </w:r>
      <w:r w:rsidR="008042ED">
        <w:rPr>
          <w:rFonts w:ascii="Times New Roman" w:hAnsi="Times New Roman" w:cs="Times New Roman"/>
          <w:sz w:val="24"/>
          <w:szCs w:val="24"/>
        </w:rPr>
        <w:t xml:space="preserve"> sieci gazowej wysokiego ciśnienia relacji Brodnica - Nowe Miasto Lubawskie - Iława</w:t>
      </w:r>
      <w:r>
        <w:rPr>
          <w:rFonts w:ascii="Times New Roman" w:hAnsi="Times New Roman" w:cs="Times New Roman"/>
          <w:sz w:val="24"/>
          <w:szCs w:val="24"/>
        </w:rPr>
        <w:t xml:space="preserve"> DN </w:t>
      </w:r>
      <w:r w:rsidRPr="00D4018C">
        <w:rPr>
          <w:rFonts w:ascii="Times New Roman" w:hAnsi="Times New Roman" w:cs="Times New Roman"/>
          <w:sz w:val="24"/>
          <w:szCs w:val="24"/>
        </w:rPr>
        <w:t>300 (zakończenie inwestycji zaplanowano na koniec 2015 r.).</w:t>
      </w:r>
      <w:r w:rsidR="008042ED" w:rsidRPr="00D4018C">
        <w:rPr>
          <w:rFonts w:ascii="Times New Roman" w:hAnsi="Times New Roman" w:cs="Times New Roman"/>
          <w:sz w:val="24"/>
          <w:szCs w:val="24"/>
        </w:rPr>
        <w:t>Powstanie gazociąg o długości 31,48 km oraz stacja gazowa redukcyjno - pomiarowa w miejscowości Dziarny koło Iławy. Roz</w:t>
      </w:r>
      <w:r w:rsidR="008042ED">
        <w:rPr>
          <w:rFonts w:ascii="Times New Roman" w:hAnsi="Times New Roman" w:cs="Times New Roman"/>
          <w:sz w:val="24"/>
          <w:szCs w:val="24"/>
        </w:rPr>
        <w:t xml:space="preserve">budowana zostanie także sieć gazowa średniego ciśnienia Iława - Dziarny o długości 4,7 </w:t>
      </w:r>
      <w:proofErr w:type="spellStart"/>
      <w:r w:rsidR="008042ED">
        <w:rPr>
          <w:rFonts w:ascii="Times New Roman" w:hAnsi="Times New Roman" w:cs="Times New Roman"/>
          <w:sz w:val="24"/>
          <w:szCs w:val="24"/>
        </w:rPr>
        <w:t>km</w:t>
      </w:r>
      <w:proofErr w:type="spellEnd"/>
      <w:r w:rsidR="008042ED">
        <w:rPr>
          <w:rFonts w:ascii="Times New Roman" w:hAnsi="Times New Roman" w:cs="Times New Roman"/>
          <w:sz w:val="24"/>
          <w:szCs w:val="24"/>
        </w:rPr>
        <w:t xml:space="preserve">. </w:t>
      </w:r>
      <w:r w:rsidR="007516E6">
        <w:rPr>
          <w:rFonts w:ascii="Times New Roman" w:hAnsi="Times New Roman" w:cs="Times New Roman"/>
          <w:sz w:val="24"/>
          <w:szCs w:val="24"/>
        </w:rPr>
        <w:t>Budowa gazociągu wpłynie pozytywnie na poprawę warunków zasilania w paliwo gazowe</w:t>
      </w:r>
      <w:r>
        <w:rPr>
          <w:rFonts w:ascii="Times New Roman" w:hAnsi="Times New Roman" w:cs="Times New Roman"/>
          <w:sz w:val="24"/>
          <w:szCs w:val="24"/>
        </w:rPr>
        <w:t xml:space="preserve"> oraz umożliwi dalszą rozbudowę sieci gazowej średniego i niskiego ciśnienia. Wpłynie to bez wątpienia na poprawę atrakcyjności inwestycyjnej i rozwój gospodarczy miasta.</w:t>
      </w:r>
    </w:p>
    <w:p w:rsidR="00D86419" w:rsidRDefault="00D86419" w:rsidP="001F55DA">
      <w:pPr>
        <w:spacing w:before="0" w:after="0" w:line="360" w:lineRule="auto"/>
        <w:jc w:val="both"/>
        <w:rPr>
          <w:rFonts w:ascii="Times New Roman" w:hAnsi="Times New Roman" w:cs="Times New Roman"/>
          <w:sz w:val="24"/>
          <w:szCs w:val="24"/>
        </w:rPr>
      </w:pPr>
    </w:p>
    <w:p w:rsidR="00DF6E38" w:rsidRPr="006C2782" w:rsidRDefault="00DF6E38" w:rsidP="001F55DA">
      <w:pPr>
        <w:spacing w:before="0" w:after="0" w:line="360" w:lineRule="auto"/>
        <w:jc w:val="both"/>
        <w:rPr>
          <w:rFonts w:ascii="Times New Roman" w:hAnsi="Times New Roman" w:cs="Times New Roman"/>
          <w:b/>
          <w:sz w:val="24"/>
          <w:szCs w:val="24"/>
          <w:u w:val="single"/>
        </w:rPr>
      </w:pPr>
      <w:r w:rsidRPr="006C2782">
        <w:rPr>
          <w:rFonts w:ascii="Times New Roman" w:hAnsi="Times New Roman" w:cs="Times New Roman"/>
          <w:b/>
          <w:sz w:val="24"/>
          <w:szCs w:val="24"/>
          <w:u w:val="single"/>
        </w:rPr>
        <w:t>System ciepłowniczy</w:t>
      </w:r>
    </w:p>
    <w:p w:rsidR="00025C5E" w:rsidRPr="00184560" w:rsidRDefault="00DF6E38"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B11CC4">
        <w:rPr>
          <w:rFonts w:ascii="Times New Roman" w:hAnsi="Times New Roman" w:cs="Times New Roman"/>
          <w:sz w:val="24"/>
          <w:szCs w:val="24"/>
        </w:rPr>
        <w:t>Gospodarkę ciepłowniczą na terenie miasta prowadzi Energetyka Cieplna Sp</w:t>
      </w:r>
      <w:r w:rsidR="00612E6C">
        <w:rPr>
          <w:rFonts w:ascii="Times New Roman" w:hAnsi="Times New Roman" w:cs="Times New Roman"/>
          <w:sz w:val="24"/>
          <w:szCs w:val="24"/>
        </w:rPr>
        <w:t>ółka</w:t>
      </w:r>
      <w:r w:rsidR="000D4BA7">
        <w:rPr>
          <w:rFonts w:ascii="Times New Roman" w:hAnsi="Times New Roman" w:cs="Times New Roman"/>
          <w:sz w:val="24"/>
          <w:szCs w:val="24"/>
        </w:rPr>
        <w:t xml:space="preserve">         z o.</w:t>
      </w:r>
      <w:r w:rsidR="00612E6C">
        <w:rPr>
          <w:rFonts w:ascii="Times New Roman" w:hAnsi="Times New Roman" w:cs="Times New Roman"/>
          <w:sz w:val="24"/>
          <w:szCs w:val="24"/>
        </w:rPr>
        <w:t xml:space="preserve">o. w Iławie (Spółka Grupy SFW Energia). </w:t>
      </w:r>
      <w:r w:rsidR="00B11CC4">
        <w:rPr>
          <w:rFonts w:ascii="Times New Roman" w:hAnsi="Times New Roman" w:cs="Times New Roman"/>
          <w:sz w:val="24"/>
          <w:szCs w:val="24"/>
        </w:rPr>
        <w:t>Zarządza ona zinteg</w:t>
      </w:r>
      <w:r w:rsidR="00612E6C">
        <w:rPr>
          <w:rFonts w:ascii="Times New Roman" w:hAnsi="Times New Roman" w:cs="Times New Roman"/>
          <w:sz w:val="24"/>
          <w:szCs w:val="24"/>
        </w:rPr>
        <w:t xml:space="preserve">rowanym systemem ciepłowniczym, eksploatuje dwie ciepłownie o łącznej mocy 72,9 MW. </w:t>
      </w:r>
      <w:r w:rsidR="003655A0">
        <w:rPr>
          <w:rFonts w:ascii="Times New Roman" w:hAnsi="Times New Roman" w:cs="Times New Roman"/>
          <w:sz w:val="24"/>
          <w:szCs w:val="24"/>
        </w:rPr>
        <w:t>Spół</w:t>
      </w:r>
      <w:r w:rsidR="00612E6C">
        <w:rPr>
          <w:rFonts w:ascii="Times New Roman" w:hAnsi="Times New Roman" w:cs="Times New Roman"/>
          <w:sz w:val="24"/>
          <w:szCs w:val="24"/>
        </w:rPr>
        <w:t>ka posiada koncesje na wytwarzanie, przesył i dystrybucję ciepła</w:t>
      </w:r>
      <w:r w:rsidR="00D94A15">
        <w:rPr>
          <w:rFonts w:ascii="Times New Roman" w:hAnsi="Times New Roman" w:cs="Times New Roman"/>
          <w:sz w:val="24"/>
          <w:szCs w:val="24"/>
        </w:rPr>
        <w:t>. Zarządza mieniem komunalnym i </w:t>
      </w:r>
      <w:r w:rsidR="003655A0">
        <w:rPr>
          <w:rFonts w:ascii="Times New Roman" w:hAnsi="Times New Roman" w:cs="Times New Roman"/>
          <w:sz w:val="24"/>
          <w:szCs w:val="24"/>
        </w:rPr>
        <w:t xml:space="preserve">własnym. </w:t>
      </w:r>
      <w:r w:rsidR="00025C5E">
        <w:rPr>
          <w:rFonts w:ascii="Times New Roman" w:hAnsi="Times New Roman" w:cs="Times New Roman"/>
          <w:sz w:val="24"/>
          <w:szCs w:val="24"/>
        </w:rPr>
        <w:t xml:space="preserve">W ramach przystosowania do wymogów unijnych Energetyka zamierza stopniowo ograniczać ilość szkodliwych substancji wprowadzanych do atmosfery. Nastąpi to m.in. poprzez zastępowanie węgla biomasą. </w:t>
      </w:r>
    </w:p>
    <w:p w:rsidR="00DF6E38" w:rsidRDefault="00606436"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025C5E">
        <w:rPr>
          <w:rFonts w:ascii="Times New Roman" w:hAnsi="Times New Roman" w:cs="Times New Roman"/>
          <w:sz w:val="24"/>
          <w:szCs w:val="24"/>
        </w:rPr>
        <w:t>Z usług Energetyki korzysta wi</w:t>
      </w:r>
      <w:r w:rsidR="00474AA7">
        <w:rPr>
          <w:rFonts w:ascii="Times New Roman" w:hAnsi="Times New Roman" w:cs="Times New Roman"/>
          <w:sz w:val="24"/>
          <w:szCs w:val="24"/>
        </w:rPr>
        <w:t xml:space="preserve">ększość miejskiej społeczności – głównie w centrum miasta oraz na terenie dużych osiedli mieszkaniowych. </w:t>
      </w:r>
      <w:r w:rsidR="00025C5E">
        <w:rPr>
          <w:rFonts w:ascii="Times New Roman" w:hAnsi="Times New Roman" w:cs="Times New Roman"/>
          <w:sz w:val="24"/>
          <w:szCs w:val="24"/>
        </w:rPr>
        <w:t>Pozostałe budynki ogrzewane są za pomocą lokalnych kotłowni oraz indywidualnych źródeł ciepła. Z uwagi na wykorzystywanie węgla stanowią one zagrożenie dla lokalnego powietrza, powodując wzrost jego zanieczyszczenia, głównie za sprawą niskiej emisji. W związku z tym konieczne jest zastępowanie pieców węg</w:t>
      </w:r>
      <w:r w:rsidR="008E1705">
        <w:rPr>
          <w:rFonts w:ascii="Times New Roman" w:hAnsi="Times New Roman" w:cs="Times New Roman"/>
          <w:sz w:val="24"/>
          <w:szCs w:val="24"/>
        </w:rPr>
        <w:t>lowych kotłowniami gazowymi</w:t>
      </w:r>
      <w:r w:rsidR="00F75680">
        <w:rPr>
          <w:rFonts w:ascii="Times New Roman" w:hAnsi="Times New Roman" w:cs="Times New Roman"/>
          <w:sz w:val="24"/>
          <w:szCs w:val="24"/>
        </w:rPr>
        <w:t xml:space="preserve"> lub </w:t>
      </w:r>
      <w:r w:rsidR="00025C5E">
        <w:rPr>
          <w:rFonts w:ascii="Times New Roman" w:hAnsi="Times New Roman" w:cs="Times New Roman"/>
          <w:sz w:val="24"/>
          <w:szCs w:val="24"/>
        </w:rPr>
        <w:t>olejowymi</w:t>
      </w:r>
      <w:r w:rsidR="00F75680">
        <w:rPr>
          <w:rFonts w:ascii="Times New Roman" w:hAnsi="Times New Roman" w:cs="Times New Roman"/>
          <w:sz w:val="24"/>
          <w:szCs w:val="24"/>
        </w:rPr>
        <w:t>, bądź też włączenie ich do systemu energetyki cieplnej miasta.</w:t>
      </w:r>
    </w:p>
    <w:p w:rsidR="00F75680" w:rsidRDefault="00F75680" w:rsidP="001F55DA">
      <w:pPr>
        <w:spacing w:before="0" w:after="0" w:line="360" w:lineRule="auto"/>
        <w:jc w:val="both"/>
        <w:rPr>
          <w:rFonts w:ascii="Times New Roman" w:hAnsi="Times New Roman" w:cs="Times New Roman"/>
          <w:sz w:val="24"/>
          <w:szCs w:val="24"/>
        </w:rPr>
      </w:pPr>
    </w:p>
    <w:p w:rsidR="00B02922" w:rsidRPr="00B02922" w:rsidRDefault="00A9778F" w:rsidP="00A9778F">
      <w:pPr>
        <w:pStyle w:val="Nagwek4"/>
      </w:pPr>
      <w:r>
        <w:t>3</w:t>
      </w:r>
      <w:r w:rsidR="008E1705" w:rsidRPr="00A9778F">
        <w:t xml:space="preserve">.1.5.3. </w:t>
      </w:r>
      <w:r w:rsidR="00B02922" w:rsidRPr="00A9778F">
        <w:t>Infrastruktura wodno-</w:t>
      </w:r>
      <w:r w:rsidR="00AD1E10" w:rsidRPr="00A9778F">
        <w:t>kanalizacyjna</w:t>
      </w:r>
    </w:p>
    <w:p w:rsidR="00AD1E10" w:rsidRPr="006C2782" w:rsidRDefault="00AD1E10" w:rsidP="001F55DA">
      <w:pPr>
        <w:spacing w:before="0" w:after="0" w:line="360" w:lineRule="auto"/>
        <w:jc w:val="both"/>
        <w:rPr>
          <w:rFonts w:ascii="Times New Roman" w:hAnsi="Times New Roman" w:cs="Times New Roman"/>
          <w:b/>
          <w:sz w:val="24"/>
          <w:szCs w:val="24"/>
          <w:u w:val="single"/>
        </w:rPr>
      </w:pPr>
      <w:r w:rsidRPr="006C2782">
        <w:rPr>
          <w:rFonts w:ascii="Times New Roman" w:hAnsi="Times New Roman" w:cs="Times New Roman"/>
          <w:b/>
          <w:sz w:val="24"/>
          <w:szCs w:val="24"/>
          <w:u w:val="single"/>
        </w:rPr>
        <w:t>Wodociągi</w:t>
      </w:r>
    </w:p>
    <w:p w:rsidR="003812F6" w:rsidRDefault="00201B87"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B02922">
        <w:rPr>
          <w:rFonts w:ascii="Times New Roman" w:hAnsi="Times New Roman" w:cs="Times New Roman"/>
          <w:sz w:val="24"/>
          <w:szCs w:val="24"/>
        </w:rPr>
        <w:t xml:space="preserve">Gospodarkę </w:t>
      </w:r>
      <w:proofErr w:type="spellStart"/>
      <w:r w:rsidR="00B02922">
        <w:rPr>
          <w:rFonts w:ascii="Times New Roman" w:hAnsi="Times New Roman" w:cs="Times New Roman"/>
          <w:sz w:val="24"/>
          <w:szCs w:val="24"/>
        </w:rPr>
        <w:t>wodno–</w:t>
      </w:r>
      <w:r w:rsidR="006F1185">
        <w:rPr>
          <w:rFonts w:ascii="Times New Roman" w:hAnsi="Times New Roman" w:cs="Times New Roman"/>
          <w:sz w:val="24"/>
          <w:szCs w:val="24"/>
        </w:rPr>
        <w:t>ściekową</w:t>
      </w:r>
      <w:proofErr w:type="spellEnd"/>
      <w:r w:rsidR="006F1185">
        <w:rPr>
          <w:rFonts w:ascii="Times New Roman" w:hAnsi="Times New Roman" w:cs="Times New Roman"/>
          <w:sz w:val="24"/>
          <w:szCs w:val="24"/>
        </w:rPr>
        <w:t xml:space="preserve"> na obszarze miasta prowadzą Iławskie Wodociągi </w:t>
      </w:r>
      <w:r w:rsidR="00D94A15">
        <w:rPr>
          <w:rFonts w:ascii="Times New Roman" w:hAnsi="Times New Roman" w:cs="Times New Roman"/>
          <w:sz w:val="24"/>
          <w:szCs w:val="24"/>
        </w:rPr>
        <w:t xml:space="preserve">    Sp. </w:t>
      </w:r>
      <w:r w:rsidR="000D4BA7">
        <w:rPr>
          <w:rFonts w:ascii="Times New Roman" w:hAnsi="Times New Roman" w:cs="Times New Roman"/>
          <w:sz w:val="24"/>
          <w:szCs w:val="24"/>
        </w:rPr>
        <w:t>z o.</w:t>
      </w:r>
      <w:r w:rsidR="006F1185">
        <w:rPr>
          <w:rFonts w:ascii="Times New Roman" w:hAnsi="Times New Roman" w:cs="Times New Roman"/>
          <w:sz w:val="24"/>
          <w:szCs w:val="24"/>
        </w:rPr>
        <w:t>o.</w:t>
      </w:r>
      <w:r w:rsidR="00A048EA">
        <w:rPr>
          <w:rFonts w:ascii="Times New Roman" w:hAnsi="Times New Roman" w:cs="Times New Roman"/>
          <w:sz w:val="24"/>
          <w:szCs w:val="24"/>
        </w:rPr>
        <w:t xml:space="preserve"> Na terenie miasta zaopatrzenie w wodę odby</w:t>
      </w:r>
      <w:r w:rsidR="00D94A15">
        <w:rPr>
          <w:rFonts w:ascii="Times New Roman" w:hAnsi="Times New Roman" w:cs="Times New Roman"/>
          <w:sz w:val="24"/>
          <w:szCs w:val="24"/>
        </w:rPr>
        <w:t>wa się z 6 studni głębinowych o </w:t>
      </w:r>
      <w:r w:rsidR="00A048EA">
        <w:rPr>
          <w:rFonts w:ascii="Times New Roman" w:hAnsi="Times New Roman" w:cs="Times New Roman"/>
          <w:sz w:val="24"/>
          <w:szCs w:val="24"/>
        </w:rPr>
        <w:t xml:space="preserve">głębokości ok. 300 </w:t>
      </w:r>
      <w:proofErr w:type="spellStart"/>
      <w:r w:rsidR="00A048EA">
        <w:rPr>
          <w:rFonts w:ascii="Times New Roman" w:hAnsi="Times New Roman" w:cs="Times New Roman"/>
          <w:sz w:val="24"/>
          <w:szCs w:val="24"/>
        </w:rPr>
        <w:t>mb</w:t>
      </w:r>
      <w:proofErr w:type="spellEnd"/>
      <w:r w:rsidR="00A048EA">
        <w:rPr>
          <w:rFonts w:ascii="Times New Roman" w:hAnsi="Times New Roman" w:cs="Times New Roman"/>
          <w:sz w:val="24"/>
          <w:szCs w:val="24"/>
        </w:rPr>
        <w:t xml:space="preserve">. Iława posiada także 2 studnie rezerwowe o głębokości ok. 100 </w:t>
      </w:r>
      <w:proofErr w:type="spellStart"/>
      <w:r w:rsidR="00A048EA">
        <w:rPr>
          <w:rFonts w:ascii="Times New Roman" w:hAnsi="Times New Roman" w:cs="Times New Roman"/>
          <w:sz w:val="24"/>
          <w:szCs w:val="24"/>
        </w:rPr>
        <w:t>mb</w:t>
      </w:r>
      <w:proofErr w:type="spellEnd"/>
      <w:r w:rsidR="00A048EA">
        <w:rPr>
          <w:rFonts w:ascii="Times New Roman" w:hAnsi="Times New Roman" w:cs="Times New Roman"/>
          <w:sz w:val="24"/>
          <w:szCs w:val="24"/>
        </w:rPr>
        <w:t>. Woda przeznaczona jest do zaspokajania potrzeb socjalno – gospodarczych lokalnej społeczności oraz usług dla miasta. Z uwagi n</w:t>
      </w:r>
      <w:r w:rsidR="00D94A15">
        <w:rPr>
          <w:rFonts w:ascii="Times New Roman" w:hAnsi="Times New Roman" w:cs="Times New Roman"/>
          <w:sz w:val="24"/>
          <w:szCs w:val="24"/>
        </w:rPr>
        <w:t xml:space="preserve">a sukcesywną wymianę odcinków znajdujących sie w </w:t>
      </w:r>
      <w:r w:rsidR="00A048EA">
        <w:rPr>
          <w:rFonts w:ascii="Times New Roman" w:hAnsi="Times New Roman" w:cs="Times New Roman"/>
          <w:sz w:val="24"/>
          <w:szCs w:val="24"/>
        </w:rPr>
        <w:t xml:space="preserve">złym stanie technicznym odnotowuje się małą ilość awarii. Według stanu na 2013 r. łączna długość czynnej sieci wodociągowej wynosiła </w:t>
      </w:r>
      <w:r w:rsidR="000D4BA7">
        <w:rPr>
          <w:rFonts w:ascii="Times New Roman" w:hAnsi="Times New Roman" w:cs="Times New Roman"/>
          <w:sz w:val="24"/>
          <w:szCs w:val="24"/>
        </w:rPr>
        <w:t>114 km i korzystało z niej 96,9</w:t>
      </w:r>
      <w:r w:rsidR="00A048EA">
        <w:rPr>
          <w:rFonts w:ascii="Times New Roman" w:hAnsi="Times New Roman" w:cs="Times New Roman"/>
          <w:sz w:val="24"/>
          <w:szCs w:val="24"/>
        </w:rPr>
        <w:t>% ogółu lokalnej społeczności. Na przestrzeni analizowanych lat zmniejszyła się ilość wody dostarczanej gospodarstwom domowym (o 3,7%) oraz zużycie wody w gospodarstwach domowych przypadające na jednego mieszkańca (o 6,5%). Dane dotyczące sieci wodociągowej w Iławie na przestrzeni lat 2009 -2013 prezentują poniższa tabela i wykres.</w:t>
      </w:r>
    </w:p>
    <w:p w:rsidR="000C6015" w:rsidRDefault="000C6015" w:rsidP="001F55DA">
      <w:pPr>
        <w:pStyle w:val="Legenda"/>
        <w:spacing w:before="0"/>
        <w:jc w:val="center"/>
        <w:rPr>
          <w:rFonts w:ascii="Times New Roman" w:hAnsi="Times New Roman" w:cs="Times New Roman"/>
          <w:color w:val="auto"/>
          <w:sz w:val="24"/>
          <w:szCs w:val="24"/>
        </w:rPr>
      </w:pPr>
    </w:p>
    <w:p w:rsidR="00C4003B" w:rsidRPr="00121B99" w:rsidRDefault="003A6597" w:rsidP="001F55DA">
      <w:pPr>
        <w:pStyle w:val="Legenda"/>
        <w:spacing w:before="0"/>
        <w:jc w:val="center"/>
        <w:rPr>
          <w:rFonts w:ascii="Times New Roman" w:hAnsi="Times New Roman" w:cs="Times New Roman"/>
          <w:color w:val="auto"/>
          <w:sz w:val="24"/>
          <w:szCs w:val="24"/>
        </w:rPr>
      </w:pPr>
      <w:bookmarkStart w:id="16" w:name="_Toc443475088"/>
      <w:r w:rsidRPr="003A6597">
        <w:rPr>
          <w:rFonts w:ascii="Times New Roman" w:hAnsi="Times New Roman" w:cs="Times New Roman"/>
          <w:color w:val="auto"/>
          <w:sz w:val="24"/>
          <w:szCs w:val="24"/>
        </w:rPr>
        <w:t xml:space="preserve">Tabela </w:t>
      </w:r>
      <w:r w:rsidR="006B2A66" w:rsidRPr="003A6597">
        <w:rPr>
          <w:rFonts w:ascii="Times New Roman" w:hAnsi="Times New Roman" w:cs="Times New Roman"/>
          <w:color w:val="auto"/>
          <w:sz w:val="24"/>
          <w:szCs w:val="24"/>
        </w:rPr>
        <w:fldChar w:fldCharType="begin"/>
      </w:r>
      <w:r w:rsidRPr="003A6597">
        <w:rPr>
          <w:rFonts w:ascii="Times New Roman" w:hAnsi="Times New Roman" w:cs="Times New Roman"/>
          <w:color w:val="auto"/>
          <w:sz w:val="24"/>
          <w:szCs w:val="24"/>
        </w:rPr>
        <w:instrText xml:space="preserve"> SEQ Tabela \* ARABIC </w:instrText>
      </w:r>
      <w:r w:rsidR="006B2A66" w:rsidRPr="003A6597">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5</w:t>
      </w:r>
      <w:r w:rsidR="006B2A66" w:rsidRPr="003A6597">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00C4003B" w:rsidRPr="003A6597">
        <w:rPr>
          <w:rFonts w:ascii="Times New Roman" w:hAnsi="Times New Roman" w:cs="Times New Roman"/>
          <w:color w:val="auto"/>
          <w:sz w:val="24"/>
          <w:szCs w:val="24"/>
        </w:rPr>
        <w:t>Sieć</w:t>
      </w:r>
      <w:r w:rsidR="00C4003B" w:rsidRPr="00121B99">
        <w:rPr>
          <w:rFonts w:ascii="Times New Roman" w:hAnsi="Times New Roman" w:cs="Times New Roman"/>
          <w:color w:val="auto"/>
          <w:sz w:val="24"/>
          <w:szCs w:val="24"/>
        </w:rPr>
        <w:t xml:space="preserve"> wodociągowa w Iławie w latach 2009 – 2013</w:t>
      </w:r>
      <w:bookmarkEnd w:id="16"/>
    </w:p>
    <w:tbl>
      <w:tblPr>
        <w:tblStyle w:val="Tabela-Siatka"/>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4049"/>
        <w:gridCol w:w="1134"/>
        <w:gridCol w:w="993"/>
        <w:gridCol w:w="992"/>
        <w:gridCol w:w="992"/>
        <w:gridCol w:w="1071"/>
      </w:tblGrid>
      <w:tr w:rsidR="00C4003B" w:rsidTr="002E5BA3">
        <w:trPr>
          <w:jc w:val="center"/>
        </w:trPr>
        <w:tc>
          <w:tcPr>
            <w:tcW w:w="4049" w:type="dxa"/>
            <w:tcBorders>
              <w:bottom w:val="double" w:sz="4" w:space="0" w:color="auto"/>
            </w:tcBorders>
            <w:shd w:val="clear" w:color="auto" w:fill="8DB3E2" w:themeFill="text2" w:themeFillTint="66"/>
            <w:vAlign w:val="center"/>
          </w:tcPr>
          <w:p w:rsidR="00C4003B" w:rsidRPr="00D45CBB" w:rsidRDefault="00C4003B"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Wyszczególnienie</w:t>
            </w:r>
          </w:p>
        </w:tc>
        <w:tc>
          <w:tcPr>
            <w:tcW w:w="1134" w:type="dxa"/>
            <w:shd w:val="clear" w:color="auto" w:fill="8DB3E2" w:themeFill="text2" w:themeFillTint="66"/>
            <w:vAlign w:val="center"/>
          </w:tcPr>
          <w:p w:rsidR="00C4003B" w:rsidRDefault="00C4003B"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2009</w:t>
            </w:r>
          </w:p>
        </w:tc>
        <w:tc>
          <w:tcPr>
            <w:tcW w:w="993" w:type="dxa"/>
            <w:shd w:val="clear" w:color="auto" w:fill="8DB3E2" w:themeFill="text2" w:themeFillTint="66"/>
            <w:vAlign w:val="center"/>
          </w:tcPr>
          <w:p w:rsidR="00C4003B" w:rsidRDefault="00C4003B"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2010</w:t>
            </w:r>
          </w:p>
        </w:tc>
        <w:tc>
          <w:tcPr>
            <w:tcW w:w="992" w:type="dxa"/>
            <w:tcBorders>
              <w:bottom w:val="double" w:sz="4" w:space="0" w:color="auto"/>
            </w:tcBorders>
            <w:shd w:val="clear" w:color="auto" w:fill="8DB3E2" w:themeFill="text2" w:themeFillTint="66"/>
            <w:vAlign w:val="center"/>
          </w:tcPr>
          <w:p w:rsidR="00C4003B" w:rsidRDefault="00C4003B"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2011</w:t>
            </w:r>
          </w:p>
        </w:tc>
        <w:tc>
          <w:tcPr>
            <w:tcW w:w="992" w:type="dxa"/>
            <w:tcBorders>
              <w:bottom w:val="double" w:sz="4" w:space="0" w:color="auto"/>
            </w:tcBorders>
            <w:shd w:val="clear" w:color="auto" w:fill="8DB3E2" w:themeFill="text2" w:themeFillTint="66"/>
            <w:vAlign w:val="center"/>
          </w:tcPr>
          <w:p w:rsidR="00C4003B" w:rsidRDefault="00C4003B"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2012</w:t>
            </w:r>
          </w:p>
        </w:tc>
        <w:tc>
          <w:tcPr>
            <w:tcW w:w="1071" w:type="dxa"/>
            <w:tcBorders>
              <w:bottom w:val="double" w:sz="4" w:space="0" w:color="auto"/>
            </w:tcBorders>
            <w:shd w:val="clear" w:color="auto" w:fill="8DB3E2" w:themeFill="text2" w:themeFillTint="66"/>
            <w:vAlign w:val="center"/>
          </w:tcPr>
          <w:p w:rsidR="00C4003B" w:rsidRDefault="00C4003B"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2013</w:t>
            </w:r>
          </w:p>
        </w:tc>
      </w:tr>
      <w:tr w:rsidR="00C4003B" w:rsidRPr="00383777" w:rsidTr="002E5BA3">
        <w:trPr>
          <w:jc w:val="center"/>
        </w:trPr>
        <w:tc>
          <w:tcPr>
            <w:tcW w:w="4049" w:type="dxa"/>
            <w:shd w:val="clear" w:color="auto" w:fill="8DB3E2" w:themeFill="text2" w:themeFillTint="66"/>
            <w:vAlign w:val="center"/>
          </w:tcPr>
          <w:p w:rsidR="00C4003B" w:rsidRPr="00687D01" w:rsidRDefault="00C4003B" w:rsidP="001F55DA">
            <w:pPr>
              <w:spacing w:before="0"/>
              <w:jc w:val="center"/>
              <w:rPr>
                <w:rFonts w:ascii="Times New Roman" w:hAnsi="Times New Roman" w:cs="Times New Roman"/>
                <w:sz w:val="24"/>
                <w:szCs w:val="24"/>
              </w:rPr>
            </w:pPr>
            <w:r>
              <w:rPr>
                <w:rFonts w:ascii="Times New Roman" w:hAnsi="Times New Roman" w:cs="Times New Roman"/>
                <w:sz w:val="24"/>
                <w:szCs w:val="24"/>
              </w:rPr>
              <w:t>Dłu</w:t>
            </w:r>
            <w:r w:rsidR="00CF4125">
              <w:rPr>
                <w:rFonts w:ascii="Times New Roman" w:hAnsi="Times New Roman" w:cs="Times New Roman"/>
                <w:sz w:val="24"/>
                <w:szCs w:val="24"/>
              </w:rPr>
              <w:t xml:space="preserve">gość czynnej sieci rozdzielczej </w:t>
            </w:r>
            <w:r>
              <w:rPr>
                <w:rFonts w:ascii="Times New Roman" w:hAnsi="Times New Roman" w:cs="Times New Roman"/>
                <w:sz w:val="24"/>
                <w:szCs w:val="24"/>
              </w:rPr>
              <w:t>(km)</w:t>
            </w:r>
          </w:p>
        </w:tc>
        <w:tc>
          <w:tcPr>
            <w:tcW w:w="1134" w:type="dxa"/>
            <w:tcBorders>
              <w:bottom w:val="double" w:sz="4" w:space="0" w:color="auto"/>
            </w:tcBorders>
            <w:shd w:val="clear" w:color="auto" w:fill="FFFF66"/>
            <w:vAlign w:val="center"/>
          </w:tcPr>
          <w:p w:rsidR="00C4003B" w:rsidRPr="00383777" w:rsidRDefault="00272B0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97,2</w:t>
            </w:r>
          </w:p>
        </w:tc>
        <w:tc>
          <w:tcPr>
            <w:tcW w:w="993" w:type="dxa"/>
            <w:tcBorders>
              <w:bottom w:val="double" w:sz="4" w:space="0" w:color="auto"/>
            </w:tcBorders>
            <w:shd w:val="clear" w:color="auto" w:fill="FFFF66"/>
            <w:vAlign w:val="center"/>
          </w:tcPr>
          <w:p w:rsidR="00C4003B" w:rsidRPr="00383777" w:rsidRDefault="00272B0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96,4</w:t>
            </w:r>
          </w:p>
        </w:tc>
        <w:tc>
          <w:tcPr>
            <w:tcW w:w="992" w:type="dxa"/>
            <w:tcBorders>
              <w:bottom w:val="double" w:sz="4" w:space="0" w:color="auto"/>
            </w:tcBorders>
            <w:shd w:val="clear" w:color="auto" w:fill="FFFF66"/>
            <w:vAlign w:val="center"/>
          </w:tcPr>
          <w:p w:rsidR="00C4003B" w:rsidRPr="00383777" w:rsidRDefault="00272B0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101,0</w:t>
            </w:r>
          </w:p>
        </w:tc>
        <w:tc>
          <w:tcPr>
            <w:tcW w:w="992" w:type="dxa"/>
            <w:tcBorders>
              <w:bottom w:val="double" w:sz="4" w:space="0" w:color="auto"/>
            </w:tcBorders>
            <w:shd w:val="clear" w:color="auto" w:fill="FFFF66"/>
            <w:vAlign w:val="center"/>
          </w:tcPr>
          <w:p w:rsidR="00C4003B" w:rsidRPr="00383777" w:rsidRDefault="00272B0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101,4</w:t>
            </w:r>
          </w:p>
        </w:tc>
        <w:tc>
          <w:tcPr>
            <w:tcW w:w="1071" w:type="dxa"/>
            <w:tcBorders>
              <w:bottom w:val="double" w:sz="4" w:space="0" w:color="auto"/>
            </w:tcBorders>
            <w:shd w:val="clear" w:color="auto" w:fill="FFFF66"/>
            <w:vAlign w:val="center"/>
          </w:tcPr>
          <w:p w:rsidR="00C4003B" w:rsidRPr="00383777" w:rsidRDefault="00272B0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114,0</w:t>
            </w:r>
          </w:p>
        </w:tc>
      </w:tr>
      <w:tr w:rsidR="00C4003B" w:rsidRPr="00383777" w:rsidTr="002E5BA3">
        <w:trPr>
          <w:jc w:val="center"/>
        </w:trPr>
        <w:tc>
          <w:tcPr>
            <w:tcW w:w="4049" w:type="dxa"/>
            <w:shd w:val="clear" w:color="auto" w:fill="8DB3E2" w:themeFill="text2" w:themeFillTint="66"/>
            <w:vAlign w:val="center"/>
          </w:tcPr>
          <w:p w:rsidR="00C4003B" w:rsidRDefault="00C4003B" w:rsidP="001F55DA">
            <w:pPr>
              <w:spacing w:before="0"/>
              <w:jc w:val="center"/>
              <w:rPr>
                <w:rFonts w:ascii="Times New Roman" w:hAnsi="Times New Roman" w:cs="Times New Roman"/>
                <w:sz w:val="24"/>
                <w:szCs w:val="24"/>
              </w:rPr>
            </w:pPr>
            <w:r>
              <w:rPr>
                <w:rFonts w:ascii="Times New Roman" w:hAnsi="Times New Roman" w:cs="Times New Roman"/>
                <w:sz w:val="24"/>
                <w:szCs w:val="24"/>
              </w:rPr>
              <w:t>Przyłącza prowadzące do budynków</w:t>
            </w:r>
            <w:r w:rsidR="006315F4">
              <w:rPr>
                <w:rFonts w:ascii="Times New Roman" w:hAnsi="Times New Roman" w:cs="Times New Roman"/>
                <w:sz w:val="24"/>
                <w:szCs w:val="24"/>
              </w:rPr>
              <w:t xml:space="preserve"> mieszkalnych i zbiorowego zamieszkania</w:t>
            </w:r>
          </w:p>
        </w:tc>
        <w:tc>
          <w:tcPr>
            <w:tcW w:w="1134" w:type="dxa"/>
            <w:shd w:val="clear" w:color="auto" w:fill="FFFF99"/>
            <w:vAlign w:val="center"/>
          </w:tcPr>
          <w:p w:rsidR="00C4003B" w:rsidRPr="00383777" w:rsidRDefault="00272B0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2 116</w:t>
            </w:r>
          </w:p>
        </w:tc>
        <w:tc>
          <w:tcPr>
            <w:tcW w:w="993" w:type="dxa"/>
            <w:shd w:val="clear" w:color="auto" w:fill="FFFF99"/>
            <w:vAlign w:val="center"/>
          </w:tcPr>
          <w:p w:rsidR="00C4003B" w:rsidRPr="00383777" w:rsidRDefault="00272B0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2 131</w:t>
            </w:r>
          </w:p>
        </w:tc>
        <w:tc>
          <w:tcPr>
            <w:tcW w:w="992" w:type="dxa"/>
            <w:shd w:val="clear" w:color="auto" w:fill="FFFF99"/>
            <w:vAlign w:val="center"/>
          </w:tcPr>
          <w:p w:rsidR="00C4003B" w:rsidRPr="00383777" w:rsidRDefault="00272B0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2 177</w:t>
            </w:r>
          </w:p>
        </w:tc>
        <w:tc>
          <w:tcPr>
            <w:tcW w:w="992" w:type="dxa"/>
            <w:shd w:val="clear" w:color="auto" w:fill="FFFF99"/>
            <w:vAlign w:val="center"/>
          </w:tcPr>
          <w:p w:rsidR="00C4003B" w:rsidRPr="00383777" w:rsidRDefault="00272B0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2 223</w:t>
            </w:r>
          </w:p>
        </w:tc>
        <w:tc>
          <w:tcPr>
            <w:tcW w:w="1071" w:type="dxa"/>
            <w:shd w:val="clear" w:color="auto" w:fill="FFFF99"/>
            <w:vAlign w:val="center"/>
          </w:tcPr>
          <w:p w:rsidR="00C4003B" w:rsidRPr="00383777" w:rsidRDefault="00272B0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2 086</w:t>
            </w:r>
          </w:p>
        </w:tc>
      </w:tr>
      <w:tr w:rsidR="00C4003B" w:rsidRPr="00383777" w:rsidTr="002E5BA3">
        <w:trPr>
          <w:jc w:val="center"/>
        </w:trPr>
        <w:tc>
          <w:tcPr>
            <w:tcW w:w="4049" w:type="dxa"/>
            <w:shd w:val="clear" w:color="auto" w:fill="8DB3E2" w:themeFill="text2" w:themeFillTint="66"/>
            <w:vAlign w:val="center"/>
          </w:tcPr>
          <w:p w:rsidR="00C4003B" w:rsidRDefault="004A71A0" w:rsidP="001F55DA">
            <w:pPr>
              <w:spacing w:before="0"/>
              <w:jc w:val="center"/>
              <w:rPr>
                <w:rFonts w:ascii="Times New Roman" w:hAnsi="Times New Roman" w:cs="Times New Roman"/>
                <w:sz w:val="24"/>
                <w:szCs w:val="24"/>
              </w:rPr>
            </w:pPr>
            <w:r>
              <w:rPr>
                <w:rFonts w:ascii="Times New Roman" w:hAnsi="Times New Roman" w:cs="Times New Roman"/>
                <w:sz w:val="24"/>
                <w:szCs w:val="24"/>
              </w:rPr>
              <w:t>Woda dostarczona</w:t>
            </w:r>
            <w:r w:rsidR="00CF4125">
              <w:rPr>
                <w:rFonts w:ascii="Times New Roman" w:hAnsi="Times New Roman" w:cs="Times New Roman"/>
                <w:sz w:val="24"/>
                <w:szCs w:val="24"/>
              </w:rPr>
              <w:t xml:space="preserve"> gospodarstwom domowym</w:t>
            </w:r>
            <w:r w:rsidR="00C4003B">
              <w:rPr>
                <w:rFonts w:ascii="Times New Roman" w:hAnsi="Times New Roman" w:cs="Times New Roman"/>
                <w:sz w:val="24"/>
                <w:szCs w:val="24"/>
              </w:rPr>
              <w:t xml:space="preserve"> (dam</w:t>
            </w:r>
            <w:r w:rsidR="00C4003B" w:rsidRPr="00C4003B">
              <w:rPr>
                <w:rFonts w:ascii="Times New Roman" w:hAnsi="Times New Roman" w:cs="Times New Roman"/>
                <w:sz w:val="24"/>
                <w:szCs w:val="24"/>
                <w:vertAlign w:val="superscript"/>
              </w:rPr>
              <w:t>3</w:t>
            </w:r>
            <w:r w:rsidR="00C4003B">
              <w:rPr>
                <w:rFonts w:ascii="Times New Roman" w:hAnsi="Times New Roman" w:cs="Times New Roman"/>
                <w:sz w:val="24"/>
                <w:szCs w:val="24"/>
              </w:rPr>
              <w:t>)</w:t>
            </w:r>
          </w:p>
        </w:tc>
        <w:tc>
          <w:tcPr>
            <w:tcW w:w="1134" w:type="dxa"/>
            <w:tcBorders>
              <w:bottom w:val="double" w:sz="4" w:space="0" w:color="auto"/>
            </w:tcBorders>
            <w:shd w:val="clear" w:color="auto" w:fill="FFFF66"/>
            <w:vAlign w:val="center"/>
          </w:tcPr>
          <w:p w:rsidR="00C4003B" w:rsidRPr="00383777" w:rsidRDefault="00272B0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1 093,7</w:t>
            </w:r>
          </w:p>
        </w:tc>
        <w:tc>
          <w:tcPr>
            <w:tcW w:w="993" w:type="dxa"/>
            <w:tcBorders>
              <w:bottom w:val="double" w:sz="4" w:space="0" w:color="auto"/>
            </w:tcBorders>
            <w:shd w:val="clear" w:color="auto" w:fill="FFFF66"/>
            <w:vAlign w:val="center"/>
          </w:tcPr>
          <w:p w:rsidR="00C4003B" w:rsidRPr="00383777" w:rsidRDefault="00272B0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1 080,0</w:t>
            </w:r>
          </w:p>
        </w:tc>
        <w:tc>
          <w:tcPr>
            <w:tcW w:w="992" w:type="dxa"/>
            <w:tcBorders>
              <w:bottom w:val="double" w:sz="4" w:space="0" w:color="auto"/>
            </w:tcBorders>
            <w:shd w:val="clear" w:color="auto" w:fill="FFFF66"/>
            <w:vAlign w:val="center"/>
          </w:tcPr>
          <w:p w:rsidR="00C4003B" w:rsidRPr="00383777" w:rsidRDefault="00272B0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1 067,6</w:t>
            </w:r>
          </w:p>
        </w:tc>
        <w:tc>
          <w:tcPr>
            <w:tcW w:w="992" w:type="dxa"/>
            <w:tcBorders>
              <w:bottom w:val="double" w:sz="4" w:space="0" w:color="auto"/>
            </w:tcBorders>
            <w:shd w:val="clear" w:color="auto" w:fill="FFFF66"/>
            <w:vAlign w:val="center"/>
          </w:tcPr>
          <w:p w:rsidR="00C4003B" w:rsidRPr="00383777" w:rsidRDefault="00272B0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1 073,6</w:t>
            </w:r>
          </w:p>
        </w:tc>
        <w:tc>
          <w:tcPr>
            <w:tcW w:w="1071" w:type="dxa"/>
            <w:tcBorders>
              <w:bottom w:val="double" w:sz="4" w:space="0" w:color="auto"/>
            </w:tcBorders>
            <w:shd w:val="clear" w:color="auto" w:fill="FFFF66"/>
            <w:vAlign w:val="center"/>
          </w:tcPr>
          <w:p w:rsidR="00C4003B" w:rsidRPr="00383777" w:rsidRDefault="00272B0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1 053,5</w:t>
            </w:r>
          </w:p>
        </w:tc>
      </w:tr>
      <w:tr w:rsidR="00C4003B" w:rsidRPr="00383777" w:rsidTr="002E5BA3">
        <w:trPr>
          <w:jc w:val="center"/>
        </w:trPr>
        <w:tc>
          <w:tcPr>
            <w:tcW w:w="4049" w:type="dxa"/>
            <w:shd w:val="clear" w:color="auto" w:fill="8DB3E2" w:themeFill="text2" w:themeFillTint="66"/>
            <w:vAlign w:val="center"/>
          </w:tcPr>
          <w:p w:rsidR="00C4003B" w:rsidRDefault="006315F4" w:rsidP="001F55DA">
            <w:pPr>
              <w:spacing w:before="0"/>
              <w:jc w:val="center"/>
              <w:rPr>
                <w:rFonts w:ascii="Times New Roman" w:hAnsi="Times New Roman" w:cs="Times New Roman"/>
                <w:sz w:val="24"/>
                <w:szCs w:val="24"/>
              </w:rPr>
            </w:pPr>
            <w:r>
              <w:rPr>
                <w:rFonts w:ascii="Times New Roman" w:hAnsi="Times New Roman" w:cs="Times New Roman"/>
                <w:sz w:val="24"/>
                <w:szCs w:val="24"/>
              </w:rPr>
              <w:t xml:space="preserve">Zużycie wody w gospodarstwach domowych </w:t>
            </w:r>
            <w:r w:rsidR="00C4003B">
              <w:rPr>
                <w:rFonts w:ascii="Times New Roman" w:hAnsi="Times New Roman" w:cs="Times New Roman"/>
                <w:sz w:val="24"/>
                <w:szCs w:val="24"/>
              </w:rPr>
              <w:t>na 1 mieszkańca (m</w:t>
            </w:r>
            <w:r w:rsidR="00C4003B" w:rsidRPr="00C4003B">
              <w:rPr>
                <w:rFonts w:ascii="Times New Roman" w:hAnsi="Times New Roman" w:cs="Times New Roman"/>
                <w:sz w:val="24"/>
                <w:szCs w:val="24"/>
                <w:vertAlign w:val="superscript"/>
              </w:rPr>
              <w:t>3</w:t>
            </w:r>
            <w:r w:rsidR="00C4003B">
              <w:rPr>
                <w:rFonts w:ascii="Times New Roman" w:hAnsi="Times New Roman" w:cs="Times New Roman"/>
                <w:sz w:val="24"/>
                <w:szCs w:val="24"/>
              </w:rPr>
              <w:t>)</w:t>
            </w:r>
          </w:p>
        </w:tc>
        <w:tc>
          <w:tcPr>
            <w:tcW w:w="1134" w:type="dxa"/>
            <w:shd w:val="clear" w:color="auto" w:fill="FFFF99"/>
            <w:vAlign w:val="center"/>
          </w:tcPr>
          <w:p w:rsidR="00C4003B" w:rsidRPr="00383777" w:rsidRDefault="00272B0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33,8</w:t>
            </w:r>
          </w:p>
        </w:tc>
        <w:tc>
          <w:tcPr>
            <w:tcW w:w="993" w:type="dxa"/>
            <w:shd w:val="clear" w:color="auto" w:fill="FFFF99"/>
            <w:vAlign w:val="center"/>
          </w:tcPr>
          <w:p w:rsidR="00C4003B" w:rsidRPr="00383777" w:rsidRDefault="00272B0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32,4</w:t>
            </w:r>
          </w:p>
        </w:tc>
        <w:tc>
          <w:tcPr>
            <w:tcW w:w="992" w:type="dxa"/>
            <w:shd w:val="clear" w:color="auto" w:fill="FFFF99"/>
            <w:vAlign w:val="center"/>
          </w:tcPr>
          <w:p w:rsidR="00C4003B" w:rsidRPr="00383777" w:rsidRDefault="00272B0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32,1</w:t>
            </w:r>
          </w:p>
        </w:tc>
        <w:tc>
          <w:tcPr>
            <w:tcW w:w="992" w:type="dxa"/>
            <w:shd w:val="clear" w:color="auto" w:fill="FFFF99"/>
            <w:vAlign w:val="center"/>
          </w:tcPr>
          <w:p w:rsidR="00C4003B" w:rsidRPr="00383777" w:rsidRDefault="00272B0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32,2</w:t>
            </w:r>
          </w:p>
        </w:tc>
        <w:tc>
          <w:tcPr>
            <w:tcW w:w="1071" w:type="dxa"/>
            <w:shd w:val="clear" w:color="auto" w:fill="FFFF99"/>
            <w:vAlign w:val="center"/>
          </w:tcPr>
          <w:p w:rsidR="00C4003B" w:rsidRPr="00383777" w:rsidRDefault="00272B0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31,6</w:t>
            </w:r>
          </w:p>
        </w:tc>
      </w:tr>
      <w:tr w:rsidR="00C4003B" w:rsidRPr="00383777" w:rsidTr="002E5BA3">
        <w:trPr>
          <w:jc w:val="center"/>
        </w:trPr>
        <w:tc>
          <w:tcPr>
            <w:tcW w:w="4049" w:type="dxa"/>
            <w:shd w:val="clear" w:color="auto" w:fill="8DB3E2" w:themeFill="text2" w:themeFillTint="66"/>
            <w:vAlign w:val="center"/>
          </w:tcPr>
          <w:p w:rsidR="00C4003B" w:rsidRDefault="00272B0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Korzystający z instalacji (% ogółu)</w:t>
            </w:r>
          </w:p>
        </w:tc>
        <w:tc>
          <w:tcPr>
            <w:tcW w:w="1134" w:type="dxa"/>
            <w:shd w:val="clear" w:color="auto" w:fill="FFFF66"/>
            <w:vAlign w:val="center"/>
          </w:tcPr>
          <w:p w:rsidR="00C4003B" w:rsidRPr="00383777" w:rsidRDefault="00272B0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97,0</w:t>
            </w:r>
          </w:p>
        </w:tc>
        <w:tc>
          <w:tcPr>
            <w:tcW w:w="993" w:type="dxa"/>
            <w:shd w:val="clear" w:color="auto" w:fill="FFFF66"/>
            <w:vAlign w:val="center"/>
          </w:tcPr>
          <w:p w:rsidR="00C4003B" w:rsidRPr="00383777" w:rsidRDefault="00272B0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97,0</w:t>
            </w:r>
          </w:p>
        </w:tc>
        <w:tc>
          <w:tcPr>
            <w:tcW w:w="992" w:type="dxa"/>
            <w:shd w:val="clear" w:color="auto" w:fill="FFFF66"/>
            <w:vAlign w:val="center"/>
          </w:tcPr>
          <w:p w:rsidR="00C4003B" w:rsidRPr="00383777" w:rsidRDefault="00272B0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97,1</w:t>
            </w:r>
          </w:p>
        </w:tc>
        <w:tc>
          <w:tcPr>
            <w:tcW w:w="992" w:type="dxa"/>
            <w:shd w:val="clear" w:color="auto" w:fill="FFFF66"/>
            <w:vAlign w:val="center"/>
          </w:tcPr>
          <w:p w:rsidR="00C4003B" w:rsidRPr="00383777" w:rsidRDefault="00272B0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97,1</w:t>
            </w:r>
          </w:p>
        </w:tc>
        <w:tc>
          <w:tcPr>
            <w:tcW w:w="1071" w:type="dxa"/>
            <w:shd w:val="clear" w:color="auto" w:fill="FFFF66"/>
            <w:vAlign w:val="center"/>
          </w:tcPr>
          <w:p w:rsidR="00C4003B" w:rsidRPr="00383777" w:rsidRDefault="00272B0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96,9</w:t>
            </w:r>
          </w:p>
        </w:tc>
      </w:tr>
    </w:tbl>
    <w:p w:rsidR="00C4003B" w:rsidRDefault="00272B0F"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GUS</w:t>
      </w:r>
    </w:p>
    <w:p w:rsidR="00A048EA" w:rsidRDefault="00A048EA" w:rsidP="001F55DA">
      <w:pPr>
        <w:spacing w:before="0" w:after="0" w:line="360" w:lineRule="auto"/>
        <w:jc w:val="center"/>
        <w:rPr>
          <w:rFonts w:ascii="Times New Roman" w:hAnsi="Times New Roman" w:cs="Times New Roman"/>
          <w:i/>
          <w:sz w:val="24"/>
          <w:szCs w:val="24"/>
        </w:rPr>
      </w:pPr>
    </w:p>
    <w:p w:rsidR="000F2D46" w:rsidRDefault="000F2D46" w:rsidP="001F55DA">
      <w:pPr>
        <w:pStyle w:val="Legenda"/>
        <w:spacing w:before="0"/>
        <w:jc w:val="center"/>
        <w:rPr>
          <w:rFonts w:ascii="Times New Roman" w:hAnsi="Times New Roman" w:cs="Times New Roman"/>
          <w:color w:val="auto"/>
          <w:sz w:val="24"/>
          <w:szCs w:val="24"/>
        </w:rPr>
      </w:pPr>
    </w:p>
    <w:p w:rsidR="00272B0F" w:rsidRPr="003A6597" w:rsidRDefault="003A6597" w:rsidP="001F55DA">
      <w:pPr>
        <w:pStyle w:val="Legenda"/>
        <w:spacing w:before="0"/>
        <w:jc w:val="center"/>
        <w:rPr>
          <w:rFonts w:ascii="Times New Roman" w:hAnsi="Times New Roman" w:cs="Times New Roman"/>
          <w:color w:val="auto"/>
          <w:sz w:val="24"/>
          <w:szCs w:val="24"/>
        </w:rPr>
      </w:pPr>
      <w:bookmarkStart w:id="17" w:name="_Toc443475049"/>
      <w:r w:rsidRPr="003A6597">
        <w:rPr>
          <w:rFonts w:ascii="Times New Roman" w:hAnsi="Times New Roman" w:cs="Times New Roman"/>
          <w:color w:val="auto"/>
          <w:sz w:val="24"/>
          <w:szCs w:val="24"/>
        </w:rPr>
        <w:t xml:space="preserve">Rysunek </w:t>
      </w:r>
      <w:r w:rsidR="006B2A66" w:rsidRPr="003A6597">
        <w:rPr>
          <w:rFonts w:ascii="Times New Roman" w:hAnsi="Times New Roman" w:cs="Times New Roman"/>
          <w:color w:val="auto"/>
          <w:sz w:val="24"/>
          <w:szCs w:val="24"/>
        </w:rPr>
        <w:fldChar w:fldCharType="begin"/>
      </w:r>
      <w:r w:rsidRPr="003A6597">
        <w:rPr>
          <w:rFonts w:ascii="Times New Roman" w:hAnsi="Times New Roman" w:cs="Times New Roman"/>
          <w:color w:val="auto"/>
          <w:sz w:val="24"/>
          <w:szCs w:val="24"/>
        </w:rPr>
        <w:instrText xml:space="preserve"> SEQ Rysunek \* ARABIC </w:instrText>
      </w:r>
      <w:r w:rsidR="006B2A66" w:rsidRPr="003A6597">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4</w:t>
      </w:r>
      <w:r w:rsidR="006B2A66" w:rsidRPr="003A6597">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00272B0F" w:rsidRPr="003A6597">
        <w:rPr>
          <w:rFonts w:ascii="Times New Roman" w:hAnsi="Times New Roman" w:cs="Times New Roman"/>
          <w:color w:val="auto"/>
          <w:sz w:val="24"/>
          <w:szCs w:val="24"/>
        </w:rPr>
        <w:t>Sieć wodociągowa w Iławie</w:t>
      </w:r>
      <w:bookmarkEnd w:id="17"/>
    </w:p>
    <w:p w:rsidR="00272B0F" w:rsidRDefault="009E3C02" w:rsidP="001F55DA">
      <w:pPr>
        <w:spacing w:before="0" w:after="0" w:line="360" w:lineRule="auto"/>
        <w:jc w:val="center"/>
        <w:rPr>
          <w:rFonts w:ascii="Times New Roman" w:hAnsi="Times New Roman" w:cs="Times New Roman"/>
          <w:b/>
          <w:sz w:val="24"/>
          <w:szCs w:val="24"/>
        </w:rPr>
      </w:pPr>
      <w:r w:rsidRPr="009E3C02">
        <w:rPr>
          <w:rFonts w:ascii="Times New Roman" w:hAnsi="Times New Roman" w:cs="Times New Roman"/>
          <w:b/>
          <w:noProof/>
          <w:sz w:val="24"/>
          <w:szCs w:val="24"/>
          <w:lang w:eastAsia="pl-PL"/>
        </w:rPr>
        <w:drawing>
          <wp:inline distT="0" distB="0" distL="0" distR="0">
            <wp:extent cx="5638800" cy="3286125"/>
            <wp:effectExtent l="19050" t="0" r="19050" b="0"/>
            <wp:docPr id="14" name="Wykres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272B0F" w:rsidRDefault="00272B0F"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GUS</w:t>
      </w:r>
    </w:p>
    <w:p w:rsidR="006C2782" w:rsidRDefault="006C2782" w:rsidP="001F55DA">
      <w:pPr>
        <w:spacing w:before="0" w:after="0" w:line="360" w:lineRule="auto"/>
        <w:jc w:val="center"/>
        <w:rPr>
          <w:rFonts w:ascii="Times New Roman" w:hAnsi="Times New Roman" w:cs="Times New Roman"/>
          <w:i/>
          <w:sz w:val="24"/>
          <w:szCs w:val="24"/>
        </w:rPr>
      </w:pPr>
    </w:p>
    <w:p w:rsidR="003467D2" w:rsidRPr="006C2782" w:rsidRDefault="00517DC2" w:rsidP="001F55DA">
      <w:pPr>
        <w:spacing w:before="0" w:after="0" w:line="360" w:lineRule="auto"/>
        <w:jc w:val="both"/>
        <w:rPr>
          <w:rFonts w:ascii="Times New Roman" w:hAnsi="Times New Roman" w:cs="Times New Roman"/>
          <w:b/>
          <w:sz w:val="24"/>
          <w:szCs w:val="24"/>
          <w:u w:val="single"/>
        </w:rPr>
      </w:pPr>
      <w:r w:rsidRPr="006C2782">
        <w:rPr>
          <w:rFonts w:ascii="Times New Roman" w:hAnsi="Times New Roman" w:cs="Times New Roman"/>
          <w:b/>
          <w:sz w:val="24"/>
          <w:szCs w:val="24"/>
          <w:u w:val="single"/>
        </w:rPr>
        <w:t>Kanalizacja</w:t>
      </w:r>
    </w:p>
    <w:p w:rsidR="00517DC2" w:rsidRPr="003467D2" w:rsidRDefault="00517DC2"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W Iławie wszystkie osiedla zostały skanalizowane. Ścieki odprowadzane są za pomocą ruro</w:t>
      </w:r>
      <w:r w:rsidR="00BC7231">
        <w:rPr>
          <w:rFonts w:ascii="Times New Roman" w:hAnsi="Times New Roman" w:cs="Times New Roman"/>
          <w:sz w:val="24"/>
          <w:szCs w:val="24"/>
        </w:rPr>
        <w:t>ciągów grawitacyjnych do</w:t>
      </w:r>
      <w:r>
        <w:rPr>
          <w:rFonts w:ascii="Times New Roman" w:hAnsi="Times New Roman" w:cs="Times New Roman"/>
          <w:sz w:val="24"/>
          <w:szCs w:val="24"/>
        </w:rPr>
        <w:t xml:space="preserve"> pompowni osiedlowych</w:t>
      </w:r>
      <w:r w:rsidR="00D94A15">
        <w:rPr>
          <w:rFonts w:ascii="Times New Roman" w:hAnsi="Times New Roman" w:cs="Times New Roman"/>
          <w:sz w:val="24"/>
          <w:szCs w:val="24"/>
        </w:rPr>
        <w:t>,</w:t>
      </w:r>
      <w:r>
        <w:rPr>
          <w:rFonts w:ascii="Times New Roman" w:hAnsi="Times New Roman" w:cs="Times New Roman"/>
          <w:sz w:val="24"/>
          <w:szCs w:val="24"/>
        </w:rPr>
        <w:t xml:space="preserve"> a następnie do pompowni centralnej, skąd trafiają do oczyszczalni ścieków </w:t>
      </w:r>
      <w:r w:rsidR="00C44227">
        <w:rPr>
          <w:rFonts w:ascii="Times New Roman" w:hAnsi="Times New Roman" w:cs="Times New Roman"/>
          <w:sz w:val="24"/>
          <w:szCs w:val="24"/>
        </w:rPr>
        <w:t xml:space="preserve">w Dziarnach k. Iławy (ok. 5 km na południowy – wschód od miasta). </w:t>
      </w:r>
      <w:r>
        <w:rPr>
          <w:rFonts w:ascii="Times New Roman" w:hAnsi="Times New Roman" w:cs="Times New Roman"/>
          <w:sz w:val="24"/>
          <w:szCs w:val="24"/>
        </w:rPr>
        <w:t>Jest to mechaniczno – biol</w:t>
      </w:r>
      <w:r w:rsidR="00D94A15">
        <w:rPr>
          <w:rFonts w:ascii="Times New Roman" w:hAnsi="Times New Roman" w:cs="Times New Roman"/>
          <w:sz w:val="24"/>
          <w:szCs w:val="24"/>
        </w:rPr>
        <w:t>ogiczna oczyszczalnia ścieków o </w:t>
      </w:r>
      <w:r>
        <w:rPr>
          <w:rFonts w:ascii="Times New Roman" w:hAnsi="Times New Roman" w:cs="Times New Roman"/>
          <w:sz w:val="24"/>
          <w:szCs w:val="24"/>
        </w:rPr>
        <w:t>przepustowości ok. 31,10 tys. m</w:t>
      </w:r>
      <w:r w:rsidRPr="00517DC2">
        <w:rPr>
          <w:rFonts w:ascii="Times New Roman" w:hAnsi="Times New Roman" w:cs="Times New Roman"/>
          <w:sz w:val="24"/>
          <w:szCs w:val="24"/>
          <w:vertAlign w:val="superscript"/>
        </w:rPr>
        <w:t>3</w:t>
      </w:r>
      <w:r>
        <w:rPr>
          <w:rFonts w:ascii="Times New Roman" w:hAnsi="Times New Roman" w:cs="Times New Roman"/>
          <w:sz w:val="24"/>
          <w:szCs w:val="24"/>
        </w:rPr>
        <w:t xml:space="preserve">/dobę. </w:t>
      </w:r>
      <w:r w:rsidR="00C44227">
        <w:rPr>
          <w:rFonts w:ascii="Times New Roman" w:hAnsi="Times New Roman" w:cs="Times New Roman"/>
          <w:sz w:val="24"/>
          <w:szCs w:val="24"/>
        </w:rPr>
        <w:t>Oczyszczone ścieki są odprowadzane do rzeki Iławki</w:t>
      </w:r>
      <w:r w:rsidR="00D94A15">
        <w:rPr>
          <w:rFonts w:ascii="Times New Roman" w:hAnsi="Times New Roman" w:cs="Times New Roman"/>
          <w:sz w:val="24"/>
          <w:szCs w:val="24"/>
        </w:rPr>
        <w:t>, a następnie</w:t>
      </w:r>
      <w:r w:rsidR="00C44227">
        <w:rPr>
          <w:rFonts w:ascii="Times New Roman" w:hAnsi="Times New Roman" w:cs="Times New Roman"/>
          <w:sz w:val="24"/>
          <w:szCs w:val="24"/>
        </w:rPr>
        <w:t xml:space="preserve"> do rzeki Drwęcy. </w:t>
      </w:r>
    </w:p>
    <w:p w:rsidR="00AD1E10" w:rsidRDefault="00C44227"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Miasto przyjmuje także ścieki z miejscowości gminy wiejskiej Iława (Karasia, Wisielca, Radomka) oraz z Sz</w:t>
      </w:r>
      <w:r w:rsidR="000D4BA7">
        <w:rPr>
          <w:rFonts w:ascii="Times New Roman" w:hAnsi="Times New Roman" w:cs="Times New Roman"/>
          <w:sz w:val="24"/>
          <w:szCs w:val="24"/>
        </w:rPr>
        <w:t xml:space="preserve">ałkowa i </w:t>
      </w:r>
      <w:proofErr w:type="spellStart"/>
      <w:r w:rsidR="000D4BA7">
        <w:rPr>
          <w:rFonts w:ascii="Times New Roman" w:hAnsi="Times New Roman" w:cs="Times New Roman"/>
          <w:sz w:val="24"/>
          <w:szCs w:val="24"/>
        </w:rPr>
        <w:t>Kwir</w:t>
      </w:r>
      <w:proofErr w:type="spellEnd"/>
      <w:r w:rsidR="000D4BA7">
        <w:rPr>
          <w:rFonts w:ascii="Times New Roman" w:hAnsi="Times New Roman" w:cs="Times New Roman"/>
          <w:sz w:val="24"/>
          <w:szCs w:val="24"/>
        </w:rPr>
        <w:t xml:space="preserve"> rurociągami tłocz</w:t>
      </w:r>
      <w:r>
        <w:rPr>
          <w:rFonts w:ascii="Times New Roman" w:hAnsi="Times New Roman" w:cs="Times New Roman"/>
          <w:sz w:val="24"/>
          <w:szCs w:val="24"/>
        </w:rPr>
        <w:t xml:space="preserve">nymi. W pozostałych miejscowościach ścieki odprowadzane są wozami asenizacyjnymi. </w:t>
      </w:r>
    </w:p>
    <w:p w:rsidR="000C6015" w:rsidRDefault="00C44227" w:rsidP="001F55DA">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Zgodnie z danymi Głównego Urzędu Statystyczneg</w:t>
      </w:r>
      <w:r w:rsidR="00D94A15">
        <w:rPr>
          <w:rFonts w:ascii="Times New Roman" w:hAnsi="Times New Roman" w:cs="Times New Roman"/>
          <w:sz w:val="24"/>
          <w:szCs w:val="24"/>
        </w:rPr>
        <w:t>o na terenie miasta w 2013 r. z </w:t>
      </w:r>
      <w:r>
        <w:rPr>
          <w:rFonts w:ascii="Times New Roman" w:hAnsi="Times New Roman" w:cs="Times New Roman"/>
          <w:sz w:val="24"/>
          <w:szCs w:val="24"/>
        </w:rPr>
        <w:t xml:space="preserve">sieci kanalizacyjnej korzystało </w:t>
      </w:r>
      <w:r w:rsidR="006E4B79">
        <w:rPr>
          <w:rFonts w:ascii="Times New Roman" w:hAnsi="Times New Roman" w:cs="Times New Roman"/>
          <w:sz w:val="24"/>
          <w:szCs w:val="24"/>
        </w:rPr>
        <w:t xml:space="preserve">31 241 mieszkańców, co stanowiło 93,7% ogółu lokalnej społeczności. Długość czynnej sieci kanalizacyjnej w badanym okresie zmniejszyła się o 6,3 km (tj. o 6,2%). Spadła również ilość odprowadzonych ścieków. Szczegółowe dane dotyczące sieci kanalizacyjnej w Iławie na przestrzeni lat 2009 -2013 </w:t>
      </w:r>
      <w:r w:rsidR="00D94A15">
        <w:rPr>
          <w:rFonts w:ascii="Times New Roman" w:hAnsi="Times New Roman" w:cs="Times New Roman"/>
          <w:sz w:val="24"/>
          <w:szCs w:val="24"/>
        </w:rPr>
        <w:t>przedstawiają poniższa tabela i </w:t>
      </w:r>
      <w:r w:rsidR="006E4B79">
        <w:rPr>
          <w:rFonts w:ascii="Times New Roman" w:hAnsi="Times New Roman" w:cs="Times New Roman"/>
          <w:sz w:val="24"/>
          <w:szCs w:val="24"/>
        </w:rPr>
        <w:t>wykres.</w:t>
      </w:r>
    </w:p>
    <w:p w:rsidR="00A048EA" w:rsidRPr="00A048EA" w:rsidRDefault="00A048EA" w:rsidP="001F55DA">
      <w:pPr>
        <w:spacing w:before="0"/>
      </w:pPr>
    </w:p>
    <w:p w:rsidR="00C44227" w:rsidRPr="003A6597" w:rsidRDefault="003A6597" w:rsidP="001F55DA">
      <w:pPr>
        <w:pStyle w:val="Legenda"/>
        <w:spacing w:before="0"/>
        <w:jc w:val="center"/>
        <w:rPr>
          <w:rFonts w:ascii="Times New Roman" w:hAnsi="Times New Roman" w:cs="Times New Roman"/>
          <w:color w:val="auto"/>
          <w:sz w:val="24"/>
          <w:szCs w:val="24"/>
        </w:rPr>
      </w:pPr>
      <w:bookmarkStart w:id="18" w:name="_Toc443475089"/>
      <w:r w:rsidRPr="003A6597">
        <w:rPr>
          <w:rFonts w:ascii="Times New Roman" w:hAnsi="Times New Roman" w:cs="Times New Roman"/>
          <w:color w:val="auto"/>
          <w:sz w:val="24"/>
          <w:szCs w:val="24"/>
        </w:rPr>
        <w:t xml:space="preserve">Tabela </w:t>
      </w:r>
      <w:r w:rsidR="006B2A66" w:rsidRPr="003A6597">
        <w:rPr>
          <w:rFonts w:ascii="Times New Roman" w:hAnsi="Times New Roman" w:cs="Times New Roman"/>
          <w:color w:val="auto"/>
          <w:sz w:val="24"/>
          <w:szCs w:val="24"/>
        </w:rPr>
        <w:fldChar w:fldCharType="begin"/>
      </w:r>
      <w:r w:rsidRPr="003A6597">
        <w:rPr>
          <w:rFonts w:ascii="Times New Roman" w:hAnsi="Times New Roman" w:cs="Times New Roman"/>
          <w:color w:val="auto"/>
          <w:sz w:val="24"/>
          <w:szCs w:val="24"/>
        </w:rPr>
        <w:instrText xml:space="preserve"> SEQ Tabela \* ARABIC </w:instrText>
      </w:r>
      <w:r w:rsidR="006B2A66" w:rsidRPr="003A6597">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6</w:t>
      </w:r>
      <w:r w:rsidR="006B2A66" w:rsidRPr="003A6597">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00C44227" w:rsidRPr="003A6597">
        <w:rPr>
          <w:rFonts w:ascii="Times New Roman" w:hAnsi="Times New Roman" w:cs="Times New Roman"/>
          <w:color w:val="auto"/>
          <w:sz w:val="24"/>
          <w:szCs w:val="24"/>
        </w:rPr>
        <w:t>Sieć kanalizacyjna w Iławie w latach 2009 – 2013</w:t>
      </w:r>
      <w:bookmarkEnd w:id="18"/>
    </w:p>
    <w:tbl>
      <w:tblPr>
        <w:tblStyle w:val="Tabela-Siatka"/>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4049"/>
        <w:gridCol w:w="1134"/>
        <w:gridCol w:w="993"/>
        <w:gridCol w:w="992"/>
        <w:gridCol w:w="992"/>
        <w:gridCol w:w="1071"/>
      </w:tblGrid>
      <w:tr w:rsidR="00C44227" w:rsidTr="002E5BA3">
        <w:trPr>
          <w:jc w:val="center"/>
        </w:trPr>
        <w:tc>
          <w:tcPr>
            <w:tcW w:w="4049" w:type="dxa"/>
            <w:tcBorders>
              <w:bottom w:val="double" w:sz="4" w:space="0" w:color="auto"/>
            </w:tcBorders>
            <w:shd w:val="clear" w:color="auto" w:fill="8DB3E2" w:themeFill="text2" w:themeFillTint="66"/>
            <w:vAlign w:val="center"/>
          </w:tcPr>
          <w:p w:rsidR="00C44227" w:rsidRPr="00D45CBB" w:rsidRDefault="00C44227"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Wyszczególnienie</w:t>
            </w:r>
          </w:p>
        </w:tc>
        <w:tc>
          <w:tcPr>
            <w:tcW w:w="1134" w:type="dxa"/>
            <w:shd w:val="clear" w:color="auto" w:fill="8DB3E2" w:themeFill="text2" w:themeFillTint="66"/>
            <w:vAlign w:val="center"/>
          </w:tcPr>
          <w:p w:rsidR="00C44227" w:rsidRDefault="00C44227"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2009</w:t>
            </w:r>
          </w:p>
        </w:tc>
        <w:tc>
          <w:tcPr>
            <w:tcW w:w="993" w:type="dxa"/>
            <w:shd w:val="clear" w:color="auto" w:fill="8DB3E2" w:themeFill="text2" w:themeFillTint="66"/>
            <w:vAlign w:val="center"/>
          </w:tcPr>
          <w:p w:rsidR="00C44227" w:rsidRDefault="00C44227"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2010</w:t>
            </w:r>
          </w:p>
        </w:tc>
        <w:tc>
          <w:tcPr>
            <w:tcW w:w="992" w:type="dxa"/>
            <w:tcBorders>
              <w:bottom w:val="double" w:sz="4" w:space="0" w:color="auto"/>
            </w:tcBorders>
            <w:shd w:val="clear" w:color="auto" w:fill="8DB3E2" w:themeFill="text2" w:themeFillTint="66"/>
            <w:vAlign w:val="center"/>
          </w:tcPr>
          <w:p w:rsidR="00C44227" w:rsidRDefault="00C44227"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2011</w:t>
            </w:r>
          </w:p>
        </w:tc>
        <w:tc>
          <w:tcPr>
            <w:tcW w:w="992" w:type="dxa"/>
            <w:tcBorders>
              <w:bottom w:val="double" w:sz="4" w:space="0" w:color="auto"/>
            </w:tcBorders>
            <w:shd w:val="clear" w:color="auto" w:fill="8DB3E2" w:themeFill="text2" w:themeFillTint="66"/>
            <w:vAlign w:val="center"/>
          </w:tcPr>
          <w:p w:rsidR="00C44227" w:rsidRDefault="00C44227"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2012</w:t>
            </w:r>
          </w:p>
        </w:tc>
        <w:tc>
          <w:tcPr>
            <w:tcW w:w="1071" w:type="dxa"/>
            <w:tcBorders>
              <w:bottom w:val="double" w:sz="4" w:space="0" w:color="auto"/>
            </w:tcBorders>
            <w:shd w:val="clear" w:color="auto" w:fill="8DB3E2" w:themeFill="text2" w:themeFillTint="66"/>
            <w:vAlign w:val="center"/>
          </w:tcPr>
          <w:p w:rsidR="00C44227" w:rsidRDefault="00C44227"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2013</w:t>
            </w:r>
          </w:p>
        </w:tc>
      </w:tr>
      <w:tr w:rsidR="00C44227" w:rsidRPr="00383777" w:rsidTr="002E5BA3">
        <w:trPr>
          <w:jc w:val="center"/>
        </w:trPr>
        <w:tc>
          <w:tcPr>
            <w:tcW w:w="4049" w:type="dxa"/>
            <w:shd w:val="clear" w:color="auto" w:fill="8DB3E2" w:themeFill="text2" w:themeFillTint="66"/>
            <w:vAlign w:val="center"/>
          </w:tcPr>
          <w:p w:rsidR="00C44227" w:rsidRPr="00687D01" w:rsidRDefault="00A048EA" w:rsidP="001F55DA">
            <w:pPr>
              <w:spacing w:before="0"/>
              <w:jc w:val="center"/>
              <w:rPr>
                <w:rFonts w:ascii="Times New Roman" w:hAnsi="Times New Roman" w:cs="Times New Roman"/>
                <w:sz w:val="24"/>
                <w:szCs w:val="24"/>
              </w:rPr>
            </w:pPr>
            <w:r>
              <w:rPr>
                <w:rFonts w:ascii="Times New Roman" w:hAnsi="Times New Roman" w:cs="Times New Roman"/>
                <w:sz w:val="24"/>
                <w:szCs w:val="24"/>
              </w:rPr>
              <w:t>Długość czynnej sieci kanalizacyjnej</w:t>
            </w:r>
            <w:r w:rsidR="00C44227">
              <w:rPr>
                <w:rFonts w:ascii="Times New Roman" w:hAnsi="Times New Roman" w:cs="Times New Roman"/>
                <w:sz w:val="24"/>
                <w:szCs w:val="24"/>
              </w:rPr>
              <w:t xml:space="preserve"> (km)</w:t>
            </w:r>
          </w:p>
        </w:tc>
        <w:tc>
          <w:tcPr>
            <w:tcW w:w="1134" w:type="dxa"/>
            <w:tcBorders>
              <w:bottom w:val="double" w:sz="4" w:space="0" w:color="auto"/>
            </w:tcBorders>
            <w:shd w:val="clear" w:color="auto" w:fill="FFFF66"/>
            <w:vAlign w:val="center"/>
          </w:tcPr>
          <w:p w:rsidR="00C44227" w:rsidRPr="00383777" w:rsidRDefault="009C7CBD"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100,9</w:t>
            </w:r>
          </w:p>
        </w:tc>
        <w:tc>
          <w:tcPr>
            <w:tcW w:w="993" w:type="dxa"/>
            <w:tcBorders>
              <w:bottom w:val="double" w:sz="4" w:space="0" w:color="auto"/>
            </w:tcBorders>
            <w:shd w:val="clear" w:color="auto" w:fill="FFFF66"/>
            <w:vAlign w:val="center"/>
          </w:tcPr>
          <w:p w:rsidR="00C44227" w:rsidRPr="00383777" w:rsidRDefault="009C7CBD"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102,8</w:t>
            </w:r>
          </w:p>
        </w:tc>
        <w:tc>
          <w:tcPr>
            <w:tcW w:w="992" w:type="dxa"/>
            <w:tcBorders>
              <w:bottom w:val="double" w:sz="4" w:space="0" w:color="auto"/>
            </w:tcBorders>
            <w:shd w:val="clear" w:color="auto" w:fill="FFFF66"/>
            <w:vAlign w:val="center"/>
          </w:tcPr>
          <w:p w:rsidR="00C44227" w:rsidRPr="00383777" w:rsidRDefault="009C7CBD"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105,8</w:t>
            </w:r>
          </w:p>
        </w:tc>
        <w:tc>
          <w:tcPr>
            <w:tcW w:w="992" w:type="dxa"/>
            <w:tcBorders>
              <w:bottom w:val="double" w:sz="4" w:space="0" w:color="auto"/>
            </w:tcBorders>
            <w:shd w:val="clear" w:color="auto" w:fill="FFFF66"/>
            <w:vAlign w:val="center"/>
          </w:tcPr>
          <w:p w:rsidR="00C44227" w:rsidRPr="00383777" w:rsidRDefault="009C7CBD"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111,9</w:t>
            </w:r>
          </w:p>
        </w:tc>
        <w:tc>
          <w:tcPr>
            <w:tcW w:w="1071" w:type="dxa"/>
            <w:tcBorders>
              <w:bottom w:val="double" w:sz="4" w:space="0" w:color="auto"/>
            </w:tcBorders>
            <w:shd w:val="clear" w:color="auto" w:fill="FFFF66"/>
            <w:vAlign w:val="center"/>
          </w:tcPr>
          <w:p w:rsidR="00C44227" w:rsidRPr="00383777" w:rsidRDefault="009C7CBD"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94,6</w:t>
            </w:r>
          </w:p>
        </w:tc>
      </w:tr>
      <w:tr w:rsidR="00C44227" w:rsidRPr="00383777" w:rsidTr="002E5BA3">
        <w:trPr>
          <w:jc w:val="center"/>
        </w:trPr>
        <w:tc>
          <w:tcPr>
            <w:tcW w:w="4049" w:type="dxa"/>
            <w:shd w:val="clear" w:color="auto" w:fill="8DB3E2" w:themeFill="text2" w:themeFillTint="66"/>
            <w:vAlign w:val="center"/>
          </w:tcPr>
          <w:p w:rsidR="00C44227" w:rsidRDefault="00C44227" w:rsidP="001F55DA">
            <w:pPr>
              <w:spacing w:before="0"/>
              <w:jc w:val="center"/>
              <w:rPr>
                <w:rFonts w:ascii="Times New Roman" w:hAnsi="Times New Roman" w:cs="Times New Roman"/>
                <w:sz w:val="24"/>
                <w:szCs w:val="24"/>
              </w:rPr>
            </w:pPr>
            <w:r>
              <w:rPr>
                <w:rFonts w:ascii="Times New Roman" w:hAnsi="Times New Roman" w:cs="Times New Roman"/>
                <w:sz w:val="24"/>
                <w:szCs w:val="24"/>
              </w:rPr>
              <w:t>Przyłącza prowadzące do budynków</w:t>
            </w:r>
            <w:r w:rsidR="004E2EB3">
              <w:rPr>
                <w:rFonts w:ascii="Times New Roman" w:hAnsi="Times New Roman" w:cs="Times New Roman"/>
                <w:sz w:val="24"/>
                <w:szCs w:val="24"/>
              </w:rPr>
              <w:t xml:space="preserve"> mieszkalnych i zbiorowego zamieszkania</w:t>
            </w:r>
          </w:p>
        </w:tc>
        <w:tc>
          <w:tcPr>
            <w:tcW w:w="1134" w:type="dxa"/>
            <w:shd w:val="clear" w:color="auto" w:fill="FFFF99"/>
            <w:vAlign w:val="center"/>
          </w:tcPr>
          <w:p w:rsidR="00C44227" w:rsidRDefault="009C7CBD"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2 132</w:t>
            </w:r>
          </w:p>
        </w:tc>
        <w:tc>
          <w:tcPr>
            <w:tcW w:w="993" w:type="dxa"/>
            <w:shd w:val="clear" w:color="auto" w:fill="FFFF99"/>
            <w:vAlign w:val="center"/>
          </w:tcPr>
          <w:p w:rsidR="00C44227" w:rsidRDefault="009C7CBD"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2 180</w:t>
            </w:r>
          </w:p>
        </w:tc>
        <w:tc>
          <w:tcPr>
            <w:tcW w:w="992" w:type="dxa"/>
            <w:shd w:val="clear" w:color="auto" w:fill="FFFF99"/>
            <w:vAlign w:val="center"/>
          </w:tcPr>
          <w:p w:rsidR="00C44227" w:rsidRDefault="009C7CBD"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2 207</w:t>
            </w:r>
          </w:p>
        </w:tc>
        <w:tc>
          <w:tcPr>
            <w:tcW w:w="992" w:type="dxa"/>
            <w:shd w:val="clear" w:color="auto" w:fill="FFFF99"/>
            <w:vAlign w:val="center"/>
          </w:tcPr>
          <w:p w:rsidR="00C44227" w:rsidRDefault="009C7CBD"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2 247</w:t>
            </w:r>
          </w:p>
        </w:tc>
        <w:tc>
          <w:tcPr>
            <w:tcW w:w="1071" w:type="dxa"/>
            <w:shd w:val="clear" w:color="auto" w:fill="FFFF99"/>
            <w:vAlign w:val="center"/>
          </w:tcPr>
          <w:p w:rsidR="00C44227" w:rsidRDefault="009C7CBD"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2 292</w:t>
            </w:r>
          </w:p>
        </w:tc>
      </w:tr>
      <w:tr w:rsidR="00C44227" w:rsidRPr="00383777" w:rsidTr="002E5BA3">
        <w:trPr>
          <w:jc w:val="center"/>
        </w:trPr>
        <w:tc>
          <w:tcPr>
            <w:tcW w:w="4049" w:type="dxa"/>
            <w:shd w:val="clear" w:color="auto" w:fill="8DB3E2" w:themeFill="text2" w:themeFillTint="66"/>
            <w:vAlign w:val="center"/>
          </w:tcPr>
          <w:p w:rsidR="00C44227" w:rsidRDefault="00C4422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Ścieki odprowadzone (dam</w:t>
            </w:r>
            <w:r w:rsidRPr="00C44227">
              <w:rPr>
                <w:rFonts w:ascii="Times New Roman" w:hAnsi="Times New Roman" w:cs="Times New Roman"/>
                <w:sz w:val="24"/>
                <w:szCs w:val="24"/>
                <w:vertAlign w:val="superscript"/>
              </w:rPr>
              <w:t>3)</w:t>
            </w:r>
          </w:p>
        </w:tc>
        <w:tc>
          <w:tcPr>
            <w:tcW w:w="1134" w:type="dxa"/>
            <w:tcBorders>
              <w:bottom w:val="double" w:sz="4" w:space="0" w:color="auto"/>
            </w:tcBorders>
            <w:shd w:val="clear" w:color="auto" w:fill="FFFF66"/>
            <w:vAlign w:val="center"/>
          </w:tcPr>
          <w:p w:rsidR="00C44227" w:rsidRDefault="009C7CBD"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1 646,8</w:t>
            </w:r>
          </w:p>
        </w:tc>
        <w:tc>
          <w:tcPr>
            <w:tcW w:w="993" w:type="dxa"/>
            <w:tcBorders>
              <w:bottom w:val="double" w:sz="4" w:space="0" w:color="auto"/>
            </w:tcBorders>
            <w:shd w:val="clear" w:color="auto" w:fill="FFFF66"/>
            <w:vAlign w:val="center"/>
          </w:tcPr>
          <w:p w:rsidR="00C44227" w:rsidRDefault="009C7CBD"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1 614</w:t>
            </w:r>
          </w:p>
        </w:tc>
        <w:tc>
          <w:tcPr>
            <w:tcW w:w="992" w:type="dxa"/>
            <w:tcBorders>
              <w:bottom w:val="double" w:sz="4" w:space="0" w:color="auto"/>
            </w:tcBorders>
            <w:shd w:val="clear" w:color="auto" w:fill="FFFF66"/>
            <w:vAlign w:val="center"/>
          </w:tcPr>
          <w:p w:rsidR="00C44227" w:rsidRDefault="009C7CBD"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1 613</w:t>
            </w:r>
          </w:p>
        </w:tc>
        <w:tc>
          <w:tcPr>
            <w:tcW w:w="992" w:type="dxa"/>
            <w:tcBorders>
              <w:bottom w:val="double" w:sz="4" w:space="0" w:color="auto"/>
            </w:tcBorders>
            <w:shd w:val="clear" w:color="auto" w:fill="FFFF66"/>
            <w:vAlign w:val="center"/>
          </w:tcPr>
          <w:p w:rsidR="00C44227" w:rsidRDefault="009C7CBD"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1 611</w:t>
            </w:r>
          </w:p>
        </w:tc>
        <w:tc>
          <w:tcPr>
            <w:tcW w:w="1071" w:type="dxa"/>
            <w:tcBorders>
              <w:bottom w:val="double" w:sz="4" w:space="0" w:color="auto"/>
            </w:tcBorders>
            <w:shd w:val="clear" w:color="auto" w:fill="FFFF66"/>
            <w:vAlign w:val="center"/>
          </w:tcPr>
          <w:p w:rsidR="00C44227" w:rsidRDefault="009C7CBD"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1 582</w:t>
            </w:r>
          </w:p>
        </w:tc>
      </w:tr>
      <w:tr w:rsidR="00C44227" w:rsidRPr="00383777" w:rsidTr="002E5BA3">
        <w:trPr>
          <w:jc w:val="center"/>
        </w:trPr>
        <w:tc>
          <w:tcPr>
            <w:tcW w:w="4049" w:type="dxa"/>
            <w:shd w:val="clear" w:color="auto" w:fill="8DB3E2" w:themeFill="text2" w:themeFillTint="66"/>
            <w:vAlign w:val="center"/>
          </w:tcPr>
          <w:p w:rsidR="00C44227" w:rsidRDefault="00C4422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Korzystający z instalacji (% ogółu )</w:t>
            </w:r>
          </w:p>
        </w:tc>
        <w:tc>
          <w:tcPr>
            <w:tcW w:w="1134" w:type="dxa"/>
            <w:shd w:val="clear" w:color="auto" w:fill="FFFF99"/>
            <w:vAlign w:val="center"/>
          </w:tcPr>
          <w:p w:rsidR="00C44227" w:rsidRDefault="009C7CBD"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93,1</w:t>
            </w:r>
          </w:p>
        </w:tc>
        <w:tc>
          <w:tcPr>
            <w:tcW w:w="993" w:type="dxa"/>
            <w:shd w:val="clear" w:color="auto" w:fill="FFFF99"/>
            <w:vAlign w:val="center"/>
          </w:tcPr>
          <w:p w:rsidR="00C44227" w:rsidRDefault="009C7CBD"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93,3</w:t>
            </w:r>
          </w:p>
        </w:tc>
        <w:tc>
          <w:tcPr>
            <w:tcW w:w="992" w:type="dxa"/>
            <w:shd w:val="clear" w:color="auto" w:fill="FFFF99"/>
            <w:vAlign w:val="center"/>
          </w:tcPr>
          <w:p w:rsidR="00C44227" w:rsidRDefault="009C7CBD"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93,5</w:t>
            </w:r>
          </w:p>
        </w:tc>
        <w:tc>
          <w:tcPr>
            <w:tcW w:w="992" w:type="dxa"/>
            <w:shd w:val="clear" w:color="auto" w:fill="FFFF99"/>
            <w:vAlign w:val="center"/>
          </w:tcPr>
          <w:p w:rsidR="00C44227" w:rsidRDefault="009C7CBD"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93,6</w:t>
            </w:r>
          </w:p>
        </w:tc>
        <w:tc>
          <w:tcPr>
            <w:tcW w:w="1071" w:type="dxa"/>
            <w:shd w:val="clear" w:color="auto" w:fill="FFFF99"/>
            <w:vAlign w:val="center"/>
          </w:tcPr>
          <w:p w:rsidR="00C44227" w:rsidRDefault="009C7CBD"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93,7</w:t>
            </w:r>
          </w:p>
        </w:tc>
      </w:tr>
    </w:tbl>
    <w:p w:rsidR="00C44227" w:rsidRDefault="00C44227"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GUS</w:t>
      </w:r>
    </w:p>
    <w:p w:rsidR="00AA4CA6" w:rsidRDefault="00AA4CA6" w:rsidP="001F55DA">
      <w:pPr>
        <w:pStyle w:val="Legenda"/>
        <w:spacing w:before="0"/>
        <w:jc w:val="center"/>
        <w:rPr>
          <w:rFonts w:ascii="Times New Roman" w:hAnsi="Times New Roman" w:cs="Times New Roman"/>
          <w:color w:val="auto"/>
          <w:sz w:val="24"/>
          <w:szCs w:val="24"/>
        </w:rPr>
      </w:pPr>
    </w:p>
    <w:p w:rsidR="00C44227" w:rsidRPr="003A6597" w:rsidRDefault="003A6597" w:rsidP="001F55DA">
      <w:pPr>
        <w:pStyle w:val="Legenda"/>
        <w:spacing w:before="0"/>
        <w:jc w:val="center"/>
        <w:rPr>
          <w:rFonts w:ascii="Times New Roman" w:hAnsi="Times New Roman" w:cs="Times New Roman"/>
          <w:color w:val="auto"/>
          <w:sz w:val="24"/>
          <w:szCs w:val="24"/>
        </w:rPr>
      </w:pPr>
      <w:bookmarkStart w:id="19" w:name="_Toc443475050"/>
      <w:r w:rsidRPr="003A6597">
        <w:rPr>
          <w:rFonts w:ascii="Times New Roman" w:hAnsi="Times New Roman" w:cs="Times New Roman"/>
          <w:color w:val="auto"/>
          <w:sz w:val="24"/>
          <w:szCs w:val="24"/>
        </w:rPr>
        <w:t xml:space="preserve">Rysunek </w:t>
      </w:r>
      <w:r w:rsidR="006B2A66" w:rsidRPr="003A6597">
        <w:rPr>
          <w:rFonts w:ascii="Times New Roman" w:hAnsi="Times New Roman" w:cs="Times New Roman"/>
          <w:color w:val="auto"/>
          <w:sz w:val="24"/>
          <w:szCs w:val="24"/>
        </w:rPr>
        <w:fldChar w:fldCharType="begin"/>
      </w:r>
      <w:r w:rsidRPr="003A6597">
        <w:rPr>
          <w:rFonts w:ascii="Times New Roman" w:hAnsi="Times New Roman" w:cs="Times New Roman"/>
          <w:color w:val="auto"/>
          <w:sz w:val="24"/>
          <w:szCs w:val="24"/>
        </w:rPr>
        <w:instrText xml:space="preserve"> SEQ Rysunek \* ARABIC </w:instrText>
      </w:r>
      <w:r w:rsidR="006B2A66" w:rsidRPr="003A6597">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5</w:t>
      </w:r>
      <w:r w:rsidR="006B2A66" w:rsidRPr="003A6597">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00C44227" w:rsidRPr="003A6597">
        <w:rPr>
          <w:rFonts w:ascii="Times New Roman" w:hAnsi="Times New Roman" w:cs="Times New Roman"/>
          <w:color w:val="auto"/>
          <w:sz w:val="24"/>
          <w:szCs w:val="24"/>
        </w:rPr>
        <w:t>Sieć kanalizacyjna w Iławie</w:t>
      </w:r>
      <w:bookmarkEnd w:id="19"/>
    </w:p>
    <w:p w:rsidR="00C44227" w:rsidRDefault="009E3C02" w:rsidP="001F55DA">
      <w:pPr>
        <w:spacing w:before="0" w:after="0" w:line="360" w:lineRule="auto"/>
        <w:jc w:val="center"/>
        <w:rPr>
          <w:rFonts w:ascii="Times New Roman" w:hAnsi="Times New Roman" w:cs="Times New Roman"/>
          <w:b/>
          <w:sz w:val="24"/>
          <w:szCs w:val="24"/>
        </w:rPr>
      </w:pPr>
      <w:r w:rsidRPr="009E3C02">
        <w:rPr>
          <w:rFonts w:ascii="Times New Roman" w:hAnsi="Times New Roman" w:cs="Times New Roman"/>
          <w:b/>
          <w:noProof/>
          <w:sz w:val="24"/>
          <w:szCs w:val="24"/>
          <w:lang w:eastAsia="pl-PL"/>
        </w:rPr>
        <w:drawing>
          <wp:inline distT="0" distB="0" distL="0" distR="0">
            <wp:extent cx="5610225" cy="3362325"/>
            <wp:effectExtent l="19050" t="0" r="9525" b="0"/>
            <wp:docPr id="15" name="Wykres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C44227" w:rsidRDefault="00C44227"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GUS</w:t>
      </w:r>
    </w:p>
    <w:p w:rsidR="004E2EB3" w:rsidRDefault="004E2EB3" w:rsidP="001F55DA">
      <w:pPr>
        <w:spacing w:before="0" w:after="0" w:line="360" w:lineRule="auto"/>
        <w:jc w:val="center"/>
        <w:rPr>
          <w:rFonts w:ascii="Times New Roman" w:hAnsi="Times New Roman" w:cs="Times New Roman"/>
          <w:i/>
          <w:sz w:val="24"/>
          <w:szCs w:val="24"/>
        </w:rPr>
      </w:pPr>
    </w:p>
    <w:p w:rsidR="00566F66" w:rsidRDefault="00592C29"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W Iławie w 2013 r. z sieci gazowej korzystało 80,6 % lokalnej społeczności, tymczasem procentowy udział korzystających z instalacji gazowej zarówno w powiecie iławskim oraz w województwie warmińsko – mazu</w:t>
      </w:r>
      <w:r w:rsidR="00D94A15">
        <w:rPr>
          <w:rFonts w:ascii="Times New Roman" w:hAnsi="Times New Roman" w:cs="Times New Roman"/>
          <w:sz w:val="24"/>
          <w:szCs w:val="24"/>
        </w:rPr>
        <w:t>rskim był zdecydowanie niższy i </w:t>
      </w:r>
      <w:r>
        <w:rPr>
          <w:rFonts w:ascii="Times New Roman" w:hAnsi="Times New Roman" w:cs="Times New Roman"/>
          <w:sz w:val="24"/>
          <w:szCs w:val="24"/>
        </w:rPr>
        <w:t>ukształtował się na poziomie odpowiednio 34 i 42,8%. Także w przypadku procentowego udziału korzystających z instalacji wodociągowej i kanalizacyjnej wartości dla miasta Iławy były wyższe niż w przypadku powiatu czy województwa. Na poniższym wykresie przedstawiono procentowy udział ludności korzystającej z sieci gazowej, wodociągowej oraz kanalizacyjnej w 2013 r. w Iławie, powiecie oraz województwie.</w:t>
      </w:r>
    </w:p>
    <w:p w:rsidR="00566F66" w:rsidRDefault="00566F66" w:rsidP="001F55DA">
      <w:pPr>
        <w:pStyle w:val="Legenda"/>
        <w:spacing w:before="0"/>
        <w:jc w:val="center"/>
        <w:rPr>
          <w:rFonts w:ascii="Times New Roman" w:hAnsi="Times New Roman" w:cs="Times New Roman"/>
          <w:color w:val="auto"/>
          <w:sz w:val="24"/>
          <w:szCs w:val="24"/>
        </w:rPr>
      </w:pPr>
    </w:p>
    <w:p w:rsidR="006E4B79" w:rsidRPr="0065425C" w:rsidRDefault="0065425C" w:rsidP="001F55DA">
      <w:pPr>
        <w:pStyle w:val="Legenda"/>
        <w:spacing w:before="0"/>
        <w:jc w:val="center"/>
        <w:rPr>
          <w:rFonts w:ascii="Times New Roman" w:hAnsi="Times New Roman" w:cs="Times New Roman"/>
          <w:color w:val="auto"/>
          <w:sz w:val="24"/>
          <w:szCs w:val="24"/>
        </w:rPr>
      </w:pPr>
      <w:bookmarkStart w:id="20" w:name="_Toc443475051"/>
      <w:r w:rsidRPr="0065425C">
        <w:rPr>
          <w:rFonts w:ascii="Times New Roman" w:hAnsi="Times New Roman" w:cs="Times New Roman"/>
          <w:color w:val="auto"/>
          <w:sz w:val="24"/>
          <w:szCs w:val="24"/>
        </w:rPr>
        <w:t xml:space="preserve">Rysunek </w:t>
      </w:r>
      <w:r w:rsidR="006B2A66" w:rsidRPr="0065425C">
        <w:rPr>
          <w:rFonts w:ascii="Times New Roman" w:hAnsi="Times New Roman" w:cs="Times New Roman"/>
          <w:color w:val="auto"/>
          <w:sz w:val="24"/>
          <w:szCs w:val="24"/>
        </w:rPr>
        <w:fldChar w:fldCharType="begin"/>
      </w:r>
      <w:r w:rsidRPr="0065425C">
        <w:rPr>
          <w:rFonts w:ascii="Times New Roman" w:hAnsi="Times New Roman" w:cs="Times New Roman"/>
          <w:color w:val="auto"/>
          <w:sz w:val="24"/>
          <w:szCs w:val="24"/>
        </w:rPr>
        <w:instrText xml:space="preserve"> SEQ Rysunek \* ARABIC </w:instrText>
      </w:r>
      <w:r w:rsidR="006B2A66" w:rsidRPr="0065425C">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6</w:t>
      </w:r>
      <w:r w:rsidR="006B2A66" w:rsidRPr="0065425C">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006E4B79" w:rsidRPr="0065425C">
        <w:rPr>
          <w:rFonts w:ascii="Times New Roman" w:hAnsi="Times New Roman" w:cs="Times New Roman"/>
          <w:color w:val="auto"/>
          <w:sz w:val="24"/>
          <w:szCs w:val="24"/>
        </w:rPr>
        <w:t>Korzystający z instalacji w % ogółu lud</w:t>
      </w:r>
      <w:r w:rsidR="00D94A15">
        <w:rPr>
          <w:rFonts w:ascii="Times New Roman" w:hAnsi="Times New Roman" w:cs="Times New Roman"/>
          <w:color w:val="auto"/>
          <w:sz w:val="24"/>
          <w:szCs w:val="24"/>
        </w:rPr>
        <w:t>ności w Iławie na tle powiatu i </w:t>
      </w:r>
      <w:r w:rsidR="006E4B79" w:rsidRPr="0065425C">
        <w:rPr>
          <w:rFonts w:ascii="Times New Roman" w:hAnsi="Times New Roman" w:cs="Times New Roman"/>
          <w:color w:val="auto"/>
          <w:sz w:val="24"/>
          <w:szCs w:val="24"/>
        </w:rPr>
        <w:t>województwa w 2013 r.</w:t>
      </w:r>
      <w:bookmarkEnd w:id="20"/>
    </w:p>
    <w:p w:rsidR="006E4B79" w:rsidRDefault="008D2B6E" w:rsidP="001F55DA">
      <w:pPr>
        <w:spacing w:before="0" w:after="0" w:line="360" w:lineRule="auto"/>
        <w:jc w:val="center"/>
        <w:rPr>
          <w:rFonts w:ascii="Times New Roman" w:hAnsi="Times New Roman" w:cs="Times New Roman"/>
          <w:b/>
          <w:sz w:val="24"/>
          <w:szCs w:val="24"/>
        </w:rPr>
      </w:pPr>
      <w:r w:rsidRPr="008D2B6E">
        <w:rPr>
          <w:rFonts w:ascii="Times New Roman" w:hAnsi="Times New Roman" w:cs="Times New Roman"/>
          <w:b/>
          <w:noProof/>
          <w:sz w:val="24"/>
          <w:szCs w:val="24"/>
          <w:lang w:eastAsia="pl-PL"/>
        </w:rPr>
        <w:drawing>
          <wp:inline distT="0" distB="0" distL="0" distR="0">
            <wp:extent cx="5760720" cy="3362325"/>
            <wp:effectExtent l="19050" t="0" r="11430" b="0"/>
            <wp:docPr id="3"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6E4B79" w:rsidRDefault="006E4B79"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GUS</w:t>
      </w:r>
    </w:p>
    <w:p w:rsidR="000C6015" w:rsidRDefault="000C6015" w:rsidP="001F55DA">
      <w:pPr>
        <w:spacing w:before="0" w:after="0" w:line="360" w:lineRule="auto"/>
        <w:jc w:val="center"/>
        <w:rPr>
          <w:rFonts w:ascii="Times New Roman" w:hAnsi="Times New Roman" w:cs="Times New Roman"/>
          <w:i/>
          <w:sz w:val="24"/>
          <w:szCs w:val="24"/>
        </w:rPr>
      </w:pPr>
    </w:p>
    <w:p w:rsidR="00592C29" w:rsidRDefault="008E1705" w:rsidP="001F55DA">
      <w:pPr>
        <w:pStyle w:val="Nagwek3"/>
        <w:numPr>
          <w:ilvl w:val="2"/>
          <w:numId w:val="43"/>
        </w:numPr>
        <w:spacing w:before="0"/>
        <w:rPr>
          <w:rFonts w:ascii="Times New Roman" w:hAnsi="Times New Roman" w:cs="Times New Roman"/>
          <w:color w:val="000000" w:themeColor="text1"/>
          <w:u w:val="single"/>
        </w:rPr>
      </w:pPr>
      <w:bookmarkStart w:id="21" w:name="_Toc443910188"/>
      <w:r w:rsidRPr="00B02922">
        <w:rPr>
          <w:rFonts w:ascii="Times New Roman" w:hAnsi="Times New Roman" w:cs="Times New Roman"/>
          <w:color w:val="000000" w:themeColor="text1"/>
          <w:u w:val="single"/>
        </w:rPr>
        <w:t>Identyfikacja problemów w sferze przestrzennej</w:t>
      </w:r>
      <w:bookmarkEnd w:id="21"/>
    </w:p>
    <w:p w:rsidR="00B02922" w:rsidRPr="00B02922" w:rsidRDefault="00B02922" w:rsidP="001F55DA">
      <w:pPr>
        <w:spacing w:before="0"/>
      </w:pPr>
    </w:p>
    <w:p w:rsidR="008E1705" w:rsidRDefault="008E1705"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Główne problemy Iławy występujące w sferze przestrzennej, </w:t>
      </w:r>
      <w:r w:rsidR="001671D2">
        <w:rPr>
          <w:rFonts w:ascii="Times New Roman" w:hAnsi="Times New Roman" w:cs="Times New Roman"/>
          <w:sz w:val="24"/>
          <w:szCs w:val="24"/>
        </w:rPr>
        <w:t>zdiagnozowane</w:t>
      </w:r>
      <w:r w:rsidR="00D94A15">
        <w:rPr>
          <w:rFonts w:ascii="Times New Roman" w:hAnsi="Times New Roman" w:cs="Times New Roman"/>
          <w:sz w:val="24"/>
          <w:szCs w:val="24"/>
        </w:rPr>
        <w:t xml:space="preserve"> w </w:t>
      </w:r>
      <w:r>
        <w:rPr>
          <w:rFonts w:ascii="Times New Roman" w:hAnsi="Times New Roman" w:cs="Times New Roman"/>
          <w:sz w:val="24"/>
          <w:szCs w:val="24"/>
        </w:rPr>
        <w:t>wyniku przeprowadzonej analizy to:</w:t>
      </w:r>
    </w:p>
    <w:p w:rsidR="008E1705" w:rsidRDefault="008E1705" w:rsidP="001F55DA">
      <w:pPr>
        <w:pStyle w:val="Akapitzlist"/>
        <w:numPr>
          <w:ilvl w:val="0"/>
          <w:numId w:val="15"/>
        </w:numPr>
        <w:spacing w:before="0" w:after="0" w:line="360" w:lineRule="auto"/>
        <w:jc w:val="both"/>
        <w:rPr>
          <w:rFonts w:ascii="Times New Roman" w:hAnsi="Times New Roman" w:cs="Times New Roman"/>
          <w:sz w:val="24"/>
          <w:szCs w:val="24"/>
        </w:rPr>
      </w:pPr>
      <w:r w:rsidRPr="00A048EA">
        <w:rPr>
          <w:rFonts w:ascii="Times New Roman" w:hAnsi="Times New Roman" w:cs="Times New Roman"/>
          <w:sz w:val="24"/>
          <w:szCs w:val="24"/>
        </w:rPr>
        <w:t>brak pełnego wykorzystania potencjału przyrodniczego miasta,</w:t>
      </w:r>
    </w:p>
    <w:p w:rsidR="00E334FB" w:rsidRPr="00A048EA" w:rsidRDefault="00E334FB" w:rsidP="001F55DA">
      <w:pPr>
        <w:pStyle w:val="Akapitzlist"/>
        <w:numPr>
          <w:ilvl w:val="0"/>
          <w:numId w:val="15"/>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konieczność dalszej modernizacji i przebudowy układu komunikacyjnego miasta,</w:t>
      </w:r>
    </w:p>
    <w:p w:rsidR="008E1705" w:rsidRDefault="00DE4926" w:rsidP="001F55DA">
      <w:pPr>
        <w:pStyle w:val="Akapitzlist"/>
        <w:numPr>
          <w:ilvl w:val="0"/>
          <w:numId w:val="15"/>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potrzeba rozbudowy infrastruktury</w:t>
      </w:r>
      <w:r w:rsidR="004750F9">
        <w:rPr>
          <w:rFonts w:ascii="Times New Roman" w:hAnsi="Times New Roman" w:cs="Times New Roman"/>
          <w:sz w:val="24"/>
          <w:szCs w:val="24"/>
        </w:rPr>
        <w:t xml:space="preserve"> komunikacyjnej towarzyszącej -</w:t>
      </w:r>
      <w:r>
        <w:rPr>
          <w:rFonts w:ascii="Times New Roman" w:hAnsi="Times New Roman" w:cs="Times New Roman"/>
          <w:sz w:val="24"/>
          <w:szCs w:val="24"/>
        </w:rPr>
        <w:t>chodników oraz ścieżek rowerowych,</w:t>
      </w:r>
    </w:p>
    <w:p w:rsidR="004750F9" w:rsidRDefault="004750F9" w:rsidP="001F55DA">
      <w:pPr>
        <w:pStyle w:val="Akapitzlist"/>
        <w:numPr>
          <w:ilvl w:val="0"/>
          <w:numId w:val="15"/>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zbyt mała liczba parkingów,</w:t>
      </w:r>
    </w:p>
    <w:p w:rsidR="00DA01CC" w:rsidRDefault="00DA01CC" w:rsidP="001F55DA">
      <w:pPr>
        <w:pStyle w:val="Akapitzlist"/>
        <w:numPr>
          <w:ilvl w:val="0"/>
          <w:numId w:val="15"/>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niski poziom bezpieczeństwa na drogach,</w:t>
      </w:r>
    </w:p>
    <w:p w:rsidR="00E334FB" w:rsidRDefault="00E334FB" w:rsidP="001F55DA">
      <w:pPr>
        <w:pStyle w:val="Akapitzlist"/>
        <w:numPr>
          <w:ilvl w:val="0"/>
          <w:numId w:val="15"/>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konieczność remontów i modernizacji obiektów użyteczności publicznej,</w:t>
      </w:r>
    </w:p>
    <w:p w:rsidR="001B0107" w:rsidRDefault="001B0107" w:rsidP="001F55DA">
      <w:pPr>
        <w:pStyle w:val="Akapitzlist"/>
        <w:numPr>
          <w:ilvl w:val="0"/>
          <w:numId w:val="15"/>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występowanie zabytków architektonicznych wymagających </w:t>
      </w:r>
      <w:r w:rsidR="00360CF3">
        <w:rPr>
          <w:rFonts w:ascii="Times New Roman" w:hAnsi="Times New Roman" w:cs="Times New Roman"/>
          <w:sz w:val="24"/>
          <w:szCs w:val="24"/>
        </w:rPr>
        <w:t>moderniz</w:t>
      </w:r>
      <w:r>
        <w:rPr>
          <w:rFonts w:ascii="Times New Roman" w:hAnsi="Times New Roman" w:cs="Times New Roman"/>
          <w:sz w:val="24"/>
          <w:szCs w:val="24"/>
        </w:rPr>
        <w:t>acji,</w:t>
      </w:r>
    </w:p>
    <w:p w:rsidR="001658C5" w:rsidRDefault="001658C5" w:rsidP="001F55DA">
      <w:pPr>
        <w:pStyle w:val="Akapitzlist"/>
        <w:numPr>
          <w:ilvl w:val="0"/>
          <w:numId w:val="15"/>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potrzeba rozbudowy sieci kanalizacyjnej i wodociągowej na terenie miasta,</w:t>
      </w:r>
    </w:p>
    <w:p w:rsidR="00D36277" w:rsidRPr="00A048EA" w:rsidRDefault="00D36277" w:rsidP="001F55DA">
      <w:pPr>
        <w:pStyle w:val="Akapitzlist"/>
        <w:numPr>
          <w:ilvl w:val="0"/>
          <w:numId w:val="15"/>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wzrost zanieczyszczeń komunikacyjnych i emisji hałasu,</w:t>
      </w:r>
    </w:p>
    <w:p w:rsidR="008E1705" w:rsidRPr="00FE12B0" w:rsidRDefault="00C242CB" w:rsidP="001F55DA">
      <w:pPr>
        <w:pStyle w:val="Akapitzlist"/>
        <w:numPr>
          <w:ilvl w:val="0"/>
          <w:numId w:val="15"/>
        </w:numPr>
        <w:spacing w:before="0" w:after="0" w:line="360" w:lineRule="auto"/>
        <w:jc w:val="both"/>
        <w:rPr>
          <w:rFonts w:ascii="Times New Roman" w:hAnsi="Times New Roman" w:cs="Times New Roman"/>
          <w:sz w:val="24"/>
          <w:szCs w:val="24"/>
        </w:rPr>
      </w:pPr>
      <w:r w:rsidRPr="00FE12B0">
        <w:rPr>
          <w:rFonts w:ascii="Times New Roman" w:hAnsi="Times New Roman" w:cs="Times New Roman"/>
          <w:sz w:val="24"/>
          <w:szCs w:val="24"/>
        </w:rPr>
        <w:t>zanieczyszczenie powietrza spowodowane m.in. przestarzałymi s</w:t>
      </w:r>
      <w:r w:rsidR="001671D2" w:rsidRPr="00FE12B0">
        <w:rPr>
          <w:rFonts w:ascii="Times New Roman" w:hAnsi="Times New Roman" w:cs="Times New Roman"/>
          <w:sz w:val="24"/>
          <w:szCs w:val="24"/>
        </w:rPr>
        <w:t>ystemami centralnego ogrzewania.</w:t>
      </w:r>
    </w:p>
    <w:p w:rsidR="00566F66" w:rsidRDefault="00566F66" w:rsidP="001F55DA">
      <w:pPr>
        <w:spacing w:before="0" w:after="0" w:line="360" w:lineRule="auto"/>
        <w:jc w:val="both"/>
        <w:rPr>
          <w:rFonts w:ascii="Times New Roman" w:hAnsi="Times New Roman" w:cs="Times New Roman"/>
          <w:b/>
          <w:sz w:val="28"/>
          <w:szCs w:val="28"/>
        </w:rPr>
      </w:pPr>
    </w:p>
    <w:p w:rsidR="008E1705" w:rsidRDefault="008E1705" w:rsidP="001F55DA">
      <w:pPr>
        <w:pStyle w:val="Nagwek2"/>
        <w:numPr>
          <w:ilvl w:val="1"/>
          <w:numId w:val="43"/>
        </w:numPr>
        <w:spacing w:before="0"/>
        <w:rPr>
          <w:rFonts w:ascii="Times New Roman" w:hAnsi="Times New Roman" w:cs="Times New Roman"/>
          <w:b/>
          <w:color w:val="000000" w:themeColor="text1"/>
          <w:sz w:val="24"/>
          <w:szCs w:val="24"/>
        </w:rPr>
      </w:pPr>
      <w:bookmarkStart w:id="22" w:name="_Toc443910189"/>
      <w:r w:rsidRPr="00B02922">
        <w:rPr>
          <w:rFonts w:ascii="Times New Roman" w:hAnsi="Times New Roman" w:cs="Times New Roman"/>
          <w:b/>
          <w:color w:val="000000" w:themeColor="text1"/>
          <w:sz w:val="24"/>
          <w:szCs w:val="24"/>
        </w:rPr>
        <w:t>Strefa gospodarcza</w:t>
      </w:r>
      <w:bookmarkEnd w:id="22"/>
    </w:p>
    <w:p w:rsidR="00B02922" w:rsidRPr="00B02922" w:rsidRDefault="00B02922" w:rsidP="001F55DA">
      <w:pPr>
        <w:spacing w:before="0"/>
      </w:pPr>
    </w:p>
    <w:p w:rsidR="008E1705" w:rsidRDefault="00332754" w:rsidP="001F55DA">
      <w:pPr>
        <w:pStyle w:val="Nagwek3"/>
        <w:numPr>
          <w:ilvl w:val="2"/>
          <w:numId w:val="43"/>
        </w:numPr>
        <w:spacing w:before="0"/>
        <w:rPr>
          <w:rFonts w:ascii="Times New Roman" w:hAnsi="Times New Roman" w:cs="Times New Roman"/>
          <w:color w:val="000000" w:themeColor="text1"/>
          <w:u w:val="single"/>
        </w:rPr>
      </w:pPr>
      <w:bookmarkStart w:id="23" w:name="_Toc443910190"/>
      <w:r w:rsidRPr="00B02922">
        <w:rPr>
          <w:rFonts w:ascii="Times New Roman" w:hAnsi="Times New Roman" w:cs="Times New Roman"/>
          <w:color w:val="000000" w:themeColor="text1"/>
          <w:u w:val="single"/>
        </w:rPr>
        <w:t>Struktura zatrudnienia oraz główni pracodawcy</w:t>
      </w:r>
      <w:bookmarkEnd w:id="23"/>
    </w:p>
    <w:p w:rsidR="00B02922" w:rsidRPr="00B02922" w:rsidRDefault="00B02922" w:rsidP="001F55DA">
      <w:pPr>
        <w:spacing w:before="0"/>
      </w:pPr>
    </w:p>
    <w:p w:rsidR="00B10C1C" w:rsidRDefault="00F55FEB"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0E47D8">
        <w:rPr>
          <w:rFonts w:ascii="Times New Roman" w:hAnsi="Times New Roman" w:cs="Times New Roman"/>
          <w:sz w:val="24"/>
          <w:szCs w:val="24"/>
        </w:rPr>
        <w:t>Liczba zatrudnionych mieszkańców miasta na przestrzeni lat 2009 – 2014 zmniejszyła się o 557 osób, tj. o 5,8%. W analizowanym okresie spadła liczba pracujących zarówno mężczyzn, jak i kobiet, przy czym większy spadek wystąpił w przypadku mężczyzn – liczba zatrudnionych zmniejszyła się w tej kategorii aż o 6,8%.</w:t>
      </w:r>
      <w:r w:rsidR="00360CF3">
        <w:rPr>
          <w:rFonts w:ascii="Times New Roman" w:hAnsi="Times New Roman" w:cs="Times New Roman"/>
          <w:sz w:val="24"/>
          <w:szCs w:val="24"/>
        </w:rPr>
        <w:t xml:space="preserve"> Dane dotyczące zatrudnionych w </w:t>
      </w:r>
      <w:r w:rsidR="000E47D8">
        <w:rPr>
          <w:rFonts w:ascii="Times New Roman" w:hAnsi="Times New Roman" w:cs="Times New Roman"/>
          <w:sz w:val="24"/>
          <w:szCs w:val="24"/>
        </w:rPr>
        <w:t>Iławie na przestrzeni ostatnich kilku lat przedstawia poniższa tabela.</w:t>
      </w:r>
    </w:p>
    <w:p w:rsidR="004E2EB3" w:rsidRDefault="004E2EB3" w:rsidP="001F55DA">
      <w:pPr>
        <w:spacing w:before="0" w:after="0" w:line="360" w:lineRule="auto"/>
        <w:jc w:val="both"/>
        <w:rPr>
          <w:rFonts w:ascii="Times New Roman" w:hAnsi="Times New Roman" w:cs="Times New Roman"/>
          <w:b/>
          <w:sz w:val="24"/>
          <w:szCs w:val="24"/>
        </w:rPr>
      </w:pPr>
    </w:p>
    <w:p w:rsidR="000E47D8" w:rsidRPr="0065425C" w:rsidRDefault="000E47D8" w:rsidP="001F55DA">
      <w:pPr>
        <w:pStyle w:val="Legenda"/>
        <w:spacing w:before="0"/>
        <w:jc w:val="center"/>
        <w:rPr>
          <w:rFonts w:ascii="Times New Roman" w:hAnsi="Times New Roman" w:cs="Times New Roman"/>
          <w:color w:val="auto"/>
          <w:sz w:val="24"/>
          <w:szCs w:val="24"/>
        </w:rPr>
      </w:pPr>
      <w:bookmarkStart w:id="24" w:name="_Toc443475090"/>
      <w:r w:rsidRPr="0065425C">
        <w:rPr>
          <w:rFonts w:ascii="Times New Roman" w:hAnsi="Times New Roman" w:cs="Times New Roman"/>
          <w:color w:val="auto"/>
          <w:sz w:val="24"/>
          <w:szCs w:val="24"/>
        </w:rPr>
        <w:t xml:space="preserve">Tabela </w:t>
      </w:r>
      <w:r w:rsidR="006B2A66" w:rsidRPr="0065425C">
        <w:rPr>
          <w:rFonts w:ascii="Times New Roman" w:hAnsi="Times New Roman" w:cs="Times New Roman"/>
          <w:color w:val="auto"/>
          <w:sz w:val="24"/>
          <w:szCs w:val="24"/>
        </w:rPr>
        <w:fldChar w:fldCharType="begin"/>
      </w:r>
      <w:r w:rsidRPr="0065425C">
        <w:rPr>
          <w:rFonts w:ascii="Times New Roman" w:hAnsi="Times New Roman" w:cs="Times New Roman"/>
          <w:color w:val="auto"/>
          <w:sz w:val="24"/>
          <w:szCs w:val="24"/>
        </w:rPr>
        <w:instrText xml:space="preserve"> SEQ Tabela \* ARABIC </w:instrText>
      </w:r>
      <w:r w:rsidR="006B2A66" w:rsidRPr="0065425C">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7</w:t>
      </w:r>
      <w:r w:rsidR="006B2A66" w:rsidRPr="0065425C">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Pr="0065425C">
        <w:rPr>
          <w:rFonts w:ascii="Times New Roman" w:hAnsi="Times New Roman" w:cs="Times New Roman"/>
          <w:color w:val="auto"/>
          <w:sz w:val="24"/>
          <w:szCs w:val="24"/>
        </w:rPr>
        <w:t>Pracujący według płci w Iławie w latach 2009 -201</w:t>
      </w:r>
      <w:r>
        <w:rPr>
          <w:rFonts w:ascii="Times New Roman" w:hAnsi="Times New Roman" w:cs="Times New Roman"/>
          <w:color w:val="auto"/>
          <w:sz w:val="24"/>
          <w:szCs w:val="24"/>
        </w:rPr>
        <w:t>4</w:t>
      </w:r>
      <w:bookmarkEnd w:id="24"/>
    </w:p>
    <w:tbl>
      <w:tblPr>
        <w:tblStyle w:val="Tabela-Siatka"/>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3573"/>
        <w:gridCol w:w="1032"/>
        <w:gridCol w:w="924"/>
        <w:gridCol w:w="923"/>
        <w:gridCol w:w="923"/>
        <w:gridCol w:w="983"/>
        <w:gridCol w:w="873"/>
      </w:tblGrid>
      <w:tr w:rsidR="000E47D8" w:rsidTr="002E5BA3">
        <w:trPr>
          <w:jc w:val="center"/>
        </w:trPr>
        <w:tc>
          <w:tcPr>
            <w:tcW w:w="3573" w:type="dxa"/>
            <w:tcBorders>
              <w:bottom w:val="double" w:sz="4" w:space="0" w:color="auto"/>
            </w:tcBorders>
            <w:shd w:val="clear" w:color="auto" w:fill="8DB3E2" w:themeFill="text2" w:themeFillTint="66"/>
            <w:vAlign w:val="center"/>
          </w:tcPr>
          <w:p w:rsidR="000E47D8" w:rsidRPr="00D45CBB" w:rsidRDefault="000E47D8"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Wyszczególnienie</w:t>
            </w:r>
          </w:p>
        </w:tc>
        <w:tc>
          <w:tcPr>
            <w:tcW w:w="1032" w:type="dxa"/>
            <w:shd w:val="clear" w:color="auto" w:fill="8DB3E2" w:themeFill="text2" w:themeFillTint="66"/>
            <w:vAlign w:val="center"/>
          </w:tcPr>
          <w:p w:rsidR="000E47D8" w:rsidRDefault="000E47D8"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2009</w:t>
            </w:r>
          </w:p>
        </w:tc>
        <w:tc>
          <w:tcPr>
            <w:tcW w:w="924" w:type="dxa"/>
            <w:shd w:val="clear" w:color="auto" w:fill="8DB3E2" w:themeFill="text2" w:themeFillTint="66"/>
            <w:vAlign w:val="center"/>
          </w:tcPr>
          <w:p w:rsidR="000E47D8" w:rsidRDefault="000E47D8"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2010</w:t>
            </w:r>
          </w:p>
        </w:tc>
        <w:tc>
          <w:tcPr>
            <w:tcW w:w="923" w:type="dxa"/>
            <w:tcBorders>
              <w:bottom w:val="double" w:sz="4" w:space="0" w:color="auto"/>
            </w:tcBorders>
            <w:shd w:val="clear" w:color="auto" w:fill="8DB3E2" w:themeFill="text2" w:themeFillTint="66"/>
            <w:vAlign w:val="center"/>
          </w:tcPr>
          <w:p w:rsidR="000E47D8" w:rsidRDefault="000E47D8"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2011</w:t>
            </w:r>
          </w:p>
        </w:tc>
        <w:tc>
          <w:tcPr>
            <w:tcW w:w="923" w:type="dxa"/>
            <w:tcBorders>
              <w:bottom w:val="double" w:sz="4" w:space="0" w:color="auto"/>
            </w:tcBorders>
            <w:shd w:val="clear" w:color="auto" w:fill="8DB3E2" w:themeFill="text2" w:themeFillTint="66"/>
            <w:vAlign w:val="center"/>
          </w:tcPr>
          <w:p w:rsidR="000E47D8" w:rsidRDefault="000E47D8"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2012</w:t>
            </w:r>
          </w:p>
        </w:tc>
        <w:tc>
          <w:tcPr>
            <w:tcW w:w="983" w:type="dxa"/>
            <w:tcBorders>
              <w:bottom w:val="double" w:sz="4" w:space="0" w:color="auto"/>
            </w:tcBorders>
            <w:shd w:val="clear" w:color="auto" w:fill="8DB3E2" w:themeFill="text2" w:themeFillTint="66"/>
            <w:vAlign w:val="center"/>
          </w:tcPr>
          <w:p w:rsidR="000E47D8" w:rsidRDefault="000E47D8"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2013</w:t>
            </w:r>
          </w:p>
        </w:tc>
        <w:tc>
          <w:tcPr>
            <w:tcW w:w="873" w:type="dxa"/>
            <w:tcBorders>
              <w:bottom w:val="double" w:sz="4" w:space="0" w:color="auto"/>
            </w:tcBorders>
            <w:shd w:val="clear" w:color="auto" w:fill="8DB3E2" w:themeFill="text2" w:themeFillTint="66"/>
            <w:vAlign w:val="center"/>
          </w:tcPr>
          <w:p w:rsidR="000E47D8" w:rsidRDefault="000E47D8"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2014</w:t>
            </w:r>
          </w:p>
        </w:tc>
      </w:tr>
      <w:tr w:rsidR="000E47D8" w:rsidRPr="00383777" w:rsidTr="002E5BA3">
        <w:trPr>
          <w:jc w:val="center"/>
        </w:trPr>
        <w:tc>
          <w:tcPr>
            <w:tcW w:w="3573" w:type="dxa"/>
            <w:shd w:val="clear" w:color="auto" w:fill="8DB3E2" w:themeFill="text2" w:themeFillTint="66"/>
            <w:vAlign w:val="center"/>
          </w:tcPr>
          <w:p w:rsidR="000E47D8" w:rsidRPr="00687D01" w:rsidRDefault="000E47D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Mężczyźni</w:t>
            </w:r>
          </w:p>
        </w:tc>
        <w:tc>
          <w:tcPr>
            <w:tcW w:w="1032" w:type="dxa"/>
            <w:tcBorders>
              <w:bottom w:val="double" w:sz="4" w:space="0" w:color="auto"/>
            </w:tcBorders>
            <w:shd w:val="clear" w:color="auto" w:fill="FFFF66"/>
            <w:vAlign w:val="center"/>
          </w:tcPr>
          <w:p w:rsidR="000E47D8" w:rsidRPr="00383777" w:rsidRDefault="000E47D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4 841</w:t>
            </w:r>
          </w:p>
        </w:tc>
        <w:tc>
          <w:tcPr>
            <w:tcW w:w="924" w:type="dxa"/>
            <w:tcBorders>
              <w:bottom w:val="double" w:sz="4" w:space="0" w:color="auto"/>
            </w:tcBorders>
            <w:shd w:val="clear" w:color="auto" w:fill="FFFF66"/>
            <w:vAlign w:val="center"/>
          </w:tcPr>
          <w:p w:rsidR="000E47D8" w:rsidRPr="00383777" w:rsidRDefault="000E47D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4 731</w:t>
            </w:r>
          </w:p>
        </w:tc>
        <w:tc>
          <w:tcPr>
            <w:tcW w:w="923" w:type="dxa"/>
            <w:tcBorders>
              <w:bottom w:val="double" w:sz="4" w:space="0" w:color="auto"/>
            </w:tcBorders>
            <w:shd w:val="clear" w:color="auto" w:fill="FFFF66"/>
            <w:vAlign w:val="center"/>
          </w:tcPr>
          <w:p w:rsidR="000E47D8" w:rsidRPr="00383777" w:rsidRDefault="000E47D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4 828</w:t>
            </w:r>
          </w:p>
        </w:tc>
        <w:tc>
          <w:tcPr>
            <w:tcW w:w="923" w:type="dxa"/>
            <w:tcBorders>
              <w:bottom w:val="double" w:sz="4" w:space="0" w:color="auto"/>
            </w:tcBorders>
            <w:shd w:val="clear" w:color="auto" w:fill="FFFF66"/>
            <w:vAlign w:val="center"/>
          </w:tcPr>
          <w:p w:rsidR="000E47D8" w:rsidRPr="00383777" w:rsidRDefault="000E47D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4 772</w:t>
            </w:r>
          </w:p>
        </w:tc>
        <w:tc>
          <w:tcPr>
            <w:tcW w:w="983" w:type="dxa"/>
            <w:tcBorders>
              <w:bottom w:val="double" w:sz="4" w:space="0" w:color="auto"/>
            </w:tcBorders>
            <w:shd w:val="clear" w:color="auto" w:fill="FFFF66"/>
            <w:vAlign w:val="center"/>
          </w:tcPr>
          <w:p w:rsidR="000E47D8" w:rsidRPr="00383777" w:rsidRDefault="000E47D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4 554</w:t>
            </w:r>
          </w:p>
        </w:tc>
        <w:tc>
          <w:tcPr>
            <w:tcW w:w="873" w:type="dxa"/>
            <w:tcBorders>
              <w:bottom w:val="double" w:sz="4" w:space="0" w:color="auto"/>
            </w:tcBorders>
            <w:shd w:val="clear" w:color="auto" w:fill="FFFF66"/>
            <w:vAlign w:val="center"/>
          </w:tcPr>
          <w:p w:rsidR="000E47D8" w:rsidRDefault="000E47D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4 509</w:t>
            </w:r>
          </w:p>
        </w:tc>
      </w:tr>
      <w:tr w:rsidR="000E47D8" w:rsidRPr="00383777" w:rsidTr="002E5BA3">
        <w:trPr>
          <w:jc w:val="center"/>
        </w:trPr>
        <w:tc>
          <w:tcPr>
            <w:tcW w:w="3573" w:type="dxa"/>
            <w:shd w:val="clear" w:color="auto" w:fill="8DB3E2" w:themeFill="text2" w:themeFillTint="66"/>
            <w:vAlign w:val="center"/>
          </w:tcPr>
          <w:p w:rsidR="000E47D8" w:rsidRDefault="000E47D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Kobiety</w:t>
            </w:r>
          </w:p>
        </w:tc>
        <w:tc>
          <w:tcPr>
            <w:tcW w:w="1032" w:type="dxa"/>
            <w:shd w:val="clear" w:color="auto" w:fill="FFFF99"/>
            <w:vAlign w:val="center"/>
          </w:tcPr>
          <w:p w:rsidR="000E47D8" w:rsidRPr="00383777" w:rsidRDefault="000E47D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4 705</w:t>
            </w:r>
          </w:p>
        </w:tc>
        <w:tc>
          <w:tcPr>
            <w:tcW w:w="924" w:type="dxa"/>
            <w:shd w:val="clear" w:color="auto" w:fill="FFFF99"/>
            <w:vAlign w:val="center"/>
          </w:tcPr>
          <w:p w:rsidR="000E47D8" w:rsidRPr="00383777" w:rsidRDefault="000E47D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4 534</w:t>
            </w:r>
          </w:p>
        </w:tc>
        <w:tc>
          <w:tcPr>
            <w:tcW w:w="923" w:type="dxa"/>
            <w:shd w:val="clear" w:color="auto" w:fill="FFFF99"/>
            <w:vAlign w:val="center"/>
          </w:tcPr>
          <w:p w:rsidR="000E47D8" w:rsidRPr="00383777" w:rsidRDefault="000E47D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4 427</w:t>
            </w:r>
          </w:p>
        </w:tc>
        <w:tc>
          <w:tcPr>
            <w:tcW w:w="923" w:type="dxa"/>
            <w:shd w:val="clear" w:color="auto" w:fill="FFFF99"/>
            <w:vAlign w:val="center"/>
          </w:tcPr>
          <w:p w:rsidR="000E47D8" w:rsidRPr="00383777" w:rsidRDefault="000E47D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4 307</w:t>
            </w:r>
          </w:p>
        </w:tc>
        <w:tc>
          <w:tcPr>
            <w:tcW w:w="983" w:type="dxa"/>
            <w:shd w:val="clear" w:color="auto" w:fill="FFFF99"/>
            <w:vAlign w:val="center"/>
          </w:tcPr>
          <w:p w:rsidR="000E47D8" w:rsidRPr="00383777" w:rsidRDefault="000E47D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4 247</w:t>
            </w:r>
          </w:p>
        </w:tc>
        <w:tc>
          <w:tcPr>
            <w:tcW w:w="873" w:type="dxa"/>
            <w:shd w:val="clear" w:color="auto" w:fill="FFFF99"/>
            <w:vAlign w:val="center"/>
          </w:tcPr>
          <w:p w:rsidR="000E47D8" w:rsidRDefault="000E47D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4 480</w:t>
            </w:r>
          </w:p>
        </w:tc>
      </w:tr>
      <w:tr w:rsidR="000E47D8" w:rsidRPr="00383777" w:rsidTr="002E5BA3">
        <w:trPr>
          <w:jc w:val="center"/>
        </w:trPr>
        <w:tc>
          <w:tcPr>
            <w:tcW w:w="3573" w:type="dxa"/>
            <w:shd w:val="clear" w:color="auto" w:fill="8DB3E2" w:themeFill="text2" w:themeFillTint="66"/>
            <w:vAlign w:val="center"/>
          </w:tcPr>
          <w:p w:rsidR="000E47D8" w:rsidRPr="0044538C" w:rsidRDefault="000E47D8" w:rsidP="001F55DA">
            <w:pPr>
              <w:spacing w:before="0" w:line="360" w:lineRule="auto"/>
              <w:jc w:val="center"/>
              <w:rPr>
                <w:rFonts w:ascii="Times New Roman" w:hAnsi="Times New Roman" w:cs="Times New Roman"/>
                <w:b/>
                <w:sz w:val="24"/>
                <w:szCs w:val="24"/>
              </w:rPr>
            </w:pPr>
            <w:r w:rsidRPr="0044538C">
              <w:rPr>
                <w:rFonts w:ascii="Times New Roman" w:hAnsi="Times New Roman" w:cs="Times New Roman"/>
                <w:b/>
                <w:sz w:val="24"/>
                <w:szCs w:val="24"/>
              </w:rPr>
              <w:t>Ogółem</w:t>
            </w:r>
          </w:p>
        </w:tc>
        <w:tc>
          <w:tcPr>
            <w:tcW w:w="1032" w:type="dxa"/>
            <w:tcBorders>
              <w:bottom w:val="double" w:sz="4" w:space="0" w:color="auto"/>
            </w:tcBorders>
            <w:shd w:val="clear" w:color="auto" w:fill="FFFF66"/>
            <w:vAlign w:val="center"/>
          </w:tcPr>
          <w:p w:rsidR="000E47D8" w:rsidRPr="0044538C" w:rsidRDefault="000E47D8" w:rsidP="001F55DA">
            <w:pPr>
              <w:spacing w:before="0" w:line="360" w:lineRule="auto"/>
              <w:jc w:val="center"/>
              <w:rPr>
                <w:rFonts w:ascii="Times New Roman" w:hAnsi="Times New Roman" w:cs="Times New Roman"/>
                <w:b/>
                <w:sz w:val="24"/>
                <w:szCs w:val="24"/>
              </w:rPr>
            </w:pPr>
            <w:r w:rsidRPr="0044538C">
              <w:rPr>
                <w:rFonts w:ascii="Times New Roman" w:hAnsi="Times New Roman" w:cs="Times New Roman"/>
                <w:b/>
                <w:sz w:val="24"/>
                <w:szCs w:val="24"/>
              </w:rPr>
              <w:t>9 546</w:t>
            </w:r>
          </w:p>
        </w:tc>
        <w:tc>
          <w:tcPr>
            <w:tcW w:w="924" w:type="dxa"/>
            <w:tcBorders>
              <w:bottom w:val="double" w:sz="4" w:space="0" w:color="auto"/>
            </w:tcBorders>
            <w:shd w:val="clear" w:color="auto" w:fill="FFFF66"/>
            <w:vAlign w:val="center"/>
          </w:tcPr>
          <w:p w:rsidR="000E47D8" w:rsidRPr="0044538C" w:rsidRDefault="000E47D8" w:rsidP="001F55DA">
            <w:pPr>
              <w:spacing w:before="0" w:line="360" w:lineRule="auto"/>
              <w:jc w:val="center"/>
              <w:rPr>
                <w:rFonts w:ascii="Times New Roman" w:hAnsi="Times New Roman" w:cs="Times New Roman"/>
                <w:b/>
                <w:sz w:val="24"/>
                <w:szCs w:val="24"/>
              </w:rPr>
            </w:pPr>
            <w:r w:rsidRPr="0044538C">
              <w:rPr>
                <w:rFonts w:ascii="Times New Roman" w:hAnsi="Times New Roman" w:cs="Times New Roman"/>
                <w:b/>
                <w:sz w:val="24"/>
                <w:szCs w:val="24"/>
              </w:rPr>
              <w:t>9 265</w:t>
            </w:r>
          </w:p>
        </w:tc>
        <w:tc>
          <w:tcPr>
            <w:tcW w:w="923" w:type="dxa"/>
            <w:tcBorders>
              <w:bottom w:val="double" w:sz="4" w:space="0" w:color="auto"/>
            </w:tcBorders>
            <w:shd w:val="clear" w:color="auto" w:fill="FFFF66"/>
            <w:vAlign w:val="center"/>
          </w:tcPr>
          <w:p w:rsidR="000E47D8" w:rsidRPr="0044538C" w:rsidRDefault="000E47D8" w:rsidP="001F55DA">
            <w:pPr>
              <w:spacing w:before="0" w:line="360" w:lineRule="auto"/>
              <w:jc w:val="center"/>
              <w:rPr>
                <w:rFonts w:ascii="Times New Roman" w:hAnsi="Times New Roman" w:cs="Times New Roman"/>
                <w:b/>
                <w:sz w:val="24"/>
                <w:szCs w:val="24"/>
              </w:rPr>
            </w:pPr>
            <w:r w:rsidRPr="0044538C">
              <w:rPr>
                <w:rFonts w:ascii="Times New Roman" w:hAnsi="Times New Roman" w:cs="Times New Roman"/>
                <w:b/>
                <w:sz w:val="24"/>
                <w:szCs w:val="24"/>
              </w:rPr>
              <w:t>9 255</w:t>
            </w:r>
          </w:p>
        </w:tc>
        <w:tc>
          <w:tcPr>
            <w:tcW w:w="923" w:type="dxa"/>
            <w:tcBorders>
              <w:bottom w:val="double" w:sz="4" w:space="0" w:color="auto"/>
            </w:tcBorders>
            <w:shd w:val="clear" w:color="auto" w:fill="FFFF66"/>
            <w:vAlign w:val="center"/>
          </w:tcPr>
          <w:p w:rsidR="000E47D8" w:rsidRPr="0044538C" w:rsidRDefault="000E47D8" w:rsidP="001F55DA">
            <w:pPr>
              <w:spacing w:before="0" w:line="360" w:lineRule="auto"/>
              <w:jc w:val="center"/>
              <w:rPr>
                <w:rFonts w:ascii="Times New Roman" w:hAnsi="Times New Roman" w:cs="Times New Roman"/>
                <w:b/>
                <w:sz w:val="24"/>
                <w:szCs w:val="24"/>
              </w:rPr>
            </w:pPr>
            <w:r w:rsidRPr="0044538C">
              <w:rPr>
                <w:rFonts w:ascii="Times New Roman" w:hAnsi="Times New Roman" w:cs="Times New Roman"/>
                <w:b/>
                <w:sz w:val="24"/>
                <w:szCs w:val="24"/>
              </w:rPr>
              <w:t>9 079</w:t>
            </w:r>
          </w:p>
        </w:tc>
        <w:tc>
          <w:tcPr>
            <w:tcW w:w="983" w:type="dxa"/>
            <w:tcBorders>
              <w:bottom w:val="double" w:sz="4" w:space="0" w:color="auto"/>
            </w:tcBorders>
            <w:shd w:val="clear" w:color="auto" w:fill="FFFF66"/>
            <w:vAlign w:val="center"/>
          </w:tcPr>
          <w:p w:rsidR="000E47D8" w:rsidRPr="0044538C" w:rsidRDefault="000E47D8" w:rsidP="001F55DA">
            <w:pPr>
              <w:spacing w:before="0" w:line="360" w:lineRule="auto"/>
              <w:jc w:val="center"/>
              <w:rPr>
                <w:rFonts w:ascii="Times New Roman" w:hAnsi="Times New Roman" w:cs="Times New Roman"/>
                <w:b/>
                <w:sz w:val="24"/>
                <w:szCs w:val="24"/>
              </w:rPr>
            </w:pPr>
            <w:r w:rsidRPr="0044538C">
              <w:rPr>
                <w:rFonts w:ascii="Times New Roman" w:hAnsi="Times New Roman" w:cs="Times New Roman"/>
                <w:b/>
                <w:sz w:val="24"/>
                <w:szCs w:val="24"/>
              </w:rPr>
              <w:t>8 801</w:t>
            </w:r>
          </w:p>
        </w:tc>
        <w:tc>
          <w:tcPr>
            <w:tcW w:w="873" w:type="dxa"/>
            <w:tcBorders>
              <w:bottom w:val="double" w:sz="4" w:space="0" w:color="auto"/>
            </w:tcBorders>
            <w:shd w:val="clear" w:color="auto" w:fill="FFFF66"/>
            <w:vAlign w:val="center"/>
          </w:tcPr>
          <w:p w:rsidR="000E47D8" w:rsidRPr="0044538C" w:rsidRDefault="000E47D8"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8 989</w:t>
            </w:r>
          </w:p>
        </w:tc>
      </w:tr>
      <w:tr w:rsidR="000E47D8" w:rsidRPr="00383777" w:rsidTr="002E5BA3">
        <w:trPr>
          <w:jc w:val="center"/>
        </w:trPr>
        <w:tc>
          <w:tcPr>
            <w:tcW w:w="3573" w:type="dxa"/>
            <w:shd w:val="clear" w:color="auto" w:fill="8DB3E2" w:themeFill="text2" w:themeFillTint="66"/>
            <w:vAlign w:val="center"/>
          </w:tcPr>
          <w:p w:rsidR="000E47D8" w:rsidRDefault="000E47D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Pracujący na 1 000 ludności</w:t>
            </w:r>
          </w:p>
        </w:tc>
        <w:tc>
          <w:tcPr>
            <w:tcW w:w="1032" w:type="dxa"/>
            <w:shd w:val="clear" w:color="auto" w:fill="FFFF99"/>
            <w:vAlign w:val="center"/>
          </w:tcPr>
          <w:p w:rsidR="000E47D8" w:rsidRDefault="000E47D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296</w:t>
            </w:r>
          </w:p>
        </w:tc>
        <w:tc>
          <w:tcPr>
            <w:tcW w:w="924" w:type="dxa"/>
            <w:shd w:val="clear" w:color="auto" w:fill="FFFF99"/>
            <w:vAlign w:val="center"/>
          </w:tcPr>
          <w:p w:rsidR="000E47D8" w:rsidRDefault="000E47D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278</w:t>
            </w:r>
          </w:p>
        </w:tc>
        <w:tc>
          <w:tcPr>
            <w:tcW w:w="923" w:type="dxa"/>
            <w:shd w:val="clear" w:color="auto" w:fill="FFFF99"/>
            <w:vAlign w:val="center"/>
          </w:tcPr>
          <w:p w:rsidR="000E47D8" w:rsidRDefault="000E47D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278</w:t>
            </w:r>
          </w:p>
        </w:tc>
        <w:tc>
          <w:tcPr>
            <w:tcW w:w="923" w:type="dxa"/>
            <w:shd w:val="clear" w:color="auto" w:fill="FFFF99"/>
            <w:vAlign w:val="center"/>
          </w:tcPr>
          <w:p w:rsidR="000E47D8" w:rsidRDefault="000E47D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272</w:t>
            </w:r>
          </w:p>
        </w:tc>
        <w:tc>
          <w:tcPr>
            <w:tcW w:w="983" w:type="dxa"/>
            <w:shd w:val="clear" w:color="auto" w:fill="FFFF99"/>
            <w:vAlign w:val="center"/>
          </w:tcPr>
          <w:p w:rsidR="000E47D8" w:rsidRDefault="000E47D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264</w:t>
            </w:r>
          </w:p>
        </w:tc>
        <w:tc>
          <w:tcPr>
            <w:tcW w:w="873" w:type="dxa"/>
            <w:shd w:val="clear" w:color="auto" w:fill="FFFF99"/>
            <w:vAlign w:val="center"/>
          </w:tcPr>
          <w:p w:rsidR="000E47D8" w:rsidRDefault="000E47D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270</w:t>
            </w:r>
          </w:p>
        </w:tc>
      </w:tr>
    </w:tbl>
    <w:p w:rsidR="000E47D8" w:rsidRDefault="000E47D8"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GUS</w:t>
      </w:r>
    </w:p>
    <w:p w:rsidR="0044538C" w:rsidRDefault="0044538C" w:rsidP="001F55DA">
      <w:pPr>
        <w:spacing w:before="0" w:after="0" w:line="360" w:lineRule="auto"/>
        <w:jc w:val="center"/>
        <w:rPr>
          <w:rFonts w:ascii="Times New Roman" w:hAnsi="Times New Roman" w:cs="Times New Roman"/>
          <w:i/>
          <w:sz w:val="24"/>
          <w:szCs w:val="24"/>
        </w:rPr>
      </w:pPr>
    </w:p>
    <w:p w:rsidR="000E47D8" w:rsidRDefault="00E37AEF"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0E47D8">
        <w:rPr>
          <w:rFonts w:ascii="Times New Roman" w:hAnsi="Times New Roman" w:cs="Times New Roman"/>
          <w:sz w:val="24"/>
          <w:szCs w:val="24"/>
        </w:rPr>
        <w:t>W każdym roku badanego okresu liczba zatrudnionych mężczyzn przewyższała liczbę pracujących kobiet. Największe dysproporcje miały miejsce w roku 2012, kiedy na 52,6% pracujących mężczyzn przypadło 47</w:t>
      </w:r>
      <w:r w:rsidR="002712E7">
        <w:rPr>
          <w:rFonts w:ascii="Times New Roman" w:hAnsi="Times New Roman" w:cs="Times New Roman"/>
          <w:sz w:val="24"/>
          <w:szCs w:val="24"/>
        </w:rPr>
        <w:t>,4% zatrudnionych kobiet. W 2014</w:t>
      </w:r>
      <w:r w:rsidR="000E47D8">
        <w:rPr>
          <w:rFonts w:ascii="Times New Roman" w:hAnsi="Times New Roman" w:cs="Times New Roman"/>
          <w:sz w:val="24"/>
          <w:szCs w:val="24"/>
        </w:rPr>
        <w:t xml:space="preserve"> r. mężczyźni stanowili 51,7% ogółu zatrudnionych na terenie m</w:t>
      </w:r>
      <w:r w:rsidR="00360CF3">
        <w:rPr>
          <w:rFonts w:ascii="Times New Roman" w:hAnsi="Times New Roman" w:cs="Times New Roman"/>
          <w:sz w:val="24"/>
          <w:szCs w:val="24"/>
        </w:rPr>
        <w:t>iasta. Taka sytuacja świadczy o </w:t>
      </w:r>
      <w:r w:rsidR="000E47D8">
        <w:rPr>
          <w:rFonts w:ascii="Times New Roman" w:hAnsi="Times New Roman" w:cs="Times New Roman"/>
          <w:sz w:val="24"/>
          <w:szCs w:val="24"/>
        </w:rPr>
        <w:t xml:space="preserve">niekorzystnej i trudnej sytuacji kobiet na rynku pracy. Kobiety, które utraciły posadę są obarczone większym ryzykiem </w:t>
      </w:r>
      <w:proofErr w:type="spellStart"/>
      <w:r w:rsidR="000E47D8">
        <w:rPr>
          <w:rFonts w:ascii="Times New Roman" w:hAnsi="Times New Roman" w:cs="Times New Roman"/>
          <w:sz w:val="24"/>
          <w:szCs w:val="24"/>
        </w:rPr>
        <w:t>nieznalezienia</w:t>
      </w:r>
      <w:proofErr w:type="spellEnd"/>
      <w:r w:rsidR="000E47D8">
        <w:rPr>
          <w:rFonts w:ascii="Times New Roman" w:hAnsi="Times New Roman" w:cs="Times New Roman"/>
          <w:sz w:val="24"/>
          <w:szCs w:val="24"/>
        </w:rPr>
        <w:t xml:space="preserve"> pracy niż mężczyźni. Wielu pracodawców postrzega je bowiem jako mniej dyspozycyjne, na przykład z powodu łączenia pracy zawodowej z obowiązkami rodzinnymi. Konieczne jest zatem podejmowanie wszelkich działań zmierzających do poprawy sytuacji kobiet na rynku pracy np. zwiększenie dostępności do żłobków czy przedszkoli oraz wprowadzenie e</w:t>
      </w:r>
      <w:r w:rsidR="00360CF3">
        <w:rPr>
          <w:rFonts w:ascii="Times New Roman" w:hAnsi="Times New Roman" w:cs="Times New Roman"/>
          <w:sz w:val="24"/>
          <w:szCs w:val="24"/>
        </w:rPr>
        <w:t>lastycznych form zatrudnienia z </w:t>
      </w:r>
      <w:r w:rsidR="000E47D8">
        <w:rPr>
          <w:rFonts w:ascii="Times New Roman" w:hAnsi="Times New Roman" w:cs="Times New Roman"/>
          <w:sz w:val="24"/>
          <w:szCs w:val="24"/>
        </w:rPr>
        <w:t xml:space="preserve">zachowaniem ochrony zatrudnienia. Strukturę zatrudnionych </w:t>
      </w:r>
      <w:r w:rsidR="002712E7">
        <w:rPr>
          <w:rFonts w:ascii="Times New Roman" w:hAnsi="Times New Roman" w:cs="Times New Roman"/>
          <w:sz w:val="24"/>
          <w:szCs w:val="24"/>
        </w:rPr>
        <w:t>według płci w latach 2009 – 2014</w:t>
      </w:r>
      <w:r w:rsidR="000E47D8">
        <w:rPr>
          <w:rFonts w:ascii="Times New Roman" w:hAnsi="Times New Roman" w:cs="Times New Roman"/>
          <w:sz w:val="24"/>
          <w:szCs w:val="24"/>
        </w:rPr>
        <w:t xml:space="preserve"> prezentuje poniższy wykres.</w:t>
      </w:r>
    </w:p>
    <w:p w:rsidR="000E47D8" w:rsidRDefault="000E47D8" w:rsidP="001F55DA">
      <w:pPr>
        <w:spacing w:before="0" w:after="0" w:line="360" w:lineRule="auto"/>
        <w:jc w:val="both"/>
        <w:rPr>
          <w:rFonts w:ascii="Times New Roman" w:hAnsi="Times New Roman" w:cs="Times New Roman"/>
          <w:sz w:val="24"/>
          <w:szCs w:val="24"/>
        </w:rPr>
      </w:pPr>
    </w:p>
    <w:p w:rsidR="000E47D8" w:rsidRDefault="000E47D8" w:rsidP="001F55DA">
      <w:pPr>
        <w:pStyle w:val="Legenda"/>
        <w:spacing w:before="0"/>
        <w:jc w:val="center"/>
        <w:rPr>
          <w:rFonts w:ascii="Times New Roman" w:hAnsi="Times New Roman" w:cs="Times New Roman"/>
          <w:sz w:val="24"/>
          <w:szCs w:val="24"/>
        </w:rPr>
      </w:pPr>
      <w:bookmarkStart w:id="25" w:name="_Toc443475052"/>
      <w:r w:rsidRPr="0065425C">
        <w:rPr>
          <w:rFonts w:ascii="Times New Roman" w:hAnsi="Times New Roman" w:cs="Times New Roman"/>
          <w:color w:val="auto"/>
          <w:sz w:val="24"/>
          <w:szCs w:val="24"/>
        </w:rPr>
        <w:t xml:space="preserve">Rysunek </w:t>
      </w:r>
      <w:r w:rsidR="006B2A66" w:rsidRPr="0065425C">
        <w:rPr>
          <w:rFonts w:ascii="Times New Roman" w:hAnsi="Times New Roman" w:cs="Times New Roman"/>
          <w:color w:val="auto"/>
          <w:sz w:val="24"/>
          <w:szCs w:val="24"/>
        </w:rPr>
        <w:fldChar w:fldCharType="begin"/>
      </w:r>
      <w:r w:rsidRPr="0065425C">
        <w:rPr>
          <w:rFonts w:ascii="Times New Roman" w:hAnsi="Times New Roman" w:cs="Times New Roman"/>
          <w:color w:val="auto"/>
          <w:sz w:val="24"/>
          <w:szCs w:val="24"/>
        </w:rPr>
        <w:instrText xml:space="preserve"> SEQ Rysunek \* ARABIC </w:instrText>
      </w:r>
      <w:r w:rsidR="006B2A66" w:rsidRPr="0065425C">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7</w:t>
      </w:r>
      <w:r w:rsidR="006B2A66" w:rsidRPr="0065425C">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Pr="0065425C">
        <w:rPr>
          <w:rFonts w:ascii="Times New Roman" w:hAnsi="Times New Roman" w:cs="Times New Roman"/>
          <w:color w:val="auto"/>
          <w:sz w:val="24"/>
          <w:szCs w:val="24"/>
        </w:rPr>
        <w:t>Struktura zatrudnionych według płci w Iławie</w:t>
      </w:r>
      <w:bookmarkEnd w:id="25"/>
    </w:p>
    <w:p w:rsidR="00A048EA" w:rsidRDefault="00D9450A" w:rsidP="001F55DA">
      <w:pPr>
        <w:pStyle w:val="Legenda"/>
        <w:spacing w:before="0"/>
        <w:jc w:val="center"/>
        <w:rPr>
          <w:rFonts w:ascii="Times New Roman" w:hAnsi="Times New Roman" w:cs="Times New Roman"/>
          <w:color w:val="auto"/>
          <w:sz w:val="24"/>
          <w:szCs w:val="24"/>
        </w:rPr>
      </w:pPr>
      <w:r w:rsidRPr="00D9450A">
        <w:rPr>
          <w:rFonts w:ascii="Times New Roman" w:hAnsi="Times New Roman" w:cs="Times New Roman"/>
          <w:noProof/>
          <w:color w:val="auto"/>
          <w:sz w:val="24"/>
          <w:szCs w:val="24"/>
          <w:lang w:eastAsia="pl-PL"/>
        </w:rPr>
        <w:drawing>
          <wp:inline distT="0" distB="0" distL="0" distR="0">
            <wp:extent cx="5649311" cy="4324569"/>
            <wp:effectExtent l="19050" t="0" r="27589" b="0"/>
            <wp:docPr id="26" name="Wykres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44538C" w:rsidRDefault="0044538C"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GUS</w:t>
      </w:r>
    </w:p>
    <w:p w:rsidR="0044538C" w:rsidRDefault="0044538C" w:rsidP="001F55DA">
      <w:pPr>
        <w:spacing w:before="0" w:after="0" w:line="360" w:lineRule="auto"/>
        <w:jc w:val="center"/>
        <w:rPr>
          <w:rFonts w:ascii="Times New Roman" w:hAnsi="Times New Roman" w:cs="Times New Roman"/>
          <w:i/>
          <w:sz w:val="24"/>
          <w:szCs w:val="24"/>
        </w:rPr>
      </w:pPr>
    </w:p>
    <w:p w:rsidR="00A15444" w:rsidRDefault="005C5037"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Wskaźnik liczby pracujących w przeliczeniu na 1 000 mieszkańców</w:t>
      </w:r>
      <w:r w:rsidR="00360CF3">
        <w:rPr>
          <w:rFonts w:ascii="Times New Roman" w:hAnsi="Times New Roman" w:cs="Times New Roman"/>
          <w:sz w:val="24"/>
          <w:szCs w:val="24"/>
        </w:rPr>
        <w:t xml:space="preserve"> w Iławie, w </w:t>
      </w:r>
      <w:r>
        <w:rPr>
          <w:rFonts w:ascii="Times New Roman" w:hAnsi="Times New Roman" w:cs="Times New Roman"/>
          <w:sz w:val="24"/>
          <w:szCs w:val="24"/>
        </w:rPr>
        <w:t>badanym okresie, był wyższy niż w</w:t>
      </w:r>
      <w:r w:rsidR="00A15444">
        <w:rPr>
          <w:rFonts w:ascii="Times New Roman" w:hAnsi="Times New Roman" w:cs="Times New Roman"/>
          <w:sz w:val="24"/>
          <w:szCs w:val="24"/>
        </w:rPr>
        <w:t xml:space="preserve"> powiecie i województwie. W 2014</w:t>
      </w:r>
      <w:r>
        <w:rPr>
          <w:rFonts w:ascii="Times New Roman" w:hAnsi="Times New Roman" w:cs="Times New Roman"/>
          <w:sz w:val="24"/>
          <w:szCs w:val="24"/>
        </w:rPr>
        <w:t xml:space="preserve"> r. na teren</w:t>
      </w:r>
      <w:r w:rsidR="00A15444">
        <w:rPr>
          <w:rFonts w:ascii="Times New Roman" w:hAnsi="Times New Roman" w:cs="Times New Roman"/>
          <w:sz w:val="24"/>
          <w:szCs w:val="24"/>
        </w:rPr>
        <w:t>ie miasta zatrudnienie posiadało 270 osób</w:t>
      </w:r>
      <w:r>
        <w:rPr>
          <w:rFonts w:ascii="Times New Roman" w:hAnsi="Times New Roman" w:cs="Times New Roman"/>
          <w:sz w:val="24"/>
          <w:szCs w:val="24"/>
        </w:rPr>
        <w:t xml:space="preserve"> na każde tysiąc osób zamie</w:t>
      </w:r>
      <w:r w:rsidR="00360CF3">
        <w:rPr>
          <w:rFonts w:ascii="Times New Roman" w:hAnsi="Times New Roman" w:cs="Times New Roman"/>
          <w:sz w:val="24"/>
          <w:szCs w:val="24"/>
        </w:rPr>
        <w:t>szkujących Iławę, podczas gdy w </w:t>
      </w:r>
      <w:r>
        <w:rPr>
          <w:rFonts w:ascii="Times New Roman" w:hAnsi="Times New Roman" w:cs="Times New Roman"/>
          <w:sz w:val="24"/>
          <w:szCs w:val="24"/>
        </w:rPr>
        <w:t>powiecie wartość ta u</w:t>
      </w:r>
      <w:r w:rsidR="00A15444">
        <w:rPr>
          <w:rFonts w:ascii="Times New Roman" w:hAnsi="Times New Roman" w:cs="Times New Roman"/>
          <w:sz w:val="24"/>
          <w:szCs w:val="24"/>
        </w:rPr>
        <w:t>kształtowała się na poziomie 221</w:t>
      </w:r>
      <w:r>
        <w:rPr>
          <w:rFonts w:ascii="Times New Roman" w:hAnsi="Times New Roman" w:cs="Times New Roman"/>
          <w:sz w:val="24"/>
          <w:szCs w:val="24"/>
        </w:rPr>
        <w:t xml:space="preserve"> a w województwi</w:t>
      </w:r>
      <w:r w:rsidR="00A15444">
        <w:rPr>
          <w:rFonts w:ascii="Times New Roman" w:hAnsi="Times New Roman" w:cs="Times New Roman"/>
          <w:sz w:val="24"/>
          <w:szCs w:val="24"/>
        </w:rPr>
        <w:t>e 189</w:t>
      </w:r>
      <w:r>
        <w:rPr>
          <w:rFonts w:ascii="Times New Roman" w:hAnsi="Times New Roman" w:cs="Times New Roman"/>
          <w:sz w:val="24"/>
          <w:szCs w:val="24"/>
        </w:rPr>
        <w:t xml:space="preserve"> osób. Pon</w:t>
      </w:r>
      <w:r w:rsidR="00A15444">
        <w:rPr>
          <w:rFonts w:ascii="Times New Roman" w:hAnsi="Times New Roman" w:cs="Times New Roman"/>
          <w:sz w:val="24"/>
          <w:szCs w:val="24"/>
        </w:rPr>
        <w:t>adto w Iławie</w:t>
      </w:r>
      <w:r>
        <w:rPr>
          <w:rFonts w:ascii="Times New Roman" w:hAnsi="Times New Roman" w:cs="Times New Roman"/>
          <w:sz w:val="24"/>
          <w:szCs w:val="24"/>
        </w:rPr>
        <w:t xml:space="preserve"> w analizowanych latach zaobserwowano spadek wartości wskaźnika </w:t>
      </w:r>
      <w:r w:rsidR="00760CC0">
        <w:rPr>
          <w:rFonts w:ascii="Times New Roman" w:hAnsi="Times New Roman" w:cs="Times New Roman"/>
          <w:sz w:val="24"/>
          <w:szCs w:val="24"/>
        </w:rPr>
        <w:t xml:space="preserve">liczby </w:t>
      </w:r>
      <w:r>
        <w:rPr>
          <w:rFonts w:ascii="Times New Roman" w:hAnsi="Times New Roman" w:cs="Times New Roman"/>
          <w:sz w:val="24"/>
          <w:szCs w:val="24"/>
        </w:rPr>
        <w:t>pracujących w przeli</w:t>
      </w:r>
      <w:r w:rsidR="00760CC0">
        <w:rPr>
          <w:rFonts w:ascii="Times New Roman" w:hAnsi="Times New Roman" w:cs="Times New Roman"/>
          <w:sz w:val="24"/>
          <w:szCs w:val="24"/>
        </w:rPr>
        <w:t>czeniu na 1000 osób, natomiast dla województwa</w:t>
      </w:r>
      <w:r w:rsidR="00A15444">
        <w:rPr>
          <w:rFonts w:ascii="Times New Roman" w:hAnsi="Times New Roman" w:cs="Times New Roman"/>
          <w:sz w:val="24"/>
          <w:szCs w:val="24"/>
        </w:rPr>
        <w:t>, jak i powiatu,</w:t>
      </w:r>
      <w:r>
        <w:rPr>
          <w:rFonts w:ascii="Times New Roman" w:hAnsi="Times New Roman" w:cs="Times New Roman"/>
          <w:sz w:val="24"/>
          <w:szCs w:val="24"/>
        </w:rPr>
        <w:t xml:space="preserve"> wskaźnik </w:t>
      </w:r>
      <w:r w:rsidR="00760CC0">
        <w:rPr>
          <w:rFonts w:ascii="Times New Roman" w:hAnsi="Times New Roman" w:cs="Times New Roman"/>
          <w:sz w:val="24"/>
          <w:szCs w:val="24"/>
        </w:rPr>
        <w:t>utrzymuje się</w:t>
      </w:r>
      <w:r>
        <w:rPr>
          <w:rFonts w:ascii="Times New Roman" w:hAnsi="Times New Roman" w:cs="Times New Roman"/>
          <w:sz w:val="24"/>
          <w:szCs w:val="24"/>
        </w:rPr>
        <w:t xml:space="preserve"> w ostatnich latach na podobnym poziomie. </w:t>
      </w:r>
      <w:r w:rsidR="00BF3D6E">
        <w:rPr>
          <w:rFonts w:ascii="Times New Roman" w:hAnsi="Times New Roman" w:cs="Times New Roman"/>
          <w:sz w:val="24"/>
          <w:szCs w:val="24"/>
        </w:rPr>
        <w:t>Kształtowanie się wartości wskaźnika liczby pracujących w przeliczeniu na każde 1 000 osób w Iławie powiecie iławskim i województwie warmińsko – mazurskim na przestrzeni ostatnich lat prezentuje poniższy wykres.</w:t>
      </w:r>
    </w:p>
    <w:p w:rsidR="00A15444" w:rsidRDefault="00A15444" w:rsidP="001F55DA">
      <w:pPr>
        <w:pStyle w:val="Legenda"/>
        <w:spacing w:before="0" w:after="0"/>
        <w:jc w:val="center"/>
        <w:rPr>
          <w:rFonts w:ascii="Times New Roman" w:hAnsi="Times New Roman" w:cs="Times New Roman"/>
          <w:color w:val="auto"/>
          <w:sz w:val="24"/>
          <w:szCs w:val="24"/>
        </w:rPr>
      </w:pPr>
    </w:p>
    <w:p w:rsidR="0065425C" w:rsidRDefault="0065425C" w:rsidP="001F55DA">
      <w:pPr>
        <w:pStyle w:val="Legenda"/>
        <w:spacing w:before="0" w:after="0"/>
        <w:jc w:val="center"/>
        <w:rPr>
          <w:rFonts w:ascii="Times New Roman" w:hAnsi="Times New Roman" w:cs="Times New Roman"/>
          <w:color w:val="auto"/>
          <w:sz w:val="24"/>
          <w:szCs w:val="24"/>
        </w:rPr>
      </w:pPr>
      <w:bookmarkStart w:id="26" w:name="_Toc443475053"/>
      <w:r w:rsidRPr="0065425C">
        <w:rPr>
          <w:rFonts w:ascii="Times New Roman" w:hAnsi="Times New Roman" w:cs="Times New Roman"/>
          <w:color w:val="auto"/>
          <w:sz w:val="24"/>
          <w:szCs w:val="24"/>
        </w:rPr>
        <w:t xml:space="preserve">Rysunek </w:t>
      </w:r>
      <w:r w:rsidR="006B2A66" w:rsidRPr="0065425C">
        <w:rPr>
          <w:rFonts w:ascii="Times New Roman" w:hAnsi="Times New Roman" w:cs="Times New Roman"/>
          <w:color w:val="auto"/>
          <w:sz w:val="24"/>
          <w:szCs w:val="24"/>
        </w:rPr>
        <w:fldChar w:fldCharType="begin"/>
      </w:r>
      <w:r w:rsidRPr="0065425C">
        <w:rPr>
          <w:rFonts w:ascii="Times New Roman" w:hAnsi="Times New Roman" w:cs="Times New Roman"/>
          <w:color w:val="auto"/>
          <w:sz w:val="24"/>
          <w:szCs w:val="24"/>
        </w:rPr>
        <w:instrText xml:space="preserve"> SEQ Rysunek \* ARABIC </w:instrText>
      </w:r>
      <w:r w:rsidR="006B2A66" w:rsidRPr="0065425C">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8</w:t>
      </w:r>
      <w:r w:rsidR="006B2A66" w:rsidRPr="0065425C">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00971FFE" w:rsidRPr="0065425C">
        <w:rPr>
          <w:rFonts w:ascii="Times New Roman" w:hAnsi="Times New Roman" w:cs="Times New Roman"/>
          <w:color w:val="auto"/>
          <w:sz w:val="24"/>
          <w:szCs w:val="24"/>
        </w:rPr>
        <w:t>Pracujący na 1 000 ludności w Iławie</w:t>
      </w:r>
      <w:r w:rsidR="00760CC0">
        <w:rPr>
          <w:rFonts w:ascii="Times New Roman" w:hAnsi="Times New Roman" w:cs="Times New Roman"/>
          <w:color w:val="auto"/>
          <w:sz w:val="24"/>
          <w:szCs w:val="24"/>
        </w:rPr>
        <w:t>,</w:t>
      </w:r>
      <w:r w:rsidR="00971FFE" w:rsidRPr="0065425C">
        <w:rPr>
          <w:rFonts w:ascii="Times New Roman" w:hAnsi="Times New Roman" w:cs="Times New Roman"/>
          <w:color w:val="auto"/>
          <w:sz w:val="24"/>
          <w:szCs w:val="24"/>
        </w:rPr>
        <w:t xml:space="preserve"> powiecie i województwie w latach</w:t>
      </w:r>
      <w:bookmarkEnd w:id="26"/>
    </w:p>
    <w:p w:rsidR="00A15444" w:rsidRDefault="00971FFE" w:rsidP="001F55DA">
      <w:pPr>
        <w:pStyle w:val="Legenda"/>
        <w:spacing w:before="0" w:after="0"/>
        <w:jc w:val="center"/>
        <w:rPr>
          <w:rFonts w:ascii="Times New Roman" w:hAnsi="Times New Roman" w:cs="Times New Roman"/>
          <w:color w:val="auto"/>
          <w:sz w:val="24"/>
          <w:szCs w:val="24"/>
        </w:rPr>
      </w:pPr>
      <w:r w:rsidRPr="0065425C">
        <w:rPr>
          <w:rFonts w:ascii="Times New Roman" w:hAnsi="Times New Roman" w:cs="Times New Roman"/>
          <w:color w:val="auto"/>
          <w:sz w:val="24"/>
          <w:szCs w:val="24"/>
        </w:rPr>
        <w:t xml:space="preserve">2009 – </w:t>
      </w:r>
      <w:r w:rsidR="00A15444">
        <w:rPr>
          <w:rFonts w:ascii="Times New Roman" w:hAnsi="Times New Roman" w:cs="Times New Roman"/>
          <w:color w:val="auto"/>
          <w:sz w:val="24"/>
          <w:szCs w:val="24"/>
        </w:rPr>
        <w:t>2014</w:t>
      </w:r>
    </w:p>
    <w:p w:rsidR="00971FFE" w:rsidRPr="0065425C" w:rsidRDefault="008E4295" w:rsidP="001F55DA">
      <w:pPr>
        <w:pStyle w:val="Legenda"/>
        <w:spacing w:before="0" w:after="0"/>
        <w:jc w:val="center"/>
        <w:rPr>
          <w:rFonts w:ascii="Times New Roman" w:hAnsi="Times New Roman" w:cs="Times New Roman"/>
          <w:color w:val="auto"/>
          <w:sz w:val="24"/>
          <w:szCs w:val="24"/>
        </w:rPr>
      </w:pPr>
      <w:r w:rsidRPr="008E4295">
        <w:rPr>
          <w:rFonts w:ascii="Times New Roman" w:hAnsi="Times New Roman" w:cs="Times New Roman"/>
          <w:noProof/>
          <w:color w:val="auto"/>
          <w:sz w:val="24"/>
          <w:szCs w:val="24"/>
          <w:lang w:eastAsia="pl-PL"/>
        </w:rPr>
        <w:drawing>
          <wp:inline distT="0" distB="0" distL="0" distR="0">
            <wp:extent cx="5760720" cy="4010946"/>
            <wp:effectExtent l="19050" t="0" r="11430" b="8604"/>
            <wp:docPr id="7"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971FFE" w:rsidRDefault="00971FFE"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GUS</w:t>
      </w:r>
    </w:p>
    <w:p w:rsidR="0002322D" w:rsidRDefault="0002322D" w:rsidP="001F55DA">
      <w:pPr>
        <w:spacing w:before="0" w:after="0" w:line="360" w:lineRule="auto"/>
        <w:jc w:val="center"/>
        <w:rPr>
          <w:rFonts w:ascii="Times New Roman" w:hAnsi="Times New Roman" w:cs="Times New Roman"/>
          <w:i/>
          <w:sz w:val="24"/>
          <w:szCs w:val="24"/>
        </w:rPr>
      </w:pPr>
    </w:p>
    <w:p w:rsidR="00971FFE" w:rsidRDefault="00176D22"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Główni pracodawcy w Iławie to:</w:t>
      </w:r>
    </w:p>
    <w:p w:rsidR="00176D22" w:rsidRPr="000C6015" w:rsidRDefault="00176D22" w:rsidP="001F55DA">
      <w:pPr>
        <w:pStyle w:val="Akapitzlist"/>
        <w:numPr>
          <w:ilvl w:val="0"/>
          <w:numId w:val="7"/>
        </w:numPr>
        <w:spacing w:before="0" w:after="0" w:line="360" w:lineRule="auto"/>
        <w:jc w:val="both"/>
        <w:rPr>
          <w:rFonts w:ascii="Times New Roman" w:hAnsi="Times New Roman" w:cs="Times New Roman"/>
          <w:sz w:val="24"/>
          <w:szCs w:val="24"/>
        </w:rPr>
      </w:pPr>
      <w:r w:rsidRPr="000C6015">
        <w:rPr>
          <w:rFonts w:ascii="Times New Roman" w:hAnsi="Times New Roman" w:cs="Times New Roman"/>
          <w:sz w:val="24"/>
          <w:szCs w:val="24"/>
        </w:rPr>
        <w:t xml:space="preserve">„Mazurskie Meble </w:t>
      </w:r>
      <w:proofErr w:type="spellStart"/>
      <w:r w:rsidRPr="000C6015">
        <w:rPr>
          <w:rFonts w:ascii="Times New Roman" w:hAnsi="Times New Roman" w:cs="Times New Roman"/>
          <w:sz w:val="24"/>
          <w:szCs w:val="24"/>
        </w:rPr>
        <w:t>Szynaka</w:t>
      </w:r>
      <w:proofErr w:type="spellEnd"/>
      <w:r w:rsidRPr="000C6015">
        <w:rPr>
          <w:rFonts w:ascii="Times New Roman" w:hAnsi="Times New Roman" w:cs="Times New Roman"/>
          <w:sz w:val="24"/>
          <w:szCs w:val="24"/>
        </w:rPr>
        <w:t xml:space="preserve"> </w:t>
      </w:r>
      <w:proofErr w:type="spellStart"/>
      <w:r w:rsidRPr="000C6015">
        <w:rPr>
          <w:rFonts w:ascii="Times New Roman" w:hAnsi="Times New Roman" w:cs="Times New Roman"/>
          <w:sz w:val="24"/>
          <w:szCs w:val="24"/>
        </w:rPr>
        <w:t>Living</w:t>
      </w:r>
      <w:proofErr w:type="spellEnd"/>
      <w:r w:rsidRPr="000C6015">
        <w:rPr>
          <w:rFonts w:ascii="Times New Roman" w:hAnsi="Times New Roman" w:cs="Times New Roman"/>
          <w:sz w:val="24"/>
          <w:szCs w:val="24"/>
        </w:rPr>
        <w:t xml:space="preserve"> </w:t>
      </w:r>
      <w:proofErr w:type="spellStart"/>
      <w:r w:rsidRPr="000C6015">
        <w:rPr>
          <w:rFonts w:ascii="Times New Roman" w:hAnsi="Times New Roman" w:cs="Times New Roman"/>
          <w:sz w:val="24"/>
          <w:szCs w:val="24"/>
        </w:rPr>
        <w:t>Sp.z</w:t>
      </w:r>
      <w:proofErr w:type="spellEnd"/>
      <w:r w:rsidRPr="000C6015">
        <w:rPr>
          <w:rFonts w:ascii="Times New Roman" w:hAnsi="Times New Roman" w:cs="Times New Roman"/>
          <w:sz w:val="24"/>
          <w:szCs w:val="24"/>
        </w:rPr>
        <w:t xml:space="preserve"> o. o.”</w:t>
      </w:r>
      <w:r w:rsidR="00907764" w:rsidRPr="000C6015">
        <w:rPr>
          <w:rFonts w:ascii="Times New Roman" w:hAnsi="Times New Roman" w:cs="Times New Roman"/>
          <w:sz w:val="24"/>
          <w:szCs w:val="24"/>
        </w:rPr>
        <w:t xml:space="preserve"> – pr</w:t>
      </w:r>
      <w:r w:rsidR="00360CF3">
        <w:rPr>
          <w:rFonts w:ascii="Times New Roman" w:hAnsi="Times New Roman" w:cs="Times New Roman"/>
          <w:sz w:val="24"/>
          <w:szCs w:val="24"/>
        </w:rPr>
        <w:t>odukcja mebli z drewna litego i </w:t>
      </w:r>
      <w:r w:rsidR="00907764" w:rsidRPr="000C6015">
        <w:rPr>
          <w:rFonts w:ascii="Times New Roman" w:hAnsi="Times New Roman" w:cs="Times New Roman"/>
          <w:sz w:val="24"/>
          <w:szCs w:val="24"/>
        </w:rPr>
        <w:t>płyty wiórowej;</w:t>
      </w:r>
    </w:p>
    <w:p w:rsidR="00907764" w:rsidRPr="000C6015" w:rsidRDefault="00907764" w:rsidP="001F55DA">
      <w:pPr>
        <w:pStyle w:val="Akapitzlist"/>
        <w:numPr>
          <w:ilvl w:val="0"/>
          <w:numId w:val="7"/>
        </w:numPr>
        <w:spacing w:before="0" w:after="0" w:line="360" w:lineRule="auto"/>
        <w:jc w:val="both"/>
        <w:rPr>
          <w:rFonts w:ascii="Times New Roman" w:hAnsi="Times New Roman" w:cs="Times New Roman"/>
          <w:sz w:val="24"/>
          <w:szCs w:val="24"/>
        </w:rPr>
      </w:pPr>
      <w:r w:rsidRPr="000C6015">
        <w:rPr>
          <w:rFonts w:ascii="Times New Roman" w:hAnsi="Times New Roman" w:cs="Times New Roman"/>
          <w:sz w:val="24"/>
          <w:szCs w:val="24"/>
        </w:rPr>
        <w:t>„MM International Sp. z o. o. Salon Meblowy”;</w:t>
      </w:r>
    </w:p>
    <w:p w:rsidR="00907764" w:rsidRPr="000C6015" w:rsidRDefault="00760CC0" w:rsidP="001F55DA">
      <w:pPr>
        <w:pStyle w:val="Akapitzlist"/>
        <w:numPr>
          <w:ilvl w:val="0"/>
          <w:numId w:val="7"/>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w:t>
      </w:r>
      <w:r w:rsidR="0015339D" w:rsidRPr="000C6015">
        <w:rPr>
          <w:rFonts w:ascii="Times New Roman" w:hAnsi="Times New Roman" w:cs="Times New Roman"/>
          <w:sz w:val="24"/>
          <w:szCs w:val="24"/>
        </w:rPr>
        <w:t>Iławskie Zakład</w:t>
      </w:r>
      <w:r>
        <w:rPr>
          <w:rFonts w:ascii="Times New Roman" w:hAnsi="Times New Roman" w:cs="Times New Roman"/>
          <w:sz w:val="24"/>
          <w:szCs w:val="24"/>
        </w:rPr>
        <w:t>y Remontu Silników Sp. z o. o."</w:t>
      </w:r>
      <w:r w:rsidR="0015339D" w:rsidRPr="000C6015">
        <w:rPr>
          <w:rFonts w:ascii="Times New Roman" w:hAnsi="Times New Roman" w:cs="Times New Roman"/>
          <w:sz w:val="24"/>
          <w:szCs w:val="24"/>
        </w:rPr>
        <w:t xml:space="preserve"> – bieżące naprawy, regeneracja zespołów związanych z silnikami;</w:t>
      </w:r>
    </w:p>
    <w:p w:rsidR="0015339D" w:rsidRPr="000C6015" w:rsidRDefault="0015339D" w:rsidP="001F55DA">
      <w:pPr>
        <w:pStyle w:val="Akapitzlist"/>
        <w:numPr>
          <w:ilvl w:val="0"/>
          <w:numId w:val="7"/>
        </w:numPr>
        <w:spacing w:before="0" w:after="0" w:line="360" w:lineRule="auto"/>
        <w:jc w:val="both"/>
        <w:rPr>
          <w:rFonts w:ascii="Times New Roman" w:hAnsi="Times New Roman" w:cs="Times New Roman"/>
          <w:sz w:val="24"/>
          <w:szCs w:val="24"/>
        </w:rPr>
      </w:pPr>
      <w:r w:rsidRPr="000C6015">
        <w:rPr>
          <w:rFonts w:ascii="Times New Roman" w:hAnsi="Times New Roman" w:cs="Times New Roman"/>
          <w:sz w:val="24"/>
          <w:szCs w:val="24"/>
        </w:rPr>
        <w:t>„Iławskie Za</w:t>
      </w:r>
      <w:r w:rsidR="00760CC0">
        <w:rPr>
          <w:rFonts w:ascii="Times New Roman" w:hAnsi="Times New Roman" w:cs="Times New Roman"/>
          <w:sz w:val="24"/>
          <w:szCs w:val="24"/>
        </w:rPr>
        <w:t>kłady Naprawy Samochodów S. A."</w:t>
      </w:r>
      <w:r w:rsidRPr="000C6015">
        <w:rPr>
          <w:rFonts w:ascii="Times New Roman" w:hAnsi="Times New Roman" w:cs="Times New Roman"/>
          <w:sz w:val="24"/>
          <w:szCs w:val="24"/>
        </w:rPr>
        <w:t xml:space="preserve"> – produkcja części motoryzacyjnych do pojazdów, maszyn i urządzeń;</w:t>
      </w:r>
    </w:p>
    <w:p w:rsidR="0015339D" w:rsidRPr="000C6015" w:rsidRDefault="00EA7DEF" w:rsidP="001F55DA">
      <w:pPr>
        <w:pStyle w:val="Akapitzlist"/>
        <w:numPr>
          <w:ilvl w:val="0"/>
          <w:numId w:val="7"/>
        </w:numPr>
        <w:spacing w:before="0" w:after="0" w:line="360" w:lineRule="auto"/>
        <w:jc w:val="both"/>
        <w:rPr>
          <w:rFonts w:ascii="Times New Roman" w:hAnsi="Times New Roman" w:cs="Times New Roman"/>
          <w:sz w:val="24"/>
          <w:szCs w:val="24"/>
        </w:rPr>
      </w:pPr>
      <w:r w:rsidRPr="000C6015">
        <w:rPr>
          <w:rFonts w:ascii="Times New Roman" w:hAnsi="Times New Roman" w:cs="Times New Roman"/>
          <w:sz w:val="24"/>
          <w:szCs w:val="24"/>
        </w:rPr>
        <w:t>„Zakłady Przemysłu Ziemniaczanego Iława S. A.” – produkcja skrobi ziemniaczanej, przetwórstwo warzyw;</w:t>
      </w:r>
    </w:p>
    <w:p w:rsidR="00EA7DEF" w:rsidRDefault="00EA7DEF" w:rsidP="001F55DA">
      <w:pPr>
        <w:pStyle w:val="Akapitzlist"/>
        <w:numPr>
          <w:ilvl w:val="0"/>
          <w:numId w:val="7"/>
        </w:numPr>
        <w:spacing w:before="0" w:after="0" w:line="360" w:lineRule="auto"/>
        <w:jc w:val="both"/>
        <w:rPr>
          <w:rFonts w:ascii="Times New Roman" w:hAnsi="Times New Roman" w:cs="Times New Roman"/>
          <w:sz w:val="24"/>
          <w:szCs w:val="24"/>
        </w:rPr>
      </w:pPr>
      <w:r w:rsidRPr="000C6015">
        <w:rPr>
          <w:rFonts w:ascii="Times New Roman" w:hAnsi="Times New Roman" w:cs="Times New Roman"/>
          <w:sz w:val="24"/>
          <w:szCs w:val="24"/>
        </w:rPr>
        <w:t xml:space="preserve">„Iławskie Zakłady Drobiarskie EKODROB S. A.” </w:t>
      </w:r>
      <w:r w:rsidR="00B23A22" w:rsidRPr="000C6015">
        <w:rPr>
          <w:rFonts w:ascii="Times New Roman" w:hAnsi="Times New Roman" w:cs="Times New Roman"/>
          <w:sz w:val="24"/>
          <w:szCs w:val="24"/>
        </w:rPr>
        <w:t>–przetwórstwo mięsa białego;</w:t>
      </w:r>
    </w:p>
    <w:p w:rsidR="00211B2B" w:rsidRDefault="00760CC0" w:rsidP="001F55DA">
      <w:pPr>
        <w:pStyle w:val="Akapitzlist"/>
        <w:numPr>
          <w:ilvl w:val="0"/>
          <w:numId w:val="7"/>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w:t>
      </w:r>
      <w:r w:rsidR="00211B2B" w:rsidRPr="00211B2B">
        <w:rPr>
          <w:rFonts w:ascii="Times New Roman" w:hAnsi="Times New Roman" w:cs="Times New Roman"/>
          <w:sz w:val="24"/>
          <w:szCs w:val="24"/>
        </w:rPr>
        <w:t>Animex Foods Sp. z o. o. S. K. A. O</w:t>
      </w:r>
      <w:r w:rsidR="00211B2B">
        <w:rPr>
          <w:rFonts w:ascii="Times New Roman" w:hAnsi="Times New Roman" w:cs="Times New Roman"/>
          <w:sz w:val="24"/>
          <w:szCs w:val="24"/>
        </w:rPr>
        <w:t>ddział w Iławie</w:t>
      </w:r>
      <w:r>
        <w:rPr>
          <w:rFonts w:ascii="Times New Roman" w:hAnsi="Times New Roman" w:cs="Times New Roman"/>
          <w:sz w:val="24"/>
          <w:szCs w:val="24"/>
        </w:rPr>
        <w:t>"</w:t>
      </w:r>
      <w:r w:rsidR="00211B2B">
        <w:rPr>
          <w:rFonts w:ascii="Times New Roman" w:hAnsi="Times New Roman" w:cs="Times New Roman"/>
          <w:sz w:val="24"/>
          <w:szCs w:val="24"/>
        </w:rPr>
        <w:t xml:space="preserve"> - produkcja mięsa wieprzowego i drobiowego oraz wyrobów przetworzonych;</w:t>
      </w:r>
    </w:p>
    <w:p w:rsidR="002310BE" w:rsidRPr="00211B2B" w:rsidRDefault="00760CC0" w:rsidP="001F55DA">
      <w:pPr>
        <w:pStyle w:val="Akapitzlist"/>
        <w:numPr>
          <w:ilvl w:val="0"/>
          <w:numId w:val="7"/>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w:t>
      </w:r>
      <w:r w:rsidR="00842E1C">
        <w:rPr>
          <w:rFonts w:ascii="Times New Roman" w:hAnsi="Times New Roman" w:cs="Times New Roman"/>
          <w:sz w:val="24"/>
          <w:szCs w:val="24"/>
        </w:rPr>
        <w:t>Rolimpex - Nasiona S. A. Zakład</w:t>
      </w:r>
      <w:r w:rsidR="002310BE">
        <w:rPr>
          <w:rFonts w:ascii="Times New Roman" w:hAnsi="Times New Roman" w:cs="Times New Roman"/>
          <w:sz w:val="24"/>
          <w:szCs w:val="24"/>
        </w:rPr>
        <w:t xml:space="preserve"> w Iławie</w:t>
      </w:r>
      <w:r>
        <w:rPr>
          <w:rFonts w:ascii="Times New Roman" w:hAnsi="Times New Roman" w:cs="Times New Roman"/>
          <w:sz w:val="24"/>
          <w:szCs w:val="24"/>
        </w:rPr>
        <w:t>"</w:t>
      </w:r>
      <w:r w:rsidR="002310BE">
        <w:rPr>
          <w:rFonts w:ascii="Times New Roman" w:hAnsi="Times New Roman" w:cs="Times New Roman"/>
          <w:sz w:val="24"/>
          <w:szCs w:val="24"/>
        </w:rPr>
        <w:t xml:space="preserve"> - </w:t>
      </w:r>
      <w:r w:rsidR="00842E1C">
        <w:rPr>
          <w:rFonts w:ascii="Times New Roman" w:hAnsi="Times New Roman" w:cs="Times New Roman"/>
          <w:sz w:val="24"/>
          <w:szCs w:val="24"/>
        </w:rPr>
        <w:t>produkcja materiału siewnego, nawozów i innych środków do produkcji rolnej;</w:t>
      </w:r>
    </w:p>
    <w:p w:rsidR="007E5D88" w:rsidRPr="000C6015" w:rsidRDefault="007E5D88" w:rsidP="001F55DA">
      <w:pPr>
        <w:pStyle w:val="Akapitzlist"/>
        <w:numPr>
          <w:ilvl w:val="0"/>
          <w:numId w:val="7"/>
        </w:numPr>
        <w:spacing w:before="0" w:after="0" w:line="360" w:lineRule="auto"/>
        <w:jc w:val="both"/>
        <w:rPr>
          <w:rFonts w:ascii="Times New Roman" w:hAnsi="Times New Roman" w:cs="Times New Roman"/>
          <w:sz w:val="24"/>
          <w:szCs w:val="24"/>
        </w:rPr>
      </w:pPr>
      <w:r w:rsidRPr="000C6015">
        <w:rPr>
          <w:rFonts w:ascii="Times New Roman" w:hAnsi="Times New Roman" w:cs="Times New Roman"/>
          <w:sz w:val="24"/>
          <w:szCs w:val="24"/>
        </w:rPr>
        <w:t>„Spółdzielnia Mleczarska” – przetwórstwo mleka;</w:t>
      </w:r>
    </w:p>
    <w:p w:rsidR="00B23A22" w:rsidRPr="000C6015" w:rsidRDefault="00D101D5" w:rsidP="001F55DA">
      <w:pPr>
        <w:pStyle w:val="Akapitzlist"/>
        <w:numPr>
          <w:ilvl w:val="0"/>
          <w:numId w:val="7"/>
        </w:numPr>
        <w:spacing w:before="0" w:after="0" w:line="360" w:lineRule="auto"/>
        <w:jc w:val="both"/>
        <w:rPr>
          <w:rFonts w:ascii="Times New Roman" w:hAnsi="Times New Roman" w:cs="Times New Roman"/>
          <w:sz w:val="24"/>
          <w:szCs w:val="24"/>
        </w:rPr>
      </w:pPr>
      <w:r w:rsidRPr="000C6015">
        <w:rPr>
          <w:rFonts w:ascii="Times New Roman" w:hAnsi="Times New Roman" w:cs="Times New Roman"/>
          <w:sz w:val="24"/>
          <w:szCs w:val="24"/>
        </w:rPr>
        <w:t>„Iławskie Przedsiębiorstwo Budowlane IPB Sp. z o. o.” – działalność w zakresie robót budowlano – montażowych, realizacji w systemie dewelope</w:t>
      </w:r>
      <w:r w:rsidR="00BE0A3E" w:rsidRPr="000C6015">
        <w:rPr>
          <w:rFonts w:ascii="Times New Roman" w:hAnsi="Times New Roman" w:cs="Times New Roman"/>
          <w:sz w:val="24"/>
          <w:szCs w:val="24"/>
        </w:rPr>
        <w:t>rskim oraz sprzedaży materiałów</w:t>
      </w:r>
      <w:r w:rsidRPr="000C6015">
        <w:rPr>
          <w:rFonts w:ascii="Times New Roman" w:hAnsi="Times New Roman" w:cs="Times New Roman"/>
          <w:sz w:val="24"/>
          <w:szCs w:val="24"/>
        </w:rPr>
        <w:t xml:space="preserve"> budowlanych;</w:t>
      </w:r>
    </w:p>
    <w:p w:rsidR="00BE0A3E" w:rsidRPr="000C6015" w:rsidRDefault="00BE0A3E" w:rsidP="001F55DA">
      <w:pPr>
        <w:pStyle w:val="Akapitzlist"/>
        <w:numPr>
          <w:ilvl w:val="0"/>
          <w:numId w:val="7"/>
        </w:numPr>
        <w:spacing w:before="0" w:after="0" w:line="360" w:lineRule="auto"/>
        <w:jc w:val="both"/>
        <w:rPr>
          <w:rFonts w:ascii="Times New Roman" w:hAnsi="Times New Roman" w:cs="Times New Roman"/>
          <w:sz w:val="24"/>
          <w:szCs w:val="24"/>
        </w:rPr>
      </w:pPr>
      <w:r w:rsidRPr="000C6015">
        <w:rPr>
          <w:rFonts w:ascii="Times New Roman" w:hAnsi="Times New Roman" w:cs="Times New Roman"/>
          <w:sz w:val="24"/>
          <w:szCs w:val="24"/>
        </w:rPr>
        <w:t xml:space="preserve">„Zakład Produkcji Odzieży Męskiej </w:t>
      </w:r>
      <w:proofErr w:type="spellStart"/>
      <w:r w:rsidRPr="000C6015">
        <w:rPr>
          <w:rFonts w:ascii="Times New Roman" w:hAnsi="Times New Roman" w:cs="Times New Roman"/>
          <w:sz w:val="24"/>
          <w:szCs w:val="24"/>
        </w:rPr>
        <w:t>Exellent</w:t>
      </w:r>
      <w:proofErr w:type="spellEnd"/>
      <w:r w:rsidRPr="000C6015">
        <w:rPr>
          <w:rFonts w:ascii="Times New Roman" w:hAnsi="Times New Roman" w:cs="Times New Roman"/>
          <w:sz w:val="24"/>
          <w:szCs w:val="24"/>
        </w:rPr>
        <w:t>” – produkcja garniturów;</w:t>
      </w:r>
    </w:p>
    <w:p w:rsidR="00BE0A3E" w:rsidRPr="000C6015" w:rsidRDefault="00BE0A3E" w:rsidP="001F55DA">
      <w:pPr>
        <w:pStyle w:val="Akapitzlist"/>
        <w:numPr>
          <w:ilvl w:val="0"/>
          <w:numId w:val="7"/>
        </w:numPr>
        <w:spacing w:before="0" w:after="0" w:line="360" w:lineRule="auto"/>
        <w:jc w:val="both"/>
        <w:rPr>
          <w:rFonts w:ascii="Times New Roman" w:hAnsi="Times New Roman" w:cs="Times New Roman"/>
          <w:sz w:val="24"/>
          <w:szCs w:val="24"/>
        </w:rPr>
      </w:pPr>
      <w:r w:rsidRPr="000C6015">
        <w:rPr>
          <w:rFonts w:ascii="Times New Roman" w:hAnsi="Times New Roman" w:cs="Times New Roman"/>
          <w:sz w:val="24"/>
          <w:szCs w:val="24"/>
        </w:rPr>
        <w:t xml:space="preserve">„Zakład Krawiectwa Konfekcyjnego JAK S. J.” – produkcja </w:t>
      </w:r>
      <w:r w:rsidR="006B3DCC" w:rsidRPr="000C6015">
        <w:rPr>
          <w:rFonts w:ascii="Times New Roman" w:hAnsi="Times New Roman" w:cs="Times New Roman"/>
          <w:sz w:val="24"/>
          <w:szCs w:val="24"/>
        </w:rPr>
        <w:t>garniturów,</w:t>
      </w:r>
    </w:p>
    <w:p w:rsidR="006B3DCC" w:rsidRDefault="006B3DCC" w:rsidP="001F55DA">
      <w:pPr>
        <w:pStyle w:val="Akapitzlist"/>
        <w:numPr>
          <w:ilvl w:val="0"/>
          <w:numId w:val="7"/>
        </w:numPr>
        <w:spacing w:before="0" w:after="0" w:line="360" w:lineRule="auto"/>
        <w:jc w:val="both"/>
        <w:rPr>
          <w:rFonts w:ascii="Times New Roman" w:hAnsi="Times New Roman" w:cs="Times New Roman"/>
          <w:sz w:val="24"/>
          <w:szCs w:val="24"/>
        </w:rPr>
      </w:pPr>
      <w:r w:rsidRPr="000C6015">
        <w:rPr>
          <w:rFonts w:ascii="Times New Roman" w:hAnsi="Times New Roman" w:cs="Times New Roman"/>
          <w:sz w:val="24"/>
          <w:szCs w:val="24"/>
        </w:rPr>
        <w:t>Galeria Jeziorak – lokale handlowo – usługowe;</w:t>
      </w:r>
    </w:p>
    <w:p w:rsidR="00A048EA" w:rsidRDefault="00A048EA" w:rsidP="001F55DA">
      <w:pPr>
        <w:pStyle w:val="Akapitzlist"/>
        <w:numPr>
          <w:ilvl w:val="0"/>
          <w:numId w:val="7"/>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Urząd Miasta Iławy;</w:t>
      </w:r>
    </w:p>
    <w:p w:rsidR="00A048EA" w:rsidRDefault="00A048EA" w:rsidP="001F55DA">
      <w:pPr>
        <w:pStyle w:val="Akapitzlist"/>
        <w:numPr>
          <w:ilvl w:val="0"/>
          <w:numId w:val="7"/>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Starostwo Powiatowe w Iławie;</w:t>
      </w:r>
    </w:p>
    <w:p w:rsidR="00A048EA" w:rsidRPr="000C6015" w:rsidRDefault="00A048EA" w:rsidP="001F55DA">
      <w:pPr>
        <w:pStyle w:val="Akapitzlist"/>
        <w:numPr>
          <w:ilvl w:val="0"/>
          <w:numId w:val="7"/>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Powiatowy Szpital w Iławie.</w:t>
      </w:r>
    </w:p>
    <w:p w:rsidR="006B3DCC" w:rsidRDefault="006B3DCC" w:rsidP="001F55DA">
      <w:pPr>
        <w:spacing w:before="0" w:after="0" w:line="360" w:lineRule="auto"/>
        <w:jc w:val="both"/>
        <w:rPr>
          <w:rFonts w:ascii="Times New Roman" w:hAnsi="Times New Roman" w:cs="Times New Roman"/>
          <w:sz w:val="24"/>
          <w:szCs w:val="24"/>
        </w:rPr>
      </w:pPr>
    </w:p>
    <w:p w:rsidR="00B02922" w:rsidRDefault="005B21A3" w:rsidP="001F55DA">
      <w:pPr>
        <w:pStyle w:val="Nagwek3"/>
        <w:numPr>
          <w:ilvl w:val="2"/>
          <w:numId w:val="43"/>
        </w:numPr>
        <w:spacing w:before="0"/>
        <w:rPr>
          <w:rFonts w:ascii="Times New Roman" w:hAnsi="Times New Roman" w:cs="Times New Roman"/>
          <w:color w:val="000000" w:themeColor="text1"/>
          <w:u w:val="single"/>
        </w:rPr>
      </w:pPr>
      <w:bookmarkStart w:id="27" w:name="_Toc443910191"/>
      <w:r w:rsidRPr="00B02922">
        <w:rPr>
          <w:rFonts w:ascii="Times New Roman" w:hAnsi="Times New Roman" w:cs="Times New Roman"/>
          <w:color w:val="000000" w:themeColor="text1"/>
          <w:u w:val="single"/>
        </w:rPr>
        <w:t>Struktura działalności gospodarczej</w:t>
      </w:r>
      <w:bookmarkEnd w:id="27"/>
    </w:p>
    <w:p w:rsidR="00B02922" w:rsidRPr="00B02922" w:rsidRDefault="00B02922" w:rsidP="001F55DA">
      <w:pPr>
        <w:spacing w:before="0"/>
      </w:pPr>
    </w:p>
    <w:p w:rsidR="00603FB7" w:rsidRDefault="000520F2"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6D6E0F">
        <w:rPr>
          <w:rFonts w:ascii="Times New Roman" w:hAnsi="Times New Roman" w:cs="Times New Roman"/>
          <w:sz w:val="24"/>
          <w:szCs w:val="24"/>
        </w:rPr>
        <w:t>Zgodnie z danymi Głównego Urzędu Statystycznego w 201</w:t>
      </w:r>
      <w:r w:rsidR="00911068">
        <w:rPr>
          <w:rFonts w:ascii="Times New Roman" w:hAnsi="Times New Roman" w:cs="Times New Roman"/>
          <w:sz w:val="24"/>
          <w:szCs w:val="24"/>
        </w:rPr>
        <w:t>4</w:t>
      </w:r>
      <w:r w:rsidR="006D6E0F">
        <w:rPr>
          <w:rFonts w:ascii="Times New Roman" w:hAnsi="Times New Roman" w:cs="Times New Roman"/>
          <w:sz w:val="24"/>
          <w:szCs w:val="24"/>
        </w:rPr>
        <w:t xml:space="preserve"> r. na terenie Iławy działały łącznie </w:t>
      </w:r>
      <w:r w:rsidR="00911068">
        <w:rPr>
          <w:rFonts w:ascii="Times New Roman" w:hAnsi="Times New Roman" w:cs="Times New Roman"/>
          <w:sz w:val="24"/>
          <w:szCs w:val="24"/>
        </w:rPr>
        <w:t>3 184</w:t>
      </w:r>
      <w:r w:rsidR="00603FB7">
        <w:rPr>
          <w:rFonts w:ascii="Times New Roman" w:hAnsi="Times New Roman" w:cs="Times New Roman"/>
          <w:sz w:val="24"/>
          <w:szCs w:val="24"/>
        </w:rPr>
        <w:t xml:space="preserve"> podmioty gospodarcze. Zdecydowana większość z nich funkcjonowała w sektorze prywatnym – 96,1%. Ogólna liczba podmiotów działających w ramach sektora publicznego w badanych latach zmniejszyła się o 3,9%. W sektor</w:t>
      </w:r>
      <w:r w:rsidR="00911068">
        <w:rPr>
          <w:rFonts w:ascii="Times New Roman" w:hAnsi="Times New Roman" w:cs="Times New Roman"/>
          <w:sz w:val="24"/>
          <w:szCs w:val="24"/>
        </w:rPr>
        <w:t>ze tym w 2014</w:t>
      </w:r>
      <w:r w:rsidR="00603FB7">
        <w:rPr>
          <w:rFonts w:ascii="Times New Roman" w:hAnsi="Times New Roman" w:cs="Times New Roman"/>
          <w:sz w:val="24"/>
          <w:szCs w:val="24"/>
        </w:rPr>
        <w:t xml:space="preserve"> r. dominowały państwowe i samorządowe </w:t>
      </w:r>
      <w:r w:rsidR="00911068">
        <w:rPr>
          <w:rFonts w:ascii="Times New Roman" w:hAnsi="Times New Roman" w:cs="Times New Roman"/>
          <w:sz w:val="24"/>
          <w:szCs w:val="24"/>
        </w:rPr>
        <w:t>jednostki prawa budżetowego – 68</w:t>
      </w:r>
      <w:r w:rsidR="00603FB7">
        <w:rPr>
          <w:rFonts w:ascii="Times New Roman" w:hAnsi="Times New Roman" w:cs="Times New Roman"/>
          <w:sz w:val="24"/>
          <w:szCs w:val="24"/>
        </w:rPr>
        <w:t xml:space="preserve"> podmiotów. </w:t>
      </w:r>
    </w:p>
    <w:p w:rsidR="005B21A3" w:rsidRDefault="00603FB7"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W analizowanym okresie zaobserwowano wzrost liczby podmiotów gospodarczych zarejestrowanych w sektorze prywatnym – o 7,7%. W </w:t>
      </w:r>
      <w:r w:rsidR="003E026F">
        <w:rPr>
          <w:rFonts w:ascii="Times New Roman" w:hAnsi="Times New Roman" w:cs="Times New Roman"/>
          <w:sz w:val="24"/>
          <w:szCs w:val="24"/>
        </w:rPr>
        <w:t xml:space="preserve">ramach tego sektora </w:t>
      </w:r>
      <w:r>
        <w:rPr>
          <w:rFonts w:ascii="Times New Roman" w:hAnsi="Times New Roman" w:cs="Times New Roman"/>
          <w:sz w:val="24"/>
          <w:szCs w:val="24"/>
        </w:rPr>
        <w:t>przeważają zdecydowanie osoby fizyczne prowadzące działalność gospodarczą</w:t>
      </w:r>
      <w:r w:rsidR="00F57EE3">
        <w:rPr>
          <w:rFonts w:ascii="Times New Roman" w:hAnsi="Times New Roman" w:cs="Times New Roman"/>
          <w:sz w:val="24"/>
          <w:szCs w:val="24"/>
        </w:rPr>
        <w:t xml:space="preserve">. Ich udział w ogólnej liczbie podmiotów funkcjonujących w sektorze prywatnym </w:t>
      </w:r>
      <w:r w:rsidR="00911068">
        <w:rPr>
          <w:rFonts w:ascii="Times New Roman" w:hAnsi="Times New Roman" w:cs="Times New Roman"/>
          <w:sz w:val="24"/>
          <w:szCs w:val="24"/>
        </w:rPr>
        <w:t>wyniósł w 2014</w:t>
      </w:r>
      <w:r w:rsidR="007F40C4">
        <w:rPr>
          <w:rFonts w:ascii="Times New Roman" w:hAnsi="Times New Roman" w:cs="Times New Roman"/>
          <w:sz w:val="24"/>
          <w:szCs w:val="24"/>
        </w:rPr>
        <w:t xml:space="preserve"> r. 78,6</w:t>
      </w:r>
      <w:r w:rsidR="00F57EE3">
        <w:rPr>
          <w:rFonts w:ascii="Times New Roman" w:hAnsi="Times New Roman" w:cs="Times New Roman"/>
          <w:sz w:val="24"/>
          <w:szCs w:val="24"/>
        </w:rPr>
        <w:t xml:space="preserve">%. </w:t>
      </w:r>
      <w:r w:rsidR="003E026F">
        <w:rPr>
          <w:rFonts w:ascii="Times New Roman" w:hAnsi="Times New Roman" w:cs="Times New Roman"/>
          <w:sz w:val="24"/>
          <w:szCs w:val="24"/>
        </w:rPr>
        <w:t>Z kolei z</w:t>
      </w:r>
      <w:r w:rsidR="00F57EE3">
        <w:rPr>
          <w:rFonts w:ascii="Times New Roman" w:hAnsi="Times New Roman" w:cs="Times New Roman"/>
          <w:sz w:val="24"/>
          <w:szCs w:val="24"/>
        </w:rPr>
        <w:t>decydowanie mniejsz</w:t>
      </w:r>
      <w:r w:rsidR="003E026F">
        <w:rPr>
          <w:rFonts w:ascii="Times New Roman" w:hAnsi="Times New Roman" w:cs="Times New Roman"/>
          <w:sz w:val="24"/>
          <w:szCs w:val="24"/>
        </w:rPr>
        <w:t>ym udziałem w</w:t>
      </w:r>
      <w:r w:rsidR="00F57EE3">
        <w:rPr>
          <w:rFonts w:ascii="Times New Roman" w:hAnsi="Times New Roman" w:cs="Times New Roman"/>
          <w:sz w:val="24"/>
          <w:szCs w:val="24"/>
        </w:rPr>
        <w:t xml:space="preserve"> odzn</w:t>
      </w:r>
      <w:r w:rsidR="007F40C4">
        <w:rPr>
          <w:rFonts w:ascii="Times New Roman" w:hAnsi="Times New Roman" w:cs="Times New Roman"/>
          <w:sz w:val="24"/>
          <w:szCs w:val="24"/>
        </w:rPr>
        <w:t>aczają się spółki handlowe – 5,4</w:t>
      </w:r>
      <w:r w:rsidR="00F57EE3">
        <w:rPr>
          <w:rFonts w:ascii="Times New Roman" w:hAnsi="Times New Roman" w:cs="Times New Roman"/>
          <w:sz w:val="24"/>
          <w:szCs w:val="24"/>
        </w:rPr>
        <w:t xml:space="preserve">%. W ostatnich latach stwierdzono wzrost liczby stowarzyszeń i organizacji społecznych. </w:t>
      </w:r>
      <w:r w:rsidR="007E607E">
        <w:rPr>
          <w:rFonts w:ascii="Times New Roman" w:hAnsi="Times New Roman" w:cs="Times New Roman"/>
          <w:sz w:val="24"/>
          <w:szCs w:val="24"/>
        </w:rPr>
        <w:t>Jest to bardzo korzystne zjawisko z uwagi na to</w:t>
      </w:r>
      <w:r w:rsidR="007A148B">
        <w:rPr>
          <w:rFonts w:ascii="Times New Roman" w:hAnsi="Times New Roman" w:cs="Times New Roman"/>
          <w:sz w:val="24"/>
          <w:szCs w:val="24"/>
        </w:rPr>
        <w:t>,</w:t>
      </w:r>
      <w:r w:rsidR="007E607E">
        <w:rPr>
          <w:rFonts w:ascii="Times New Roman" w:hAnsi="Times New Roman" w:cs="Times New Roman"/>
          <w:sz w:val="24"/>
          <w:szCs w:val="24"/>
        </w:rPr>
        <w:t xml:space="preserve"> iż do podstawowych zadań tych podmiotów należy m.in. podejmowanie działań mających na celu zwiększenie </w:t>
      </w:r>
      <w:r w:rsidR="007A148B">
        <w:rPr>
          <w:rFonts w:ascii="Times New Roman" w:hAnsi="Times New Roman" w:cs="Times New Roman"/>
          <w:sz w:val="24"/>
          <w:szCs w:val="24"/>
        </w:rPr>
        <w:t>integracji</w:t>
      </w:r>
      <w:r w:rsidR="007E607E">
        <w:rPr>
          <w:rFonts w:ascii="Times New Roman" w:hAnsi="Times New Roman" w:cs="Times New Roman"/>
          <w:sz w:val="24"/>
          <w:szCs w:val="24"/>
        </w:rPr>
        <w:t xml:space="preserve"> społecznej, co w dalszej perspektywie przełoży się na zwiększenie </w:t>
      </w:r>
      <w:r w:rsidR="007F40C4">
        <w:rPr>
          <w:rFonts w:ascii="Times New Roman" w:hAnsi="Times New Roman" w:cs="Times New Roman"/>
          <w:sz w:val="24"/>
          <w:szCs w:val="24"/>
        </w:rPr>
        <w:t>zrównoważonego rozwoju l</w:t>
      </w:r>
      <w:r w:rsidR="007E607E">
        <w:rPr>
          <w:rFonts w:ascii="Times New Roman" w:hAnsi="Times New Roman" w:cs="Times New Roman"/>
          <w:sz w:val="24"/>
          <w:szCs w:val="24"/>
        </w:rPr>
        <w:t xml:space="preserve">okalnej społeczności. </w:t>
      </w:r>
      <w:r w:rsidR="00F57EE3">
        <w:rPr>
          <w:rFonts w:ascii="Times New Roman" w:hAnsi="Times New Roman" w:cs="Times New Roman"/>
          <w:sz w:val="24"/>
          <w:szCs w:val="24"/>
        </w:rPr>
        <w:t>Szczegółowe dane dotyczące zarejestrowanych podmiotów gospodarczych według sektorów własnościowyc</w:t>
      </w:r>
      <w:r w:rsidR="00911068">
        <w:rPr>
          <w:rFonts w:ascii="Times New Roman" w:hAnsi="Times New Roman" w:cs="Times New Roman"/>
          <w:sz w:val="24"/>
          <w:szCs w:val="24"/>
        </w:rPr>
        <w:t>h na przestrzeni lat 2009 – 2014</w:t>
      </w:r>
      <w:r w:rsidR="00F57EE3">
        <w:rPr>
          <w:rFonts w:ascii="Times New Roman" w:hAnsi="Times New Roman" w:cs="Times New Roman"/>
          <w:sz w:val="24"/>
          <w:szCs w:val="24"/>
        </w:rPr>
        <w:t xml:space="preserve"> prezentuje poniższa tabela.</w:t>
      </w:r>
    </w:p>
    <w:p w:rsidR="00F57EE3" w:rsidRDefault="00F57EE3" w:rsidP="001F55DA">
      <w:pPr>
        <w:spacing w:before="0" w:after="0" w:line="360" w:lineRule="auto"/>
        <w:jc w:val="both"/>
        <w:rPr>
          <w:rFonts w:ascii="Times New Roman" w:hAnsi="Times New Roman" w:cs="Times New Roman"/>
          <w:sz w:val="24"/>
          <w:szCs w:val="24"/>
        </w:rPr>
      </w:pPr>
    </w:p>
    <w:p w:rsidR="000C15B2" w:rsidRDefault="000C15B2" w:rsidP="001F55DA">
      <w:pPr>
        <w:pStyle w:val="Legenda"/>
        <w:spacing w:before="0"/>
        <w:jc w:val="center"/>
        <w:rPr>
          <w:rFonts w:ascii="Times New Roman" w:hAnsi="Times New Roman" w:cs="Times New Roman"/>
          <w:color w:val="auto"/>
          <w:sz w:val="24"/>
          <w:szCs w:val="24"/>
        </w:rPr>
      </w:pPr>
    </w:p>
    <w:p w:rsidR="005B21A3" w:rsidRPr="0065425C" w:rsidRDefault="0065425C" w:rsidP="001F55DA">
      <w:pPr>
        <w:pStyle w:val="Legenda"/>
        <w:spacing w:before="0"/>
        <w:jc w:val="center"/>
        <w:rPr>
          <w:rFonts w:ascii="Times New Roman" w:hAnsi="Times New Roman" w:cs="Times New Roman"/>
          <w:color w:val="auto"/>
          <w:sz w:val="24"/>
          <w:szCs w:val="24"/>
        </w:rPr>
      </w:pPr>
      <w:bookmarkStart w:id="28" w:name="_Toc443475091"/>
      <w:r w:rsidRPr="0065425C">
        <w:rPr>
          <w:rFonts w:ascii="Times New Roman" w:hAnsi="Times New Roman" w:cs="Times New Roman"/>
          <w:color w:val="auto"/>
          <w:sz w:val="24"/>
          <w:szCs w:val="24"/>
        </w:rPr>
        <w:t xml:space="preserve">Tabela </w:t>
      </w:r>
      <w:r w:rsidR="006B2A66" w:rsidRPr="0065425C">
        <w:rPr>
          <w:rFonts w:ascii="Times New Roman" w:hAnsi="Times New Roman" w:cs="Times New Roman"/>
          <w:color w:val="auto"/>
          <w:sz w:val="24"/>
          <w:szCs w:val="24"/>
        </w:rPr>
        <w:fldChar w:fldCharType="begin"/>
      </w:r>
      <w:r w:rsidRPr="0065425C">
        <w:rPr>
          <w:rFonts w:ascii="Times New Roman" w:hAnsi="Times New Roman" w:cs="Times New Roman"/>
          <w:color w:val="auto"/>
          <w:sz w:val="24"/>
          <w:szCs w:val="24"/>
        </w:rPr>
        <w:instrText xml:space="preserve"> SEQ Tabela \* ARABIC </w:instrText>
      </w:r>
      <w:r w:rsidR="006B2A66" w:rsidRPr="0065425C">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8</w:t>
      </w:r>
      <w:r w:rsidR="006B2A66" w:rsidRPr="0065425C">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005B21A3" w:rsidRPr="0065425C">
        <w:rPr>
          <w:rFonts w:ascii="Times New Roman" w:hAnsi="Times New Roman" w:cs="Times New Roman"/>
          <w:color w:val="auto"/>
          <w:sz w:val="24"/>
          <w:szCs w:val="24"/>
        </w:rPr>
        <w:t>Podmioty gospodarki narodowej według sektorów wła</w:t>
      </w:r>
      <w:r w:rsidR="00911068">
        <w:rPr>
          <w:rFonts w:ascii="Times New Roman" w:hAnsi="Times New Roman" w:cs="Times New Roman"/>
          <w:color w:val="auto"/>
          <w:sz w:val="24"/>
          <w:szCs w:val="24"/>
        </w:rPr>
        <w:t>snościowych w latach 2009 – 2014</w:t>
      </w:r>
      <w:bookmarkEnd w:id="28"/>
    </w:p>
    <w:tbl>
      <w:tblPr>
        <w:tblStyle w:val="Tabela-Siatka"/>
        <w:tblW w:w="5000" w:type="pct"/>
        <w:jc w:val="center"/>
        <w:tblBorders>
          <w:top w:val="double" w:sz="4" w:space="0" w:color="auto"/>
          <w:left w:val="double" w:sz="4" w:space="0" w:color="auto"/>
          <w:bottom w:val="none" w:sz="0" w:space="0" w:color="auto"/>
          <w:right w:val="double" w:sz="4" w:space="0" w:color="auto"/>
          <w:insideH w:val="double" w:sz="4" w:space="0" w:color="auto"/>
          <w:insideV w:val="double" w:sz="4" w:space="0" w:color="auto"/>
        </w:tblBorders>
        <w:tblLook w:val="04A0"/>
      </w:tblPr>
      <w:tblGrid>
        <w:gridCol w:w="3594"/>
        <w:gridCol w:w="1038"/>
        <w:gridCol w:w="929"/>
        <w:gridCol w:w="929"/>
        <w:gridCol w:w="929"/>
        <w:gridCol w:w="988"/>
        <w:gridCol w:w="881"/>
      </w:tblGrid>
      <w:tr w:rsidR="00911068" w:rsidTr="002E5BA3">
        <w:trPr>
          <w:jc w:val="center"/>
        </w:trPr>
        <w:tc>
          <w:tcPr>
            <w:tcW w:w="1935" w:type="pct"/>
            <w:tcBorders>
              <w:bottom w:val="double" w:sz="4" w:space="0" w:color="auto"/>
            </w:tcBorders>
            <w:shd w:val="clear" w:color="auto" w:fill="8DB3E2" w:themeFill="text2" w:themeFillTint="66"/>
            <w:vAlign w:val="center"/>
          </w:tcPr>
          <w:p w:rsidR="00911068" w:rsidRPr="00D45CBB" w:rsidRDefault="00911068"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Wyszczególnienie</w:t>
            </w:r>
          </w:p>
        </w:tc>
        <w:tc>
          <w:tcPr>
            <w:tcW w:w="559" w:type="pct"/>
            <w:tcBorders>
              <w:bottom w:val="double" w:sz="4" w:space="0" w:color="auto"/>
            </w:tcBorders>
            <w:shd w:val="clear" w:color="auto" w:fill="8DB3E2" w:themeFill="text2" w:themeFillTint="66"/>
            <w:vAlign w:val="center"/>
          </w:tcPr>
          <w:p w:rsidR="00911068" w:rsidRDefault="00911068"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2009</w:t>
            </w:r>
          </w:p>
        </w:tc>
        <w:tc>
          <w:tcPr>
            <w:tcW w:w="500" w:type="pct"/>
            <w:tcBorders>
              <w:bottom w:val="double" w:sz="4" w:space="0" w:color="auto"/>
            </w:tcBorders>
            <w:shd w:val="clear" w:color="auto" w:fill="8DB3E2" w:themeFill="text2" w:themeFillTint="66"/>
            <w:vAlign w:val="center"/>
          </w:tcPr>
          <w:p w:rsidR="00911068" w:rsidRDefault="00911068"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2010</w:t>
            </w:r>
          </w:p>
        </w:tc>
        <w:tc>
          <w:tcPr>
            <w:tcW w:w="500" w:type="pct"/>
            <w:tcBorders>
              <w:bottom w:val="double" w:sz="4" w:space="0" w:color="auto"/>
            </w:tcBorders>
            <w:shd w:val="clear" w:color="auto" w:fill="8DB3E2" w:themeFill="text2" w:themeFillTint="66"/>
            <w:vAlign w:val="center"/>
          </w:tcPr>
          <w:p w:rsidR="00911068" w:rsidRDefault="00911068"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2011</w:t>
            </w:r>
          </w:p>
        </w:tc>
        <w:tc>
          <w:tcPr>
            <w:tcW w:w="500" w:type="pct"/>
            <w:tcBorders>
              <w:bottom w:val="double" w:sz="4" w:space="0" w:color="auto"/>
            </w:tcBorders>
            <w:shd w:val="clear" w:color="auto" w:fill="8DB3E2" w:themeFill="text2" w:themeFillTint="66"/>
            <w:vAlign w:val="center"/>
          </w:tcPr>
          <w:p w:rsidR="00911068" w:rsidRDefault="00911068"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2012</w:t>
            </w:r>
          </w:p>
        </w:tc>
        <w:tc>
          <w:tcPr>
            <w:tcW w:w="532" w:type="pct"/>
            <w:tcBorders>
              <w:bottom w:val="double" w:sz="4" w:space="0" w:color="auto"/>
            </w:tcBorders>
            <w:shd w:val="clear" w:color="auto" w:fill="8DB3E2" w:themeFill="text2" w:themeFillTint="66"/>
            <w:vAlign w:val="center"/>
          </w:tcPr>
          <w:p w:rsidR="00911068" w:rsidRDefault="00911068"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2013</w:t>
            </w:r>
          </w:p>
        </w:tc>
        <w:tc>
          <w:tcPr>
            <w:tcW w:w="473" w:type="pct"/>
            <w:tcBorders>
              <w:bottom w:val="double" w:sz="4" w:space="0" w:color="auto"/>
            </w:tcBorders>
            <w:shd w:val="clear" w:color="auto" w:fill="8DB3E2" w:themeFill="text2" w:themeFillTint="66"/>
            <w:vAlign w:val="center"/>
          </w:tcPr>
          <w:p w:rsidR="00911068" w:rsidRDefault="00911068"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2014</w:t>
            </w:r>
          </w:p>
        </w:tc>
      </w:tr>
      <w:tr w:rsidR="00911068" w:rsidRPr="00383777" w:rsidTr="002E5BA3">
        <w:trPr>
          <w:jc w:val="center"/>
        </w:trPr>
        <w:tc>
          <w:tcPr>
            <w:tcW w:w="5000" w:type="pct"/>
            <w:gridSpan w:val="7"/>
            <w:tcBorders>
              <w:bottom w:val="double" w:sz="4" w:space="0" w:color="auto"/>
            </w:tcBorders>
            <w:shd w:val="clear" w:color="auto" w:fill="8DB3E2" w:themeFill="text2" w:themeFillTint="66"/>
            <w:vAlign w:val="center"/>
          </w:tcPr>
          <w:p w:rsidR="00911068" w:rsidRDefault="00911068"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Sektor publiczny</w:t>
            </w:r>
          </w:p>
        </w:tc>
      </w:tr>
      <w:tr w:rsidR="00911068" w:rsidRPr="00383777" w:rsidTr="002E5BA3">
        <w:trPr>
          <w:jc w:val="center"/>
        </w:trPr>
        <w:tc>
          <w:tcPr>
            <w:tcW w:w="1935" w:type="pct"/>
            <w:tcBorders>
              <w:top w:val="double" w:sz="4" w:space="0" w:color="auto"/>
              <w:bottom w:val="double" w:sz="4" w:space="0" w:color="auto"/>
            </w:tcBorders>
            <w:shd w:val="clear" w:color="auto" w:fill="8DB3E2" w:themeFill="text2" w:themeFillTint="66"/>
            <w:vAlign w:val="center"/>
          </w:tcPr>
          <w:p w:rsidR="00911068" w:rsidRPr="001F1D02" w:rsidRDefault="00911068" w:rsidP="001F55DA">
            <w:pPr>
              <w:spacing w:before="0" w:line="360" w:lineRule="auto"/>
              <w:jc w:val="center"/>
              <w:rPr>
                <w:rFonts w:ascii="Times New Roman" w:hAnsi="Times New Roman" w:cs="Times New Roman"/>
                <w:b/>
                <w:sz w:val="24"/>
                <w:szCs w:val="24"/>
              </w:rPr>
            </w:pPr>
            <w:r w:rsidRPr="001F1D02">
              <w:rPr>
                <w:rFonts w:ascii="Times New Roman" w:hAnsi="Times New Roman" w:cs="Times New Roman"/>
                <w:b/>
                <w:sz w:val="24"/>
                <w:szCs w:val="24"/>
              </w:rPr>
              <w:t>Ogółem</w:t>
            </w:r>
          </w:p>
        </w:tc>
        <w:tc>
          <w:tcPr>
            <w:tcW w:w="559" w:type="pct"/>
            <w:tcBorders>
              <w:top w:val="double" w:sz="4" w:space="0" w:color="auto"/>
              <w:bottom w:val="double" w:sz="4" w:space="0" w:color="auto"/>
            </w:tcBorders>
            <w:shd w:val="clear" w:color="auto" w:fill="FFFF66"/>
            <w:vAlign w:val="center"/>
          </w:tcPr>
          <w:p w:rsidR="00911068" w:rsidRPr="001F1D02" w:rsidRDefault="00911068" w:rsidP="001F55DA">
            <w:pPr>
              <w:spacing w:before="0" w:line="360" w:lineRule="auto"/>
              <w:jc w:val="center"/>
              <w:rPr>
                <w:rFonts w:ascii="Times New Roman" w:hAnsi="Times New Roman" w:cs="Times New Roman"/>
                <w:b/>
                <w:sz w:val="24"/>
                <w:szCs w:val="24"/>
              </w:rPr>
            </w:pPr>
            <w:r w:rsidRPr="001F1D02">
              <w:rPr>
                <w:rFonts w:ascii="Times New Roman" w:hAnsi="Times New Roman" w:cs="Times New Roman"/>
                <w:b/>
                <w:sz w:val="24"/>
                <w:szCs w:val="24"/>
              </w:rPr>
              <w:t>129</w:t>
            </w:r>
          </w:p>
        </w:tc>
        <w:tc>
          <w:tcPr>
            <w:tcW w:w="500" w:type="pct"/>
            <w:tcBorders>
              <w:top w:val="double" w:sz="4" w:space="0" w:color="auto"/>
              <w:bottom w:val="double" w:sz="4" w:space="0" w:color="auto"/>
            </w:tcBorders>
            <w:shd w:val="clear" w:color="auto" w:fill="FFFF66"/>
            <w:vAlign w:val="center"/>
          </w:tcPr>
          <w:p w:rsidR="00911068" w:rsidRPr="001F1D02" w:rsidRDefault="00911068" w:rsidP="001F55DA">
            <w:pPr>
              <w:spacing w:before="0" w:line="360" w:lineRule="auto"/>
              <w:jc w:val="center"/>
              <w:rPr>
                <w:rFonts w:ascii="Times New Roman" w:hAnsi="Times New Roman" w:cs="Times New Roman"/>
                <w:b/>
                <w:sz w:val="24"/>
                <w:szCs w:val="24"/>
              </w:rPr>
            </w:pPr>
            <w:r w:rsidRPr="001F1D02">
              <w:rPr>
                <w:rFonts w:ascii="Times New Roman" w:hAnsi="Times New Roman" w:cs="Times New Roman"/>
                <w:b/>
                <w:sz w:val="24"/>
                <w:szCs w:val="24"/>
              </w:rPr>
              <w:t>130</w:t>
            </w:r>
          </w:p>
        </w:tc>
        <w:tc>
          <w:tcPr>
            <w:tcW w:w="500" w:type="pct"/>
            <w:tcBorders>
              <w:top w:val="double" w:sz="4" w:space="0" w:color="auto"/>
              <w:bottom w:val="double" w:sz="4" w:space="0" w:color="auto"/>
            </w:tcBorders>
            <w:shd w:val="clear" w:color="auto" w:fill="FFFF66"/>
            <w:vAlign w:val="center"/>
          </w:tcPr>
          <w:p w:rsidR="00911068" w:rsidRPr="001F1D02" w:rsidRDefault="00911068" w:rsidP="001F55DA">
            <w:pPr>
              <w:spacing w:before="0" w:line="360" w:lineRule="auto"/>
              <w:jc w:val="center"/>
              <w:rPr>
                <w:rFonts w:ascii="Times New Roman" w:hAnsi="Times New Roman" w:cs="Times New Roman"/>
                <w:b/>
                <w:sz w:val="24"/>
                <w:szCs w:val="24"/>
              </w:rPr>
            </w:pPr>
            <w:r w:rsidRPr="001F1D02">
              <w:rPr>
                <w:rFonts w:ascii="Times New Roman" w:hAnsi="Times New Roman" w:cs="Times New Roman"/>
                <w:b/>
                <w:sz w:val="24"/>
                <w:szCs w:val="24"/>
              </w:rPr>
              <w:t>129</w:t>
            </w:r>
          </w:p>
        </w:tc>
        <w:tc>
          <w:tcPr>
            <w:tcW w:w="500" w:type="pct"/>
            <w:tcBorders>
              <w:top w:val="double" w:sz="4" w:space="0" w:color="auto"/>
              <w:bottom w:val="double" w:sz="4" w:space="0" w:color="auto"/>
            </w:tcBorders>
            <w:shd w:val="clear" w:color="auto" w:fill="FFFF66"/>
            <w:vAlign w:val="center"/>
          </w:tcPr>
          <w:p w:rsidR="00911068" w:rsidRPr="001F1D02" w:rsidRDefault="00911068" w:rsidP="001F55DA">
            <w:pPr>
              <w:spacing w:before="0" w:line="360" w:lineRule="auto"/>
              <w:jc w:val="center"/>
              <w:rPr>
                <w:rFonts w:ascii="Times New Roman" w:hAnsi="Times New Roman" w:cs="Times New Roman"/>
                <w:b/>
                <w:sz w:val="24"/>
                <w:szCs w:val="24"/>
              </w:rPr>
            </w:pPr>
            <w:r w:rsidRPr="001F1D02">
              <w:rPr>
                <w:rFonts w:ascii="Times New Roman" w:hAnsi="Times New Roman" w:cs="Times New Roman"/>
                <w:b/>
                <w:sz w:val="24"/>
                <w:szCs w:val="24"/>
              </w:rPr>
              <w:t>133</w:t>
            </w:r>
          </w:p>
        </w:tc>
        <w:tc>
          <w:tcPr>
            <w:tcW w:w="532" w:type="pct"/>
            <w:tcBorders>
              <w:top w:val="double" w:sz="4" w:space="0" w:color="auto"/>
              <w:bottom w:val="double" w:sz="4" w:space="0" w:color="auto"/>
            </w:tcBorders>
            <w:shd w:val="clear" w:color="auto" w:fill="FFFF66"/>
            <w:vAlign w:val="center"/>
          </w:tcPr>
          <w:p w:rsidR="00911068" w:rsidRPr="001F1D02" w:rsidRDefault="00911068" w:rsidP="001F55DA">
            <w:pPr>
              <w:spacing w:before="0" w:line="360" w:lineRule="auto"/>
              <w:jc w:val="center"/>
              <w:rPr>
                <w:rFonts w:ascii="Times New Roman" w:hAnsi="Times New Roman" w:cs="Times New Roman"/>
                <w:b/>
                <w:sz w:val="24"/>
                <w:szCs w:val="24"/>
              </w:rPr>
            </w:pPr>
            <w:r w:rsidRPr="001F1D02">
              <w:rPr>
                <w:rFonts w:ascii="Times New Roman" w:hAnsi="Times New Roman" w:cs="Times New Roman"/>
                <w:b/>
                <w:sz w:val="24"/>
                <w:szCs w:val="24"/>
              </w:rPr>
              <w:t>124</w:t>
            </w:r>
          </w:p>
        </w:tc>
        <w:tc>
          <w:tcPr>
            <w:tcW w:w="473" w:type="pct"/>
            <w:tcBorders>
              <w:top w:val="double" w:sz="4" w:space="0" w:color="auto"/>
              <w:bottom w:val="double" w:sz="4" w:space="0" w:color="auto"/>
            </w:tcBorders>
            <w:shd w:val="clear" w:color="auto" w:fill="FFFF66"/>
            <w:vAlign w:val="center"/>
          </w:tcPr>
          <w:p w:rsidR="00911068" w:rsidRPr="001F1D02" w:rsidRDefault="00911068" w:rsidP="001F55DA">
            <w:pPr>
              <w:spacing w:before="0" w:line="360" w:lineRule="auto"/>
              <w:jc w:val="center"/>
              <w:rPr>
                <w:rFonts w:ascii="Times New Roman" w:hAnsi="Times New Roman" w:cs="Times New Roman"/>
                <w:b/>
                <w:sz w:val="24"/>
                <w:szCs w:val="24"/>
              </w:rPr>
            </w:pPr>
            <w:r w:rsidRPr="001F1D02">
              <w:rPr>
                <w:rFonts w:ascii="Times New Roman" w:hAnsi="Times New Roman" w:cs="Times New Roman"/>
                <w:b/>
                <w:sz w:val="24"/>
                <w:szCs w:val="24"/>
              </w:rPr>
              <w:t>124</w:t>
            </w:r>
          </w:p>
        </w:tc>
      </w:tr>
      <w:tr w:rsidR="00911068" w:rsidRPr="00383777" w:rsidTr="002E5BA3">
        <w:trPr>
          <w:jc w:val="center"/>
        </w:trPr>
        <w:tc>
          <w:tcPr>
            <w:tcW w:w="1935" w:type="pct"/>
            <w:tcBorders>
              <w:bottom w:val="double" w:sz="4" w:space="0" w:color="auto"/>
            </w:tcBorders>
            <w:shd w:val="clear" w:color="auto" w:fill="8DB3E2" w:themeFill="text2" w:themeFillTint="66"/>
            <w:vAlign w:val="center"/>
          </w:tcPr>
          <w:p w:rsidR="00911068" w:rsidRDefault="00911068" w:rsidP="001F55DA">
            <w:pPr>
              <w:spacing w:before="0"/>
              <w:jc w:val="center"/>
              <w:rPr>
                <w:rFonts w:ascii="Times New Roman" w:hAnsi="Times New Roman" w:cs="Times New Roman"/>
                <w:sz w:val="24"/>
                <w:szCs w:val="24"/>
              </w:rPr>
            </w:pPr>
            <w:r>
              <w:rPr>
                <w:rFonts w:ascii="Times New Roman" w:hAnsi="Times New Roman" w:cs="Times New Roman"/>
                <w:sz w:val="24"/>
                <w:szCs w:val="24"/>
              </w:rPr>
              <w:t>Państw. i samorządowe jednostki prawa budżetowego</w:t>
            </w:r>
          </w:p>
        </w:tc>
        <w:tc>
          <w:tcPr>
            <w:tcW w:w="559" w:type="pct"/>
            <w:tcBorders>
              <w:bottom w:val="double" w:sz="4" w:space="0" w:color="auto"/>
            </w:tcBorders>
            <w:shd w:val="clear" w:color="auto" w:fill="FFFF99"/>
            <w:vAlign w:val="center"/>
          </w:tcPr>
          <w:p w:rsidR="00911068" w:rsidRPr="00383777"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74</w:t>
            </w:r>
          </w:p>
        </w:tc>
        <w:tc>
          <w:tcPr>
            <w:tcW w:w="500" w:type="pct"/>
            <w:tcBorders>
              <w:bottom w:val="double" w:sz="4" w:space="0" w:color="auto"/>
            </w:tcBorders>
            <w:shd w:val="clear" w:color="auto" w:fill="FFFF99"/>
            <w:vAlign w:val="center"/>
          </w:tcPr>
          <w:p w:rsidR="00911068" w:rsidRPr="00383777"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74</w:t>
            </w:r>
          </w:p>
        </w:tc>
        <w:tc>
          <w:tcPr>
            <w:tcW w:w="500" w:type="pct"/>
            <w:tcBorders>
              <w:bottom w:val="double" w:sz="4" w:space="0" w:color="auto"/>
            </w:tcBorders>
            <w:shd w:val="clear" w:color="auto" w:fill="FFFF99"/>
            <w:vAlign w:val="center"/>
          </w:tcPr>
          <w:p w:rsidR="00911068" w:rsidRPr="00383777"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74</w:t>
            </w:r>
          </w:p>
        </w:tc>
        <w:tc>
          <w:tcPr>
            <w:tcW w:w="500" w:type="pct"/>
            <w:tcBorders>
              <w:bottom w:val="double" w:sz="4" w:space="0" w:color="auto"/>
            </w:tcBorders>
            <w:shd w:val="clear" w:color="auto" w:fill="FFFF99"/>
            <w:vAlign w:val="center"/>
          </w:tcPr>
          <w:p w:rsidR="00911068" w:rsidRPr="00383777"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77</w:t>
            </w:r>
          </w:p>
        </w:tc>
        <w:tc>
          <w:tcPr>
            <w:tcW w:w="532" w:type="pct"/>
            <w:tcBorders>
              <w:bottom w:val="double" w:sz="4" w:space="0" w:color="auto"/>
            </w:tcBorders>
            <w:shd w:val="clear" w:color="auto" w:fill="FFFF99"/>
            <w:vAlign w:val="center"/>
          </w:tcPr>
          <w:p w:rsidR="00911068" w:rsidRPr="00383777"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69</w:t>
            </w:r>
          </w:p>
        </w:tc>
        <w:tc>
          <w:tcPr>
            <w:tcW w:w="473" w:type="pct"/>
            <w:tcBorders>
              <w:bottom w:val="double" w:sz="4" w:space="0" w:color="auto"/>
            </w:tcBorders>
            <w:shd w:val="clear" w:color="auto" w:fill="FFFF99"/>
            <w:vAlign w:val="center"/>
          </w:tcPr>
          <w:p w:rsidR="00911068"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68</w:t>
            </w:r>
          </w:p>
        </w:tc>
      </w:tr>
      <w:tr w:rsidR="00911068" w:rsidRPr="00383777" w:rsidTr="002E5BA3">
        <w:trPr>
          <w:jc w:val="center"/>
        </w:trPr>
        <w:tc>
          <w:tcPr>
            <w:tcW w:w="1935" w:type="pct"/>
            <w:tcBorders>
              <w:bottom w:val="double" w:sz="4" w:space="0" w:color="auto"/>
            </w:tcBorders>
            <w:shd w:val="clear" w:color="auto" w:fill="8DB3E2" w:themeFill="text2" w:themeFillTint="66"/>
            <w:vAlign w:val="center"/>
          </w:tcPr>
          <w:p w:rsidR="00911068"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Spółki handlowe</w:t>
            </w:r>
          </w:p>
        </w:tc>
        <w:tc>
          <w:tcPr>
            <w:tcW w:w="559" w:type="pct"/>
            <w:tcBorders>
              <w:top w:val="double" w:sz="4" w:space="0" w:color="auto"/>
              <w:bottom w:val="double" w:sz="4" w:space="0" w:color="auto"/>
            </w:tcBorders>
            <w:shd w:val="clear" w:color="auto" w:fill="FFFF66"/>
            <w:vAlign w:val="center"/>
          </w:tcPr>
          <w:p w:rsidR="00911068" w:rsidRPr="00383777"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500" w:type="pct"/>
            <w:tcBorders>
              <w:top w:val="double" w:sz="4" w:space="0" w:color="auto"/>
              <w:bottom w:val="double" w:sz="4" w:space="0" w:color="auto"/>
            </w:tcBorders>
            <w:shd w:val="clear" w:color="auto" w:fill="FFFF66"/>
            <w:vAlign w:val="center"/>
          </w:tcPr>
          <w:p w:rsidR="00911068" w:rsidRPr="00383777"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500" w:type="pct"/>
            <w:tcBorders>
              <w:top w:val="double" w:sz="4" w:space="0" w:color="auto"/>
              <w:bottom w:val="double" w:sz="4" w:space="0" w:color="auto"/>
            </w:tcBorders>
            <w:shd w:val="clear" w:color="auto" w:fill="FFFF66"/>
            <w:vAlign w:val="center"/>
          </w:tcPr>
          <w:p w:rsidR="00911068" w:rsidRPr="00383777"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500" w:type="pct"/>
            <w:tcBorders>
              <w:top w:val="double" w:sz="4" w:space="0" w:color="auto"/>
              <w:bottom w:val="double" w:sz="4" w:space="0" w:color="auto"/>
            </w:tcBorders>
            <w:shd w:val="clear" w:color="auto" w:fill="FFFF66"/>
            <w:vAlign w:val="center"/>
          </w:tcPr>
          <w:p w:rsidR="00911068" w:rsidRPr="00383777"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532" w:type="pct"/>
            <w:tcBorders>
              <w:top w:val="double" w:sz="4" w:space="0" w:color="auto"/>
              <w:bottom w:val="double" w:sz="4" w:space="0" w:color="auto"/>
            </w:tcBorders>
            <w:shd w:val="clear" w:color="auto" w:fill="FFFF66"/>
            <w:vAlign w:val="center"/>
          </w:tcPr>
          <w:p w:rsidR="00911068" w:rsidRPr="00383777"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473" w:type="pct"/>
            <w:tcBorders>
              <w:top w:val="double" w:sz="4" w:space="0" w:color="auto"/>
              <w:bottom w:val="double" w:sz="4" w:space="0" w:color="auto"/>
            </w:tcBorders>
            <w:shd w:val="clear" w:color="auto" w:fill="FFFF66"/>
            <w:vAlign w:val="center"/>
          </w:tcPr>
          <w:p w:rsidR="00911068"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w:t>
            </w:r>
          </w:p>
        </w:tc>
      </w:tr>
      <w:tr w:rsidR="00911068" w:rsidRPr="00383777" w:rsidTr="002E5BA3">
        <w:trPr>
          <w:jc w:val="center"/>
        </w:trPr>
        <w:tc>
          <w:tcPr>
            <w:tcW w:w="5000" w:type="pct"/>
            <w:gridSpan w:val="7"/>
            <w:tcBorders>
              <w:bottom w:val="double" w:sz="4" w:space="0" w:color="auto"/>
            </w:tcBorders>
            <w:shd w:val="clear" w:color="auto" w:fill="8DB3E2" w:themeFill="text2" w:themeFillTint="66"/>
            <w:vAlign w:val="center"/>
          </w:tcPr>
          <w:p w:rsidR="00911068" w:rsidRDefault="00911068"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Sektor prywatny</w:t>
            </w:r>
          </w:p>
        </w:tc>
      </w:tr>
      <w:tr w:rsidR="00911068" w:rsidRPr="00383777" w:rsidTr="002E5BA3">
        <w:trPr>
          <w:jc w:val="center"/>
        </w:trPr>
        <w:tc>
          <w:tcPr>
            <w:tcW w:w="1935" w:type="pct"/>
            <w:tcBorders>
              <w:top w:val="double" w:sz="4" w:space="0" w:color="auto"/>
              <w:bottom w:val="double" w:sz="4" w:space="0" w:color="auto"/>
            </w:tcBorders>
            <w:shd w:val="clear" w:color="auto" w:fill="8DB3E2" w:themeFill="text2" w:themeFillTint="66"/>
            <w:vAlign w:val="center"/>
          </w:tcPr>
          <w:p w:rsidR="00911068" w:rsidRPr="001F1D02" w:rsidRDefault="00911068" w:rsidP="001F55DA">
            <w:pPr>
              <w:spacing w:before="0" w:line="360" w:lineRule="auto"/>
              <w:jc w:val="center"/>
              <w:rPr>
                <w:rFonts w:ascii="Times New Roman" w:hAnsi="Times New Roman" w:cs="Times New Roman"/>
                <w:b/>
                <w:sz w:val="24"/>
                <w:szCs w:val="24"/>
              </w:rPr>
            </w:pPr>
            <w:r w:rsidRPr="001F1D02">
              <w:rPr>
                <w:rFonts w:ascii="Times New Roman" w:hAnsi="Times New Roman" w:cs="Times New Roman"/>
                <w:b/>
                <w:sz w:val="24"/>
                <w:szCs w:val="24"/>
              </w:rPr>
              <w:t>Ogółem</w:t>
            </w:r>
          </w:p>
        </w:tc>
        <w:tc>
          <w:tcPr>
            <w:tcW w:w="559" w:type="pct"/>
            <w:tcBorders>
              <w:top w:val="double" w:sz="4" w:space="0" w:color="auto"/>
              <w:bottom w:val="double" w:sz="4" w:space="0" w:color="auto"/>
            </w:tcBorders>
            <w:shd w:val="clear" w:color="auto" w:fill="FFFF66"/>
            <w:vAlign w:val="center"/>
          </w:tcPr>
          <w:p w:rsidR="00911068" w:rsidRPr="001F1D02" w:rsidRDefault="00911068" w:rsidP="001F55DA">
            <w:pPr>
              <w:spacing w:before="0" w:line="360" w:lineRule="auto"/>
              <w:jc w:val="center"/>
              <w:rPr>
                <w:rFonts w:ascii="Times New Roman" w:hAnsi="Times New Roman" w:cs="Times New Roman"/>
                <w:b/>
                <w:sz w:val="24"/>
                <w:szCs w:val="24"/>
              </w:rPr>
            </w:pPr>
            <w:r w:rsidRPr="001F1D02">
              <w:rPr>
                <w:rFonts w:ascii="Times New Roman" w:hAnsi="Times New Roman" w:cs="Times New Roman"/>
                <w:b/>
                <w:sz w:val="24"/>
                <w:szCs w:val="24"/>
              </w:rPr>
              <w:t>2 840</w:t>
            </w:r>
          </w:p>
        </w:tc>
        <w:tc>
          <w:tcPr>
            <w:tcW w:w="500" w:type="pct"/>
            <w:tcBorders>
              <w:top w:val="double" w:sz="4" w:space="0" w:color="auto"/>
              <w:bottom w:val="double" w:sz="4" w:space="0" w:color="auto"/>
            </w:tcBorders>
            <w:shd w:val="clear" w:color="auto" w:fill="FFFF66"/>
            <w:vAlign w:val="center"/>
          </w:tcPr>
          <w:p w:rsidR="00911068" w:rsidRPr="001F1D02" w:rsidRDefault="00911068" w:rsidP="001F55DA">
            <w:pPr>
              <w:spacing w:before="0" w:line="360" w:lineRule="auto"/>
              <w:jc w:val="center"/>
              <w:rPr>
                <w:rFonts w:ascii="Times New Roman" w:hAnsi="Times New Roman" w:cs="Times New Roman"/>
                <w:b/>
                <w:sz w:val="24"/>
                <w:szCs w:val="24"/>
              </w:rPr>
            </w:pPr>
            <w:r w:rsidRPr="001F1D02">
              <w:rPr>
                <w:rFonts w:ascii="Times New Roman" w:hAnsi="Times New Roman" w:cs="Times New Roman"/>
                <w:b/>
                <w:sz w:val="24"/>
                <w:szCs w:val="24"/>
              </w:rPr>
              <w:t>3 028</w:t>
            </w:r>
          </w:p>
        </w:tc>
        <w:tc>
          <w:tcPr>
            <w:tcW w:w="500" w:type="pct"/>
            <w:tcBorders>
              <w:top w:val="double" w:sz="4" w:space="0" w:color="auto"/>
              <w:bottom w:val="double" w:sz="4" w:space="0" w:color="auto"/>
            </w:tcBorders>
            <w:shd w:val="clear" w:color="auto" w:fill="FFFF66"/>
            <w:vAlign w:val="center"/>
          </w:tcPr>
          <w:p w:rsidR="00911068" w:rsidRPr="001F1D02" w:rsidRDefault="00911068" w:rsidP="001F55DA">
            <w:pPr>
              <w:spacing w:before="0" w:line="360" w:lineRule="auto"/>
              <w:jc w:val="center"/>
              <w:rPr>
                <w:rFonts w:ascii="Times New Roman" w:hAnsi="Times New Roman" w:cs="Times New Roman"/>
                <w:b/>
                <w:sz w:val="24"/>
                <w:szCs w:val="24"/>
              </w:rPr>
            </w:pPr>
            <w:r w:rsidRPr="001F1D02">
              <w:rPr>
                <w:rFonts w:ascii="Times New Roman" w:hAnsi="Times New Roman" w:cs="Times New Roman"/>
                <w:b/>
                <w:sz w:val="24"/>
                <w:szCs w:val="24"/>
              </w:rPr>
              <w:t>2 945</w:t>
            </w:r>
          </w:p>
        </w:tc>
        <w:tc>
          <w:tcPr>
            <w:tcW w:w="500" w:type="pct"/>
            <w:tcBorders>
              <w:top w:val="double" w:sz="4" w:space="0" w:color="auto"/>
              <w:bottom w:val="double" w:sz="4" w:space="0" w:color="auto"/>
            </w:tcBorders>
            <w:shd w:val="clear" w:color="auto" w:fill="FFFF66"/>
            <w:vAlign w:val="center"/>
          </w:tcPr>
          <w:p w:rsidR="00911068" w:rsidRPr="001F1D02" w:rsidRDefault="00911068" w:rsidP="001F55DA">
            <w:pPr>
              <w:spacing w:before="0" w:line="360" w:lineRule="auto"/>
              <w:jc w:val="center"/>
              <w:rPr>
                <w:rFonts w:ascii="Times New Roman" w:hAnsi="Times New Roman" w:cs="Times New Roman"/>
                <w:b/>
                <w:sz w:val="24"/>
                <w:szCs w:val="24"/>
              </w:rPr>
            </w:pPr>
            <w:r w:rsidRPr="001F1D02">
              <w:rPr>
                <w:rFonts w:ascii="Times New Roman" w:hAnsi="Times New Roman" w:cs="Times New Roman"/>
                <w:b/>
                <w:sz w:val="24"/>
                <w:szCs w:val="24"/>
              </w:rPr>
              <w:t>3 021</w:t>
            </w:r>
          </w:p>
        </w:tc>
        <w:tc>
          <w:tcPr>
            <w:tcW w:w="532" w:type="pct"/>
            <w:tcBorders>
              <w:top w:val="double" w:sz="4" w:space="0" w:color="auto"/>
              <w:bottom w:val="double" w:sz="4" w:space="0" w:color="auto"/>
            </w:tcBorders>
            <w:shd w:val="clear" w:color="auto" w:fill="FFFF66"/>
            <w:vAlign w:val="center"/>
          </w:tcPr>
          <w:p w:rsidR="00911068" w:rsidRPr="001F1D02" w:rsidRDefault="00911068" w:rsidP="001F55DA">
            <w:pPr>
              <w:spacing w:before="0" w:line="360" w:lineRule="auto"/>
              <w:jc w:val="center"/>
              <w:rPr>
                <w:rFonts w:ascii="Times New Roman" w:hAnsi="Times New Roman" w:cs="Times New Roman"/>
                <w:b/>
                <w:sz w:val="24"/>
                <w:szCs w:val="24"/>
              </w:rPr>
            </w:pPr>
            <w:r w:rsidRPr="001F1D02">
              <w:rPr>
                <w:rFonts w:ascii="Times New Roman" w:hAnsi="Times New Roman" w:cs="Times New Roman"/>
                <w:b/>
                <w:sz w:val="24"/>
                <w:szCs w:val="24"/>
              </w:rPr>
              <w:t>3 058</w:t>
            </w:r>
          </w:p>
        </w:tc>
        <w:tc>
          <w:tcPr>
            <w:tcW w:w="473" w:type="pct"/>
            <w:tcBorders>
              <w:top w:val="double" w:sz="4" w:space="0" w:color="auto"/>
              <w:bottom w:val="double" w:sz="4" w:space="0" w:color="auto"/>
            </w:tcBorders>
            <w:shd w:val="clear" w:color="auto" w:fill="FFFF66"/>
            <w:vAlign w:val="center"/>
          </w:tcPr>
          <w:p w:rsidR="00911068" w:rsidRPr="001F1D02" w:rsidRDefault="00911068" w:rsidP="001F55DA">
            <w:pPr>
              <w:spacing w:before="0" w:line="360" w:lineRule="auto"/>
              <w:jc w:val="center"/>
              <w:rPr>
                <w:rFonts w:ascii="Times New Roman" w:hAnsi="Times New Roman" w:cs="Times New Roman"/>
                <w:b/>
                <w:sz w:val="24"/>
                <w:szCs w:val="24"/>
              </w:rPr>
            </w:pPr>
            <w:r w:rsidRPr="001F1D02">
              <w:rPr>
                <w:rFonts w:ascii="Times New Roman" w:hAnsi="Times New Roman" w:cs="Times New Roman"/>
                <w:b/>
                <w:sz w:val="24"/>
                <w:szCs w:val="24"/>
              </w:rPr>
              <w:t>3 060</w:t>
            </w:r>
          </w:p>
        </w:tc>
      </w:tr>
      <w:tr w:rsidR="00911068" w:rsidRPr="00383777" w:rsidTr="002E5BA3">
        <w:trPr>
          <w:jc w:val="center"/>
        </w:trPr>
        <w:tc>
          <w:tcPr>
            <w:tcW w:w="1935" w:type="pct"/>
            <w:tcBorders>
              <w:bottom w:val="double" w:sz="4" w:space="0" w:color="auto"/>
            </w:tcBorders>
            <w:shd w:val="clear" w:color="auto" w:fill="8DB3E2" w:themeFill="text2" w:themeFillTint="66"/>
            <w:vAlign w:val="center"/>
          </w:tcPr>
          <w:p w:rsidR="00911068" w:rsidRPr="00687D01" w:rsidRDefault="00911068" w:rsidP="001F55DA">
            <w:pPr>
              <w:spacing w:before="0"/>
              <w:jc w:val="center"/>
              <w:rPr>
                <w:rFonts w:ascii="Times New Roman" w:hAnsi="Times New Roman" w:cs="Times New Roman"/>
                <w:sz w:val="24"/>
                <w:szCs w:val="24"/>
              </w:rPr>
            </w:pPr>
            <w:r>
              <w:rPr>
                <w:rFonts w:ascii="Times New Roman" w:hAnsi="Times New Roman" w:cs="Times New Roman"/>
                <w:sz w:val="24"/>
                <w:szCs w:val="24"/>
              </w:rPr>
              <w:t>Osoby fizyczne prowadzące dział. gospodarczą</w:t>
            </w:r>
          </w:p>
        </w:tc>
        <w:tc>
          <w:tcPr>
            <w:tcW w:w="559" w:type="pct"/>
            <w:tcBorders>
              <w:bottom w:val="double" w:sz="4" w:space="0" w:color="auto"/>
            </w:tcBorders>
            <w:shd w:val="clear" w:color="auto" w:fill="FFFF99"/>
            <w:vAlign w:val="center"/>
          </w:tcPr>
          <w:p w:rsidR="00911068" w:rsidRPr="00383777"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2 267</w:t>
            </w:r>
          </w:p>
        </w:tc>
        <w:tc>
          <w:tcPr>
            <w:tcW w:w="500" w:type="pct"/>
            <w:tcBorders>
              <w:bottom w:val="double" w:sz="4" w:space="0" w:color="auto"/>
            </w:tcBorders>
            <w:shd w:val="clear" w:color="auto" w:fill="FFFF99"/>
            <w:vAlign w:val="center"/>
          </w:tcPr>
          <w:p w:rsidR="00911068" w:rsidRPr="00383777"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2 431</w:t>
            </w:r>
          </w:p>
        </w:tc>
        <w:tc>
          <w:tcPr>
            <w:tcW w:w="500" w:type="pct"/>
            <w:tcBorders>
              <w:bottom w:val="double" w:sz="4" w:space="0" w:color="auto"/>
            </w:tcBorders>
            <w:shd w:val="clear" w:color="auto" w:fill="FFFF99"/>
            <w:vAlign w:val="center"/>
          </w:tcPr>
          <w:p w:rsidR="00911068" w:rsidRPr="00383777"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2 346</w:t>
            </w:r>
          </w:p>
        </w:tc>
        <w:tc>
          <w:tcPr>
            <w:tcW w:w="500" w:type="pct"/>
            <w:tcBorders>
              <w:bottom w:val="double" w:sz="4" w:space="0" w:color="auto"/>
            </w:tcBorders>
            <w:shd w:val="clear" w:color="auto" w:fill="FFFF99"/>
            <w:vAlign w:val="center"/>
          </w:tcPr>
          <w:p w:rsidR="00911068" w:rsidRPr="00383777"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2 393</w:t>
            </w:r>
          </w:p>
        </w:tc>
        <w:tc>
          <w:tcPr>
            <w:tcW w:w="532" w:type="pct"/>
            <w:tcBorders>
              <w:bottom w:val="double" w:sz="4" w:space="0" w:color="auto"/>
            </w:tcBorders>
            <w:shd w:val="clear" w:color="auto" w:fill="FFFF99"/>
            <w:vAlign w:val="center"/>
          </w:tcPr>
          <w:p w:rsidR="00911068" w:rsidRPr="00383777"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2 417</w:t>
            </w:r>
          </w:p>
        </w:tc>
        <w:tc>
          <w:tcPr>
            <w:tcW w:w="473" w:type="pct"/>
            <w:tcBorders>
              <w:bottom w:val="double" w:sz="4" w:space="0" w:color="auto"/>
            </w:tcBorders>
            <w:shd w:val="clear" w:color="auto" w:fill="FFFF99"/>
            <w:vAlign w:val="center"/>
          </w:tcPr>
          <w:p w:rsidR="00911068"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2 405</w:t>
            </w:r>
          </w:p>
        </w:tc>
      </w:tr>
      <w:tr w:rsidR="00911068" w:rsidRPr="00383777" w:rsidTr="002E5BA3">
        <w:trPr>
          <w:jc w:val="center"/>
        </w:trPr>
        <w:tc>
          <w:tcPr>
            <w:tcW w:w="1935" w:type="pct"/>
            <w:tcBorders>
              <w:bottom w:val="double" w:sz="4" w:space="0" w:color="auto"/>
            </w:tcBorders>
            <w:shd w:val="clear" w:color="auto" w:fill="8DB3E2" w:themeFill="text2" w:themeFillTint="66"/>
            <w:vAlign w:val="center"/>
          </w:tcPr>
          <w:p w:rsidR="00911068"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Spółki handlowe</w:t>
            </w:r>
          </w:p>
        </w:tc>
        <w:tc>
          <w:tcPr>
            <w:tcW w:w="559" w:type="pct"/>
            <w:tcBorders>
              <w:top w:val="double" w:sz="4" w:space="0" w:color="auto"/>
              <w:bottom w:val="double" w:sz="4" w:space="0" w:color="auto"/>
            </w:tcBorders>
            <w:shd w:val="clear" w:color="auto" w:fill="FFFF66"/>
            <w:vAlign w:val="center"/>
          </w:tcPr>
          <w:p w:rsidR="00911068" w:rsidRPr="00383777"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144</w:t>
            </w:r>
          </w:p>
        </w:tc>
        <w:tc>
          <w:tcPr>
            <w:tcW w:w="500" w:type="pct"/>
            <w:tcBorders>
              <w:top w:val="double" w:sz="4" w:space="0" w:color="auto"/>
              <w:bottom w:val="double" w:sz="4" w:space="0" w:color="auto"/>
            </w:tcBorders>
            <w:shd w:val="clear" w:color="auto" w:fill="FFFF66"/>
            <w:vAlign w:val="center"/>
          </w:tcPr>
          <w:p w:rsidR="00911068" w:rsidRPr="00383777"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149</w:t>
            </w:r>
          </w:p>
        </w:tc>
        <w:tc>
          <w:tcPr>
            <w:tcW w:w="500" w:type="pct"/>
            <w:tcBorders>
              <w:top w:val="double" w:sz="4" w:space="0" w:color="auto"/>
              <w:bottom w:val="double" w:sz="4" w:space="0" w:color="auto"/>
            </w:tcBorders>
            <w:shd w:val="clear" w:color="auto" w:fill="FFFF66"/>
            <w:vAlign w:val="center"/>
          </w:tcPr>
          <w:p w:rsidR="00911068" w:rsidRPr="00383777"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148</w:t>
            </w:r>
          </w:p>
        </w:tc>
        <w:tc>
          <w:tcPr>
            <w:tcW w:w="500" w:type="pct"/>
            <w:tcBorders>
              <w:top w:val="double" w:sz="4" w:space="0" w:color="auto"/>
              <w:bottom w:val="double" w:sz="4" w:space="0" w:color="auto"/>
            </w:tcBorders>
            <w:shd w:val="clear" w:color="auto" w:fill="FFFF66"/>
            <w:vAlign w:val="center"/>
          </w:tcPr>
          <w:p w:rsidR="00911068" w:rsidRPr="00383777"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152</w:t>
            </w:r>
          </w:p>
        </w:tc>
        <w:tc>
          <w:tcPr>
            <w:tcW w:w="532" w:type="pct"/>
            <w:tcBorders>
              <w:top w:val="double" w:sz="4" w:space="0" w:color="auto"/>
              <w:bottom w:val="double" w:sz="4" w:space="0" w:color="auto"/>
            </w:tcBorders>
            <w:shd w:val="clear" w:color="auto" w:fill="FFFF66"/>
            <w:vAlign w:val="center"/>
          </w:tcPr>
          <w:p w:rsidR="00911068" w:rsidRPr="00383777"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163</w:t>
            </w:r>
          </w:p>
        </w:tc>
        <w:tc>
          <w:tcPr>
            <w:tcW w:w="473" w:type="pct"/>
            <w:tcBorders>
              <w:top w:val="double" w:sz="4" w:space="0" w:color="auto"/>
              <w:bottom w:val="double" w:sz="4" w:space="0" w:color="auto"/>
            </w:tcBorders>
            <w:shd w:val="clear" w:color="auto" w:fill="FFFF66"/>
            <w:vAlign w:val="center"/>
          </w:tcPr>
          <w:p w:rsidR="00911068"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165</w:t>
            </w:r>
          </w:p>
        </w:tc>
      </w:tr>
      <w:tr w:rsidR="00911068" w:rsidRPr="00383777" w:rsidTr="002E5BA3">
        <w:trPr>
          <w:jc w:val="center"/>
        </w:trPr>
        <w:tc>
          <w:tcPr>
            <w:tcW w:w="1935" w:type="pct"/>
            <w:tcBorders>
              <w:bottom w:val="double" w:sz="4" w:space="0" w:color="auto"/>
            </w:tcBorders>
            <w:shd w:val="clear" w:color="auto" w:fill="8DB3E2" w:themeFill="text2" w:themeFillTint="66"/>
            <w:vAlign w:val="center"/>
          </w:tcPr>
          <w:p w:rsidR="00911068" w:rsidRDefault="00911068" w:rsidP="001F55DA">
            <w:pPr>
              <w:spacing w:before="0"/>
              <w:jc w:val="center"/>
              <w:rPr>
                <w:rFonts w:ascii="Times New Roman" w:hAnsi="Times New Roman" w:cs="Times New Roman"/>
                <w:sz w:val="24"/>
                <w:szCs w:val="24"/>
              </w:rPr>
            </w:pPr>
            <w:r>
              <w:rPr>
                <w:rFonts w:ascii="Times New Roman" w:hAnsi="Times New Roman" w:cs="Times New Roman"/>
                <w:sz w:val="24"/>
                <w:szCs w:val="24"/>
              </w:rPr>
              <w:t>Spółki handlowe z udziałem kapitału zagranicznego</w:t>
            </w:r>
          </w:p>
        </w:tc>
        <w:tc>
          <w:tcPr>
            <w:tcW w:w="559" w:type="pct"/>
            <w:tcBorders>
              <w:bottom w:val="double" w:sz="4" w:space="0" w:color="auto"/>
            </w:tcBorders>
            <w:shd w:val="clear" w:color="auto" w:fill="FFFF99"/>
            <w:vAlign w:val="center"/>
          </w:tcPr>
          <w:p w:rsidR="00911068" w:rsidRPr="00383777"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16</w:t>
            </w:r>
          </w:p>
        </w:tc>
        <w:tc>
          <w:tcPr>
            <w:tcW w:w="500" w:type="pct"/>
            <w:tcBorders>
              <w:bottom w:val="double" w:sz="4" w:space="0" w:color="auto"/>
            </w:tcBorders>
            <w:shd w:val="clear" w:color="auto" w:fill="FFFF99"/>
            <w:vAlign w:val="center"/>
          </w:tcPr>
          <w:p w:rsidR="00911068" w:rsidRPr="00383777"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17</w:t>
            </w:r>
          </w:p>
        </w:tc>
        <w:tc>
          <w:tcPr>
            <w:tcW w:w="500" w:type="pct"/>
            <w:tcBorders>
              <w:bottom w:val="double" w:sz="4" w:space="0" w:color="auto"/>
            </w:tcBorders>
            <w:shd w:val="clear" w:color="auto" w:fill="FFFF99"/>
            <w:vAlign w:val="center"/>
          </w:tcPr>
          <w:p w:rsidR="00911068" w:rsidRPr="00383777"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16</w:t>
            </w:r>
          </w:p>
        </w:tc>
        <w:tc>
          <w:tcPr>
            <w:tcW w:w="500" w:type="pct"/>
            <w:tcBorders>
              <w:bottom w:val="double" w:sz="4" w:space="0" w:color="auto"/>
            </w:tcBorders>
            <w:shd w:val="clear" w:color="auto" w:fill="FFFF99"/>
            <w:vAlign w:val="center"/>
          </w:tcPr>
          <w:p w:rsidR="00911068" w:rsidRPr="00383777"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16</w:t>
            </w:r>
          </w:p>
        </w:tc>
        <w:tc>
          <w:tcPr>
            <w:tcW w:w="532" w:type="pct"/>
            <w:tcBorders>
              <w:bottom w:val="double" w:sz="4" w:space="0" w:color="auto"/>
            </w:tcBorders>
            <w:shd w:val="clear" w:color="auto" w:fill="FFFF99"/>
            <w:vAlign w:val="center"/>
          </w:tcPr>
          <w:p w:rsidR="00911068" w:rsidRPr="00383777"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17</w:t>
            </w:r>
          </w:p>
        </w:tc>
        <w:tc>
          <w:tcPr>
            <w:tcW w:w="473" w:type="pct"/>
            <w:tcBorders>
              <w:bottom w:val="double" w:sz="4" w:space="0" w:color="auto"/>
            </w:tcBorders>
            <w:shd w:val="clear" w:color="auto" w:fill="FFFF99"/>
            <w:vAlign w:val="center"/>
          </w:tcPr>
          <w:p w:rsidR="00911068"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16</w:t>
            </w:r>
          </w:p>
        </w:tc>
      </w:tr>
      <w:tr w:rsidR="00911068" w:rsidRPr="00383777" w:rsidTr="002E5BA3">
        <w:trPr>
          <w:jc w:val="center"/>
        </w:trPr>
        <w:tc>
          <w:tcPr>
            <w:tcW w:w="1935" w:type="pct"/>
            <w:tcBorders>
              <w:bottom w:val="double" w:sz="4" w:space="0" w:color="auto"/>
            </w:tcBorders>
            <w:shd w:val="clear" w:color="auto" w:fill="8DB3E2" w:themeFill="text2" w:themeFillTint="66"/>
            <w:vAlign w:val="center"/>
          </w:tcPr>
          <w:p w:rsidR="00911068"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Spółdzielnie</w:t>
            </w:r>
          </w:p>
        </w:tc>
        <w:tc>
          <w:tcPr>
            <w:tcW w:w="559" w:type="pct"/>
            <w:tcBorders>
              <w:top w:val="double" w:sz="4" w:space="0" w:color="auto"/>
              <w:bottom w:val="double" w:sz="4" w:space="0" w:color="auto"/>
            </w:tcBorders>
            <w:shd w:val="clear" w:color="auto" w:fill="FFFF66"/>
            <w:vAlign w:val="center"/>
          </w:tcPr>
          <w:p w:rsidR="00911068" w:rsidRPr="00383777"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500" w:type="pct"/>
            <w:tcBorders>
              <w:top w:val="double" w:sz="4" w:space="0" w:color="auto"/>
              <w:bottom w:val="double" w:sz="4" w:space="0" w:color="auto"/>
            </w:tcBorders>
            <w:shd w:val="clear" w:color="auto" w:fill="FFFF66"/>
            <w:vAlign w:val="center"/>
          </w:tcPr>
          <w:p w:rsidR="00911068" w:rsidRPr="00383777"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500" w:type="pct"/>
            <w:tcBorders>
              <w:top w:val="double" w:sz="4" w:space="0" w:color="auto"/>
              <w:bottom w:val="double" w:sz="4" w:space="0" w:color="auto"/>
            </w:tcBorders>
            <w:shd w:val="clear" w:color="auto" w:fill="FFFF66"/>
            <w:vAlign w:val="center"/>
          </w:tcPr>
          <w:p w:rsidR="00911068" w:rsidRPr="00383777"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500" w:type="pct"/>
            <w:tcBorders>
              <w:top w:val="double" w:sz="4" w:space="0" w:color="auto"/>
              <w:bottom w:val="double" w:sz="4" w:space="0" w:color="auto"/>
            </w:tcBorders>
            <w:shd w:val="clear" w:color="auto" w:fill="FFFF66"/>
            <w:vAlign w:val="center"/>
          </w:tcPr>
          <w:p w:rsidR="00911068" w:rsidRPr="00383777"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532" w:type="pct"/>
            <w:tcBorders>
              <w:top w:val="double" w:sz="4" w:space="0" w:color="auto"/>
              <w:bottom w:val="double" w:sz="4" w:space="0" w:color="auto"/>
            </w:tcBorders>
            <w:shd w:val="clear" w:color="auto" w:fill="FFFF66"/>
            <w:vAlign w:val="center"/>
          </w:tcPr>
          <w:p w:rsidR="00911068" w:rsidRPr="00383777"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473" w:type="pct"/>
            <w:tcBorders>
              <w:top w:val="double" w:sz="4" w:space="0" w:color="auto"/>
              <w:bottom w:val="double" w:sz="4" w:space="0" w:color="auto"/>
            </w:tcBorders>
            <w:shd w:val="clear" w:color="auto" w:fill="FFFF66"/>
            <w:vAlign w:val="center"/>
          </w:tcPr>
          <w:p w:rsidR="00911068"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w:t>
            </w:r>
          </w:p>
        </w:tc>
      </w:tr>
      <w:tr w:rsidR="00911068" w:rsidRPr="00383777" w:rsidTr="002E5BA3">
        <w:trPr>
          <w:jc w:val="center"/>
        </w:trPr>
        <w:tc>
          <w:tcPr>
            <w:tcW w:w="1935" w:type="pct"/>
            <w:tcBorders>
              <w:bottom w:val="double" w:sz="4" w:space="0" w:color="auto"/>
            </w:tcBorders>
            <w:shd w:val="clear" w:color="auto" w:fill="8DB3E2" w:themeFill="text2" w:themeFillTint="66"/>
            <w:vAlign w:val="center"/>
          </w:tcPr>
          <w:p w:rsidR="00911068"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Fundacje</w:t>
            </w:r>
          </w:p>
        </w:tc>
        <w:tc>
          <w:tcPr>
            <w:tcW w:w="559" w:type="pct"/>
            <w:tcBorders>
              <w:bottom w:val="double" w:sz="4" w:space="0" w:color="auto"/>
            </w:tcBorders>
            <w:shd w:val="clear" w:color="auto" w:fill="FFFF99"/>
            <w:vAlign w:val="center"/>
          </w:tcPr>
          <w:p w:rsidR="00911068" w:rsidRPr="00383777"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500" w:type="pct"/>
            <w:tcBorders>
              <w:bottom w:val="double" w:sz="4" w:space="0" w:color="auto"/>
            </w:tcBorders>
            <w:shd w:val="clear" w:color="auto" w:fill="FFFF99"/>
            <w:vAlign w:val="center"/>
          </w:tcPr>
          <w:p w:rsidR="00911068" w:rsidRPr="00383777"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500" w:type="pct"/>
            <w:tcBorders>
              <w:bottom w:val="double" w:sz="4" w:space="0" w:color="auto"/>
            </w:tcBorders>
            <w:shd w:val="clear" w:color="auto" w:fill="FFFF99"/>
            <w:vAlign w:val="center"/>
          </w:tcPr>
          <w:p w:rsidR="00911068" w:rsidRPr="00383777"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500" w:type="pct"/>
            <w:tcBorders>
              <w:bottom w:val="double" w:sz="4" w:space="0" w:color="auto"/>
            </w:tcBorders>
            <w:shd w:val="clear" w:color="auto" w:fill="FFFF99"/>
            <w:vAlign w:val="center"/>
          </w:tcPr>
          <w:p w:rsidR="00911068" w:rsidRPr="00383777"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532" w:type="pct"/>
            <w:tcBorders>
              <w:bottom w:val="double" w:sz="4" w:space="0" w:color="auto"/>
            </w:tcBorders>
            <w:shd w:val="clear" w:color="auto" w:fill="FFFF99"/>
            <w:vAlign w:val="center"/>
          </w:tcPr>
          <w:p w:rsidR="00911068" w:rsidRPr="00383777"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w:t>
            </w:r>
          </w:p>
        </w:tc>
        <w:tc>
          <w:tcPr>
            <w:tcW w:w="473" w:type="pct"/>
            <w:tcBorders>
              <w:bottom w:val="double" w:sz="4" w:space="0" w:color="auto"/>
            </w:tcBorders>
            <w:shd w:val="clear" w:color="auto" w:fill="FFFF99"/>
            <w:vAlign w:val="center"/>
          </w:tcPr>
          <w:p w:rsidR="00911068"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w:t>
            </w:r>
          </w:p>
        </w:tc>
      </w:tr>
      <w:tr w:rsidR="00911068" w:rsidRPr="00383777" w:rsidTr="002E5BA3">
        <w:trPr>
          <w:jc w:val="center"/>
        </w:trPr>
        <w:tc>
          <w:tcPr>
            <w:tcW w:w="1935" w:type="pct"/>
            <w:tcBorders>
              <w:bottom w:val="double" w:sz="4" w:space="0" w:color="auto"/>
            </w:tcBorders>
            <w:shd w:val="clear" w:color="auto" w:fill="8DB3E2" w:themeFill="text2" w:themeFillTint="66"/>
            <w:vAlign w:val="center"/>
          </w:tcPr>
          <w:p w:rsidR="00911068"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Stowarzyszenia i organizacje społ.</w:t>
            </w:r>
          </w:p>
        </w:tc>
        <w:tc>
          <w:tcPr>
            <w:tcW w:w="559" w:type="pct"/>
            <w:tcBorders>
              <w:top w:val="double" w:sz="4" w:space="0" w:color="auto"/>
              <w:bottom w:val="double" w:sz="4" w:space="0" w:color="auto"/>
            </w:tcBorders>
            <w:shd w:val="clear" w:color="auto" w:fill="FFFF66"/>
            <w:vAlign w:val="center"/>
          </w:tcPr>
          <w:p w:rsidR="00911068" w:rsidRPr="00383777"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86</w:t>
            </w:r>
          </w:p>
        </w:tc>
        <w:tc>
          <w:tcPr>
            <w:tcW w:w="500" w:type="pct"/>
            <w:tcBorders>
              <w:top w:val="double" w:sz="4" w:space="0" w:color="auto"/>
              <w:bottom w:val="double" w:sz="4" w:space="0" w:color="auto"/>
            </w:tcBorders>
            <w:shd w:val="clear" w:color="auto" w:fill="FFFF66"/>
            <w:vAlign w:val="center"/>
          </w:tcPr>
          <w:p w:rsidR="00911068" w:rsidRPr="00383777"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90</w:t>
            </w:r>
          </w:p>
        </w:tc>
        <w:tc>
          <w:tcPr>
            <w:tcW w:w="500" w:type="pct"/>
            <w:tcBorders>
              <w:top w:val="double" w:sz="4" w:space="0" w:color="auto"/>
              <w:bottom w:val="double" w:sz="4" w:space="0" w:color="auto"/>
            </w:tcBorders>
            <w:shd w:val="clear" w:color="auto" w:fill="FFFF66"/>
            <w:vAlign w:val="center"/>
          </w:tcPr>
          <w:p w:rsidR="00911068" w:rsidRPr="00383777"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90</w:t>
            </w:r>
          </w:p>
        </w:tc>
        <w:tc>
          <w:tcPr>
            <w:tcW w:w="500" w:type="pct"/>
            <w:tcBorders>
              <w:top w:val="double" w:sz="4" w:space="0" w:color="auto"/>
              <w:bottom w:val="double" w:sz="4" w:space="0" w:color="auto"/>
            </w:tcBorders>
            <w:shd w:val="clear" w:color="auto" w:fill="FFFF66"/>
            <w:vAlign w:val="center"/>
          </w:tcPr>
          <w:p w:rsidR="00911068" w:rsidRPr="00383777"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91</w:t>
            </w:r>
          </w:p>
        </w:tc>
        <w:tc>
          <w:tcPr>
            <w:tcW w:w="532" w:type="pct"/>
            <w:tcBorders>
              <w:top w:val="double" w:sz="4" w:space="0" w:color="auto"/>
              <w:bottom w:val="double" w:sz="4" w:space="0" w:color="auto"/>
            </w:tcBorders>
            <w:shd w:val="clear" w:color="auto" w:fill="FFFF66"/>
            <w:vAlign w:val="center"/>
          </w:tcPr>
          <w:p w:rsidR="00911068" w:rsidRPr="00383777"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91</w:t>
            </w:r>
          </w:p>
        </w:tc>
        <w:tc>
          <w:tcPr>
            <w:tcW w:w="473" w:type="pct"/>
            <w:tcBorders>
              <w:top w:val="double" w:sz="4" w:space="0" w:color="auto"/>
              <w:bottom w:val="double" w:sz="4" w:space="0" w:color="auto"/>
            </w:tcBorders>
            <w:shd w:val="clear" w:color="auto" w:fill="FFFF66"/>
            <w:vAlign w:val="center"/>
          </w:tcPr>
          <w:p w:rsidR="00911068" w:rsidRDefault="0091106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94</w:t>
            </w:r>
          </w:p>
        </w:tc>
      </w:tr>
      <w:tr w:rsidR="00911068" w:rsidRPr="00383777" w:rsidTr="002E5BA3">
        <w:trPr>
          <w:jc w:val="center"/>
        </w:trPr>
        <w:tc>
          <w:tcPr>
            <w:tcW w:w="1935" w:type="pct"/>
            <w:tcBorders>
              <w:bottom w:val="nil"/>
            </w:tcBorders>
            <w:shd w:val="clear" w:color="auto" w:fill="8DB3E2" w:themeFill="text2" w:themeFillTint="66"/>
            <w:vAlign w:val="center"/>
          </w:tcPr>
          <w:p w:rsidR="00911068" w:rsidRPr="00F74CAF" w:rsidRDefault="00911068"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Podmioty gospodarki narodowej ogółem</w:t>
            </w:r>
          </w:p>
        </w:tc>
        <w:tc>
          <w:tcPr>
            <w:tcW w:w="559" w:type="pct"/>
            <w:tcBorders>
              <w:bottom w:val="nil"/>
            </w:tcBorders>
            <w:shd w:val="clear" w:color="auto" w:fill="FFFF99"/>
            <w:vAlign w:val="center"/>
          </w:tcPr>
          <w:p w:rsidR="00911068" w:rsidRPr="007E5D88" w:rsidRDefault="00911068" w:rsidP="001F55DA">
            <w:pPr>
              <w:spacing w:before="0" w:line="360" w:lineRule="auto"/>
              <w:jc w:val="center"/>
              <w:rPr>
                <w:rFonts w:ascii="Times New Roman" w:hAnsi="Times New Roman" w:cs="Times New Roman"/>
                <w:b/>
                <w:sz w:val="24"/>
                <w:szCs w:val="24"/>
              </w:rPr>
            </w:pPr>
            <w:r w:rsidRPr="007E5D88">
              <w:rPr>
                <w:rFonts w:ascii="Times New Roman" w:hAnsi="Times New Roman" w:cs="Times New Roman"/>
                <w:b/>
                <w:sz w:val="24"/>
                <w:szCs w:val="24"/>
              </w:rPr>
              <w:t>2 969</w:t>
            </w:r>
          </w:p>
        </w:tc>
        <w:tc>
          <w:tcPr>
            <w:tcW w:w="500" w:type="pct"/>
            <w:tcBorders>
              <w:bottom w:val="nil"/>
            </w:tcBorders>
            <w:shd w:val="clear" w:color="auto" w:fill="FFFF99"/>
            <w:vAlign w:val="center"/>
          </w:tcPr>
          <w:p w:rsidR="00911068" w:rsidRPr="007E5D88" w:rsidRDefault="00911068" w:rsidP="001F55DA">
            <w:pPr>
              <w:spacing w:before="0" w:line="360" w:lineRule="auto"/>
              <w:jc w:val="center"/>
              <w:rPr>
                <w:rFonts w:ascii="Times New Roman" w:hAnsi="Times New Roman" w:cs="Times New Roman"/>
                <w:b/>
                <w:sz w:val="24"/>
                <w:szCs w:val="24"/>
              </w:rPr>
            </w:pPr>
            <w:r w:rsidRPr="007E5D88">
              <w:rPr>
                <w:rFonts w:ascii="Times New Roman" w:hAnsi="Times New Roman" w:cs="Times New Roman"/>
                <w:b/>
                <w:sz w:val="24"/>
                <w:szCs w:val="24"/>
              </w:rPr>
              <w:t>3 158</w:t>
            </w:r>
          </w:p>
        </w:tc>
        <w:tc>
          <w:tcPr>
            <w:tcW w:w="500" w:type="pct"/>
            <w:tcBorders>
              <w:bottom w:val="nil"/>
            </w:tcBorders>
            <w:shd w:val="clear" w:color="auto" w:fill="FFFF99"/>
            <w:vAlign w:val="center"/>
          </w:tcPr>
          <w:p w:rsidR="00911068" w:rsidRPr="007E5D88" w:rsidRDefault="00911068" w:rsidP="001F55DA">
            <w:pPr>
              <w:spacing w:before="0" w:line="360" w:lineRule="auto"/>
              <w:jc w:val="center"/>
              <w:rPr>
                <w:rFonts w:ascii="Times New Roman" w:hAnsi="Times New Roman" w:cs="Times New Roman"/>
                <w:b/>
                <w:sz w:val="24"/>
                <w:szCs w:val="24"/>
              </w:rPr>
            </w:pPr>
            <w:r w:rsidRPr="007E5D88">
              <w:rPr>
                <w:rFonts w:ascii="Times New Roman" w:hAnsi="Times New Roman" w:cs="Times New Roman"/>
                <w:b/>
                <w:sz w:val="24"/>
                <w:szCs w:val="24"/>
              </w:rPr>
              <w:t>3 074</w:t>
            </w:r>
          </w:p>
        </w:tc>
        <w:tc>
          <w:tcPr>
            <w:tcW w:w="500" w:type="pct"/>
            <w:tcBorders>
              <w:bottom w:val="nil"/>
            </w:tcBorders>
            <w:shd w:val="clear" w:color="auto" w:fill="FFFF99"/>
            <w:vAlign w:val="center"/>
          </w:tcPr>
          <w:p w:rsidR="00911068" w:rsidRPr="007E5D88" w:rsidRDefault="00911068" w:rsidP="001F55DA">
            <w:pPr>
              <w:spacing w:before="0" w:line="360" w:lineRule="auto"/>
              <w:jc w:val="center"/>
              <w:rPr>
                <w:rFonts w:ascii="Times New Roman" w:hAnsi="Times New Roman" w:cs="Times New Roman"/>
                <w:b/>
                <w:sz w:val="24"/>
                <w:szCs w:val="24"/>
              </w:rPr>
            </w:pPr>
            <w:r w:rsidRPr="007E5D88">
              <w:rPr>
                <w:rFonts w:ascii="Times New Roman" w:hAnsi="Times New Roman" w:cs="Times New Roman"/>
                <w:b/>
                <w:sz w:val="24"/>
                <w:szCs w:val="24"/>
              </w:rPr>
              <w:t>3 154</w:t>
            </w:r>
          </w:p>
        </w:tc>
        <w:tc>
          <w:tcPr>
            <w:tcW w:w="532" w:type="pct"/>
            <w:tcBorders>
              <w:bottom w:val="nil"/>
            </w:tcBorders>
            <w:shd w:val="clear" w:color="auto" w:fill="FFFF99"/>
            <w:vAlign w:val="center"/>
          </w:tcPr>
          <w:p w:rsidR="00911068" w:rsidRPr="007E5D88" w:rsidRDefault="00911068" w:rsidP="001F55DA">
            <w:pPr>
              <w:spacing w:before="0" w:line="360" w:lineRule="auto"/>
              <w:jc w:val="center"/>
              <w:rPr>
                <w:rFonts w:ascii="Times New Roman" w:hAnsi="Times New Roman" w:cs="Times New Roman"/>
                <w:b/>
                <w:sz w:val="24"/>
                <w:szCs w:val="24"/>
              </w:rPr>
            </w:pPr>
            <w:r w:rsidRPr="007E5D88">
              <w:rPr>
                <w:rFonts w:ascii="Times New Roman" w:hAnsi="Times New Roman" w:cs="Times New Roman"/>
                <w:b/>
                <w:sz w:val="24"/>
                <w:szCs w:val="24"/>
              </w:rPr>
              <w:t>3 182</w:t>
            </w:r>
          </w:p>
        </w:tc>
        <w:tc>
          <w:tcPr>
            <w:tcW w:w="473" w:type="pct"/>
            <w:tcBorders>
              <w:bottom w:val="nil"/>
            </w:tcBorders>
            <w:shd w:val="clear" w:color="auto" w:fill="FFFF99"/>
            <w:vAlign w:val="center"/>
          </w:tcPr>
          <w:p w:rsidR="00911068" w:rsidRPr="007E5D88" w:rsidRDefault="00911068"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3 184</w:t>
            </w:r>
          </w:p>
        </w:tc>
      </w:tr>
    </w:tbl>
    <w:p w:rsidR="005B21A3" w:rsidRDefault="005B21A3"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GUS</w:t>
      </w:r>
    </w:p>
    <w:p w:rsidR="00B10C1C" w:rsidRDefault="00B10C1C" w:rsidP="001F55DA">
      <w:pPr>
        <w:spacing w:before="0" w:after="0" w:line="360" w:lineRule="auto"/>
        <w:jc w:val="center"/>
        <w:rPr>
          <w:rFonts w:ascii="Times New Roman" w:hAnsi="Times New Roman" w:cs="Times New Roman"/>
          <w:i/>
          <w:sz w:val="24"/>
          <w:szCs w:val="24"/>
        </w:rPr>
      </w:pPr>
    </w:p>
    <w:p w:rsidR="00F57EE3" w:rsidRDefault="00494D0D"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W Iławie zdecydowanie najszybciej rozwijają się pod</w:t>
      </w:r>
      <w:r w:rsidR="00360CF3">
        <w:rPr>
          <w:rFonts w:ascii="Times New Roman" w:hAnsi="Times New Roman" w:cs="Times New Roman"/>
          <w:sz w:val="24"/>
          <w:szCs w:val="24"/>
        </w:rPr>
        <w:t>mioty zarejestrowane w sekcji J </w:t>
      </w:r>
      <w:r>
        <w:rPr>
          <w:rFonts w:ascii="Times New Roman" w:hAnsi="Times New Roman" w:cs="Times New Roman"/>
          <w:sz w:val="24"/>
          <w:szCs w:val="24"/>
        </w:rPr>
        <w:t xml:space="preserve">(informacja i komunikacja) oraz </w:t>
      </w:r>
      <w:r w:rsidR="00445181">
        <w:rPr>
          <w:rFonts w:ascii="Times New Roman" w:hAnsi="Times New Roman" w:cs="Times New Roman"/>
          <w:sz w:val="24"/>
          <w:szCs w:val="24"/>
        </w:rPr>
        <w:t>M (działalność profesjonalna, naukowa i techniczna</w:t>
      </w:r>
      <w:r>
        <w:rPr>
          <w:rFonts w:ascii="Times New Roman" w:hAnsi="Times New Roman" w:cs="Times New Roman"/>
          <w:sz w:val="24"/>
          <w:szCs w:val="24"/>
        </w:rPr>
        <w:t>). Na przestrzeni ostatnich kilku lat ich l</w:t>
      </w:r>
      <w:r w:rsidR="00711120">
        <w:rPr>
          <w:rFonts w:ascii="Times New Roman" w:hAnsi="Times New Roman" w:cs="Times New Roman"/>
          <w:sz w:val="24"/>
          <w:szCs w:val="24"/>
        </w:rPr>
        <w:t>iczba wzrosła odpowiednio o 50</w:t>
      </w:r>
      <w:r>
        <w:rPr>
          <w:rFonts w:ascii="Times New Roman" w:hAnsi="Times New Roman" w:cs="Times New Roman"/>
          <w:sz w:val="24"/>
          <w:szCs w:val="24"/>
        </w:rPr>
        <w:t>% i</w:t>
      </w:r>
      <w:r w:rsidR="00711120">
        <w:rPr>
          <w:rFonts w:ascii="Times New Roman" w:hAnsi="Times New Roman" w:cs="Times New Roman"/>
          <w:sz w:val="24"/>
          <w:szCs w:val="24"/>
        </w:rPr>
        <w:t xml:space="preserve"> 32,1</w:t>
      </w:r>
      <w:r>
        <w:rPr>
          <w:rFonts w:ascii="Times New Roman" w:hAnsi="Times New Roman" w:cs="Times New Roman"/>
          <w:sz w:val="24"/>
          <w:szCs w:val="24"/>
        </w:rPr>
        <w:t>%</w:t>
      </w:r>
      <w:r w:rsidR="00445181">
        <w:rPr>
          <w:rFonts w:ascii="Times New Roman" w:hAnsi="Times New Roman" w:cs="Times New Roman"/>
          <w:sz w:val="24"/>
          <w:szCs w:val="24"/>
        </w:rPr>
        <w:t xml:space="preserve">. Ponad 20% wzrost </w:t>
      </w:r>
      <w:r w:rsidR="00711120">
        <w:rPr>
          <w:rFonts w:ascii="Times New Roman" w:hAnsi="Times New Roman" w:cs="Times New Roman"/>
          <w:sz w:val="24"/>
          <w:szCs w:val="24"/>
        </w:rPr>
        <w:t>odnotowano w przypadku liczby podmiotów funkcjonujących</w:t>
      </w:r>
      <w:r w:rsidR="00360CF3">
        <w:rPr>
          <w:rFonts w:ascii="Times New Roman" w:hAnsi="Times New Roman" w:cs="Times New Roman"/>
          <w:sz w:val="24"/>
          <w:szCs w:val="24"/>
        </w:rPr>
        <w:t xml:space="preserve"> w ramach sekcji P </w:t>
      </w:r>
      <w:r w:rsidR="00445181">
        <w:rPr>
          <w:rFonts w:ascii="Times New Roman" w:hAnsi="Times New Roman" w:cs="Times New Roman"/>
          <w:sz w:val="24"/>
          <w:szCs w:val="24"/>
        </w:rPr>
        <w:t>(edukacja)</w:t>
      </w:r>
      <w:r w:rsidR="00176F45">
        <w:rPr>
          <w:rFonts w:ascii="Times New Roman" w:hAnsi="Times New Roman" w:cs="Times New Roman"/>
          <w:sz w:val="24"/>
          <w:szCs w:val="24"/>
        </w:rPr>
        <w:t>, N (działalność w zakresie usług administrow</w:t>
      </w:r>
      <w:r w:rsidR="00711120">
        <w:rPr>
          <w:rFonts w:ascii="Times New Roman" w:hAnsi="Times New Roman" w:cs="Times New Roman"/>
          <w:sz w:val="24"/>
          <w:szCs w:val="24"/>
        </w:rPr>
        <w:t>ania i działalność wspierająca),</w:t>
      </w:r>
      <w:r w:rsidR="00360CF3">
        <w:rPr>
          <w:rFonts w:ascii="Times New Roman" w:hAnsi="Times New Roman" w:cs="Times New Roman"/>
          <w:sz w:val="24"/>
          <w:szCs w:val="24"/>
        </w:rPr>
        <w:t xml:space="preserve"> C </w:t>
      </w:r>
      <w:r w:rsidR="00445181">
        <w:rPr>
          <w:rFonts w:ascii="Times New Roman" w:hAnsi="Times New Roman" w:cs="Times New Roman"/>
          <w:sz w:val="24"/>
          <w:szCs w:val="24"/>
        </w:rPr>
        <w:t>(przetwórstwo przemysłowe)</w:t>
      </w:r>
      <w:r w:rsidR="00711120">
        <w:rPr>
          <w:rFonts w:ascii="Times New Roman" w:hAnsi="Times New Roman" w:cs="Times New Roman"/>
          <w:sz w:val="24"/>
          <w:szCs w:val="24"/>
        </w:rPr>
        <w:t xml:space="preserve"> oraz </w:t>
      </w:r>
      <w:r w:rsidR="00445181">
        <w:rPr>
          <w:rFonts w:ascii="Times New Roman" w:hAnsi="Times New Roman" w:cs="Times New Roman"/>
          <w:sz w:val="24"/>
          <w:szCs w:val="24"/>
        </w:rPr>
        <w:t>w sekcji L (działalność związana z obsługą rynku nieruchomościami)</w:t>
      </w:r>
      <w:r w:rsidR="00711120">
        <w:rPr>
          <w:rFonts w:ascii="Times New Roman" w:hAnsi="Times New Roman" w:cs="Times New Roman"/>
          <w:sz w:val="24"/>
          <w:szCs w:val="24"/>
        </w:rPr>
        <w:t>.</w:t>
      </w:r>
    </w:p>
    <w:p w:rsidR="00445181" w:rsidRDefault="00C0694D" w:rsidP="001F55DA">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W analizowanym okresie największy spadek liczby zarejestrowanych podmiotów odnotowano w sekcji</w:t>
      </w:r>
      <w:r w:rsidR="00C516E1">
        <w:rPr>
          <w:rFonts w:ascii="Times New Roman" w:hAnsi="Times New Roman" w:cs="Times New Roman"/>
          <w:sz w:val="24"/>
          <w:szCs w:val="24"/>
        </w:rPr>
        <w:t xml:space="preserve"> H (transport</w:t>
      </w:r>
      <w:r w:rsidR="00711120">
        <w:rPr>
          <w:rFonts w:ascii="Times New Roman" w:hAnsi="Times New Roman" w:cs="Times New Roman"/>
          <w:sz w:val="24"/>
          <w:szCs w:val="24"/>
        </w:rPr>
        <w:t xml:space="preserve"> i gospodarka magazynowa) – 9,9</w:t>
      </w:r>
      <w:r w:rsidR="00C516E1">
        <w:rPr>
          <w:rFonts w:ascii="Times New Roman" w:hAnsi="Times New Roman" w:cs="Times New Roman"/>
          <w:sz w:val="24"/>
          <w:szCs w:val="24"/>
        </w:rPr>
        <w:t>%. Liczba zarejestrowanych podmiotów zmniejszyła się także w sekc</w:t>
      </w:r>
      <w:r w:rsidR="00360CF3">
        <w:rPr>
          <w:rFonts w:ascii="Times New Roman" w:hAnsi="Times New Roman" w:cs="Times New Roman"/>
          <w:sz w:val="24"/>
          <w:szCs w:val="24"/>
        </w:rPr>
        <w:t>jach K (działalność finansowa i </w:t>
      </w:r>
      <w:r w:rsidR="00C516E1">
        <w:rPr>
          <w:rFonts w:ascii="Times New Roman" w:hAnsi="Times New Roman" w:cs="Times New Roman"/>
          <w:sz w:val="24"/>
          <w:szCs w:val="24"/>
        </w:rPr>
        <w:t>ubezpieczeniowa) i G (handel hurtowy i detaliczny, naprawa pojazdów samochodowych włączając motocykle). Dane dotyczące liczby zarejestrowanych podmiotów w ramach sekcji PKD przedstawia poniższa tabela.</w:t>
      </w:r>
    </w:p>
    <w:p w:rsidR="00165F51" w:rsidRPr="0065425C" w:rsidRDefault="0065425C" w:rsidP="001F55DA">
      <w:pPr>
        <w:pStyle w:val="Legenda"/>
        <w:spacing w:before="0"/>
        <w:jc w:val="center"/>
        <w:rPr>
          <w:rFonts w:ascii="Times New Roman" w:hAnsi="Times New Roman" w:cs="Times New Roman"/>
          <w:color w:val="auto"/>
          <w:sz w:val="24"/>
          <w:szCs w:val="24"/>
        </w:rPr>
      </w:pPr>
      <w:bookmarkStart w:id="29" w:name="_Toc443475092"/>
      <w:r w:rsidRPr="0065425C">
        <w:rPr>
          <w:rFonts w:ascii="Times New Roman" w:hAnsi="Times New Roman" w:cs="Times New Roman"/>
          <w:color w:val="auto"/>
          <w:sz w:val="24"/>
          <w:szCs w:val="24"/>
        </w:rPr>
        <w:t xml:space="preserve">Tabela </w:t>
      </w:r>
      <w:r w:rsidR="006B2A66" w:rsidRPr="0065425C">
        <w:rPr>
          <w:rFonts w:ascii="Times New Roman" w:hAnsi="Times New Roman" w:cs="Times New Roman"/>
          <w:color w:val="auto"/>
          <w:sz w:val="24"/>
          <w:szCs w:val="24"/>
        </w:rPr>
        <w:fldChar w:fldCharType="begin"/>
      </w:r>
      <w:r w:rsidRPr="0065425C">
        <w:rPr>
          <w:rFonts w:ascii="Times New Roman" w:hAnsi="Times New Roman" w:cs="Times New Roman"/>
          <w:color w:val="auto"/>
          <w:sz w:val="24"/>
          <w:szCs w:val="24"/>
        </w:rPr>
        <w:instrText xml:space="preserve"> SEQ Tabela \* ARABIC </w:instrText>
      </w:r>
      <w:r w:rsidR="006B2A66" w:rsidRPr="0065425C">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9</w:t>
      </w:r>
      <w:r w:rsidR="006B2A66" w:rsidRPr="0065425C">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00165F51" w:rsidRPr="0065425C">
        <w:rPr>
          <w:rFonts w:ascii="Times New Roman" w:hAnsi="Times New Roman" w:cs="Times New Roman"/>
          <w:color w:val="auto"/>
          <w:sz w:val="24"/>
          <w:szCs w:val="24"/>
        </w:rPr>
        <w:t>Podmioty gospodarce według działów PKD 2</w:t>
      </w:r>
      <w:r w:rsidR="007F40C4">
        <w:rPr>
          <w:rFonts w:ascii="Times New Roman" w:hAnsi="Times New Roman" w:cs="Times New Roman"/>
          <w:color w:val="auto"/>
          <w:sz w:val="24"/>
          <w:szCs w:val="24"/>
        </w:rPr>
        <w:t>007 w Iławie w latach 2009 -2014</w:t>
      </w:r>
      <w:bookmarkEnd w:id="29"/>
    </w:p>
    <w:tbl>
      <w:tblPr>
        <w:tblStyle w:val="Tabela-Siatka"/>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4995"/>
        <w:gridCol w:w="813"/>
        <w:gridCol w:w="696"/>
        <w:gridCol w:w="696"/>
        <w:gridCol w:w="696"/>
        <w:gridCol w:w="696"/>
        <w:gridCol w:w="696"/>
      </w:tblGrid>
      <w:tr w:rsidR="007F40C4" w:rsidTr="001F1D02">
        <w:trPr>
          <w:jc w:val="center"/>
        </w:trPr>
        <w:tc>
          <w:tcPr>
            <w:tcW w:w="5017" w:type="dxa"/>
            <w:tcBorders>
              <w:bottom w:val="double" w:sz="4" w:space="0" w:color="auto"/>
            </w:tcBorders>
            <w:shd w:val="clear" w:color="auto" w:fill="8DB3E2" w:themeFill="text2" w:themeFillTint="66"/>
            <w:vAlign w:val="center"/>
          </w:tcPr>
          <w:p w:rsidR="007F40C4" w:rsidRDefault="007F40C4"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Wyszczególnienie</w:t>
            </w:r>
          </w:p>
          <w:p w:rsidR="001F1D02" w:rsidRPr="00D45CBB" w:rsidRDefault="001F1D02" w:rsidP="001F55DA">
            <w:pPr>
              <w:spacing w:before="0"/>
              <w:jc w:val="center"/>
              <w:rPr>
                <w:rFonts w:ascii="Times New Roman" w:hAnsi="Times New Roman" w:cs="Times New Roman"/>
                <w:b/>
                <w:sz w:val="24"/>
                <w:szCs w:val="24"/>
              </w:rPr>
            </w:pPr>
          </w:p>
        </w:tc>
        <w:tc>
          <w:tcPr>
            <w:tcW w:w="814" w:type="dxa"/>
            <w:shd w:val="clear" w:color="auto" w:fill="8DB3E2" w:themeFill="text2" w:themeFillTint="66"/>
            <w:vAlign w:val="center"/>
          </w:tcPr>
          <w:p w:rsidR="007F40C4" w:rsidRDefault="007F40C4"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2009</w:t>
            </w:r>
          </w:p>
        </w:tc>
        <w:tc>
          <w:tcPr>
            <w:tcW w:w="696" w:type="dxa"/>
            <w:shd w:val="clear" w:color="auto" w:fill="8DB3E2" w:themeFill="text2" w:themeFillTint="66"/>
            <w:vAlign w:val="center"/>
          </w:tcPr>
          <w:p w:rsidR="007F40C4" w:rsidRDefault="007F40C4"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2010</w:t>
            </w:r>
          </w:p>
        </w:tc>
        <w:tc>
          <w:tcPr>
            <w:tcW w:w="696" w:type="dxa"/>
            <w:tcBorders>
              <w:bottom w:val="double" w:sz="4" w:space="0" w:color="auto"/>
            </w:tcBorders>
            <w:shd w:val="clear" w:color="auto" w:fill="8DB3E2" w:themeFill="text2" w:themeFillTint="66"/>
            <w:vAlign w:val="center"/>
          </w:tcPr>
          <w:p w:rsidR="007F40C4" w:rsidRDefault="007F40C4"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2011</w:t>
            </w:r>
          </w:p>
        </w:tc>
        <w:tc>
          <w:tcPr>
            <w:tcW w:w="696" w:type="dxa"/>
            <w:tcBorders>
              <w:bottom w:val="double" w:sz="4" w:space="0" w:color="auto"/>
            </w:tcBorders>
            <w:shd w:val="clear" w:color="auto" w:fill="8DB3E2" w:themeFill="text2" w:themeFillTint="66"/>
            <w:vAlign w:val="center"/>
          </w:tcPr>
          <w:p w:rsidR="007F40C4" w:rsidRDefault="007F40C4"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2012</w:t>
            </w:r>
          </w:p>
        </w:tc>
        <w:tc>
          <w:tcPr>
            <w:tcW w:w="696" w:type="dxa"/>
            <w:tcBorders>
              <w:bottom w:val="double" w:sz="4" w:space="0" w:color="auto"/>
            </w:tcBorders>
            <w:shd w:val="clear" w:color="auto" w:fill="8DB3E2" w:themeFill="text2" w:themeFillTint="66"/>
            <w:vAlign w:val="center"/>
          </w:tcPr>
          <w:p w:rsidR="007F40C4" w:rsidRDefault="007F40C4"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2013</w:t>
            </w:r>
          </w:p>
        </w:tc>
        <w:tc>
          <w:tcPr>
            <w:tcW w:w="616" w:type="dxa"/>
            <w:tcBorders>
              <w:bottom w:val="double" w:sz="4" w:space="0" w:color="auto"/>
            </w:tcBorders>
            <w:shd w:val="clear" w:color="auto" w:fill="8DB3E2" w:themeFill="text2" w:themeFillTint="66"/>
            <w:vAlign w:val="center"/>
          </w:tcPr>
          <w:p w:rsidR="007F40C4" w:rsidRDefault="007F40C4"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2014</w:t>
            </w:r>
          </w:p>
        </w:tc>
      </w:tr>
      <w:tr w:rsidR="007F40C4" w:rsidRPr="00383777" w:rsidTr="00CD7F38">
        <w:trPr>
          <w:jc w:val="center"/>
        </w:trPr>
        <w:tc>
          <w:tcPr>
            <w:tcW w:w="5017" w:type="dxa"/>
            <w:shd w:val="clear" w:color="auto" w:fill="8DB3E2" w:themeFill="text2" w:themeFillTint="66"/>
          </w:tcPr>
          <w:p w:rsidR="007F40C4" w:rsidRPr="00687D01" w:rsidRDefault="007F40C4" w:rsidP="001F55DA">
            <w:pPr>
              <w:spacing w:before="0"/>
              <w:jc w:val="center"/>
              <w:rPr>
                <w:rFonts w:ascii="Times New Roman" w:hAnsi="Times New Roman" w:cs="Times New Roman"/>
                <w:sz w:val="24"/>
                <w:szCs w:val="24"/>
              </w:rPr>
            </w:pPr>
            <w:r w:rsidRPr="00400251">
              <w:rPr>
                <w:rFonts w:ascii="Times New Roman" w:hAnsi="Times New Roman" w:cs="Times New Roman"/>
                <w:b/>
                <w:sz w:val="24"/>
                <w:szCs w:val="24"/>
              </w:rPr>
              <w:t>Sekcja A</w:t>
            </w:r>
            <w:r>
              <w:rPr>
                <w:rFonts w:ascii="Times New Roman" w:hAnsi="Times New Roman" w:cs="Times New Roman"/>
                <w:sz w:val="24"/>
                <w:szCs w:val="24"/>
              </w:rPr>
              <w:t xml:space="preserve"> (rolnictwo, łowiectwo, leśnictwo)</w:t>
            </w:r>
          </w:p>
        </w:tc>
        <w:tc>
          <w:tcPr>
            <w:tcW w:w="814"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43</w:t>
            </w:r>
          </w:p>
        </w:tc>
        <w:tc>
          <w:tcPr>
            <w:tcW w:w="696"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49</w:t>
            </w:r>
          </w:p>
        </w:tc>
        <w:tc>
          <w:tcPr>
            <w:tcW w:w="696"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52</w:t>
            </w:r>
          </w:p>
        </w:tc>
        <w:tc>
          <w:tcPr>
            <w:tcW w:w="696"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53</w:t>
            </w:r>
          </w:p>
        </w:tc>
        <w:tc>
          <w:tcPr>
            <w:tcW w:w="696"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47</w:t>
            </w:r>
          </w:p>
        </w:tc>
        <w:tc>
          <w:tcPr>
            <w:tcW w:w="616" w:type="dxa"/>
            <w:tcBorders>
              <w:bottom w:val="double" w:sz="4" w:space="0" w:color="auto"/>
            </w:tcBorders>
            <w:shd w:val="clear" w:color="auto" w:fill="FFFF66"/>
          </w:tcPr>
          <w:p w:rsidR="007F40C4"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43</w:t>
            </w:r>
          </w:p>
        </w:tc>
      </w:tr>
      <w:tr w:rsidR="007F40C4" w:rsidRPr="00383777" w:rsidTr="00CD7F38">
        <w:trPr>
          <w:jc w:val="center"/>
        </w:trPr>
        <w:tc>
          <w:tcPr>
            <w:tcW w:w="5017" w:type="dxa"/>
            <w:shd w:val="clear" w:color="auto" w:fill="8DB3E2" w:themeFill="text2" w:themeFillTint="66"/>
          </w:tcPr>
          <w:p w:rsidR="007F40C4" w:rsidRDefault="007F40C4" w:rsidP="001F55DA">
            <w:pPr>
              <w:spacing w:before="0"/>
              <w:jc w:val="center"/>
              <w:rPr>
                <w:rFonts w:ascii="Times New Roman" w:hAnsi="Times New Roman" w:cs="Times New Roman"/>
                <w:sz w:val="24"/>
                <w:szCs w:val="24"/>
              </w:rPr>
            </w:pPr>
            <w:r w:rsidRPr="00400251">
              <w:rPr>
                <w:rFonts w:ascii="Times New Roman" w:hAnsi="Times New Roman" w:cs="Times New Roman"/>
                <w:b/>
                <w:sz w:val="24"/>
                <w:szCs w:val="24"/>
              </w:rPr>
              <w:t>Sekcja B</w:t>
            </w:r>
            <w:r>
              <w:rPr>
                <w:rFonts w:ascii="Times New Roman" w:hAnsi="Times New Roman" w:cs="Times New Roman"/>
                <w:sz w:val="24"/>
                <w:szCs w:val="24"/>
              </w:rPr>
              <w:t xml:space="preserve"> (górnictwo i wydobywanie)</w:t>
            </w:r>
          </w:p>
        </w:tc>
        <w:tc>
          <w:tcPr>
            <w:tcW w:w="814"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1</w:t>
            </w:r>
          </w:p>
        </w:tc>
        <w:tc>
          <w:tcPr>
            <w:tcW w:w="696"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1</w:t>
            </w:r>
          </w:p>
        </w:tc>
        <w:tc>
          <w:tcPr>
            <w:tcW w:w="696"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1</w:t>
            </w:r>
          </w:p>
        </w:tc>
        <w:tc>
          <w:tcPr>
            <w:tcW w:w="696"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3</w:t>
            </w:r>
          </w:p>
        </w:tc>
        <w:tc>
          <w:tcPr>
            <w:tcW w:w="696"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3</w:t>
            </w:r>
          </w:p>
        </w:tc>
        <w:tc>
          <w:tcPr>
            <w:tcW w:w="616" w:type="dxa"/>
            <w:shd w:val="clear" w:color="auto" w:fill="FFFF99"/>
          </w:tcPr>
          <w:p w:rsidR="007F40C4"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3</w:t>
            </w:r>
          </w:p>
        </w:tc>
      </w:tr>
      <w:tr w:rsidR="007F40C4" w:rsidRPr="00383777" w:rsidTr="00CD7F38">
        <w:trPr>
          <w:jc w:val="center"/>
        </w:trPr>
        <w:tc>
          <w:tcPr>
            <w:tcW w:w="5017" w:type="dxa"/>
            <w:shd w:val="clear" w:color="auto" w:fill="8DB3E2" w:themeFill="text2" w:themeFillTint="66"/>
          </w:tcPr>
          <w:p w:rsidR="007F40C4" w:rsidRDefault="007F40C4" w:rsidP="001F55DA">
            <w:pPr>
              <w:spacing w:before="0"/>
              <w:jc w:val="center"/>
              <w:rPr>
                <w:rFonts w:ascii="Times New Roman" w:hAnsi="Times New Roman" w:cs="Times New Roman"/>
                <w:sz w:val="24"/>
                <w:szCs w:val="24"/>
              </w:rPr>
            </w:pPr>
            <w:r w:rsidRPr="00400251">
              <w:rPr>
                <w:rFonts w:ascii="Times New Roman" w:hAnsi="Times New Roman" w:cs="Times New Roman"/>
                <w:b/>
                <w:sz w:val="24"/>
                <w:szCs w:val="24"/>
              </w:rPr>
              <w:t>Sekcja C</w:t>
            </w:r>
            <w:r>
              <w:rPr>
                <w:rFonts w:ascii="Times New Roman" w:hAnsi="Times New Roman" w:cs="Times New Roman"/>
                <w:sz w:val="24"/>
                <w:szCs w:val="24"/>
              </w:rPr>
              <w:t xml:space="preserve"> (przetwórstwo przemysłowe)</w:t>
            </w:r>
          </w:p>
        </w:tc>
        <w:tc>
          <w:tcPr>
            <w:tcW w:w="814"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264</w:t>
            </w:r>
          </w:p>
        </w:tc>
        <w:tc>
          <w:tcPr>
            <w:tcW w:w="696"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290</w:t>
            </w:r>
          </w:p>
        </w:tc>
        <w:tc>
          <w:tcPr>
            <w:tcW w:w="696"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294</w:t>
            </w:r>
          </w:p>
        </w:tc>
        <w:tc>
          <w:tcPr>
            <w:tcW w:w="696"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302</w:t>
            </w:r>
          </w:p>
        </w:tc>
        <w:tc>
          <w:tcPr>
            <w:tcW w:w="696"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318</w:t>
            </w:r>
          </w:p>
        </w:tc>
        <w:tc>
          <w:tcPr>
            <w:tcW w:w="616" w:type="dxa"/>
            <w:tcBorders>
              <w:bottom w:val="double" w:sz="4" w:space="0" w:color="auto"/>
            </w:tcBorders>
            <w:shd w:val="clear" w:color="auto" w:fill="FFFF66"/>
          </w:tcPr>
          <w:p w:rsidR="007F40C4"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319</w:t>
            </w:r>
          </w:p>
        </w:tc>
      </w:tr>
      <w:tr w:rsidR="007F40C4" w:rsidRPr="00383777" w:rsidTr="00CD7F38">
        <w:trPr>
          <w:jc w:val="center"/>
        </w:trPr>
        <w:tc>
          <w:tcPr>
            <w:tcW w:w="5017" w:type="dxa"/>
            <w:shd w:val="clear" w:color="auto" w:fill="8DB3E2" w:themeFill="text2" w:themeFillTint="66"/>
          </w:tcPr>
          <w:p w:rsidR="007F40C4" w:rsidRDefault="007F40C4" w:rsidP="001F55DA">
            <w:pPr>
              <w:spacing w:before="0"/>
              <w:jc w:val="center"/>
              <w:rPr>
                <w:rFonts w:ascii="Times New Roman" w:hAnsi="Times New Roman" w:cs="Times New Roman"/>
                <w:sz w:val="24"/>
                <w:szCs w:val="24"/>
              </w:rPr>
            </w:pPr>
            <w:r w:rsidRPr="00400251">
              <w:rPr>
                <w:rFonts w:ascii="Times New Roman" w:hAnsi="Times New Roman" w:cs="Times New Roman"/>
                <w:b/>
                <w:sz w:val="24"/>
                <w:szCs w:val="24"/>
              </w:rPr>
              <w:t>Sekcja D</w:t>
            </w:r>
            <w:r>
              <w:rPr>
                <w:rFonts w:ascii="Times New Roman" w:hAnsi="Times New Roman" w:cs="Times New Roman"/>
                <w:sz w:val="24"/>
                <w:szCs w:val="24"/>
              </w:rPr>
              <w:t xml:space="preserve"> (wytwarzanie i zaopatrywanie w energię elektryczną gaz , parę wodną, gorącą wodę i powietrze do układów klimatyzacyjnych)</w:t>
            </w:r>
          </w:p>
        </w:tc>
        <w:tc>
          <w:tcPr>
            <w:tcW w:w="814"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2</w:t>
            </w:r>
          </w:p>
        </w:tc>
        <w:tc>
          <w:tcPr>
            <w:tcW w:w="696"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2</w:t>
            </w:r>
          </w:p>
        </w:tc>
        <w:tc>
          <w:tcPr>
            <w:tcW w:w="696"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2</w:t>
            </w:r>
          </w:p>
        </w:tc>
        <w:tc>
          <w:tcPr>
            <w:tcW w:w="696"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2</w:t>
            </w:r>
          </w:p>
        </w:tc>
        <w:tc>
          <w:tcPr>
            <w:tcW w:w="696"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3</w:t>
            </w:r>
          </w:p>
        </w:tc>
        <w:tc>
          <w:tcPr>
            <w:tcW w:w="616" w:type="dxa"/>
            <w:shd w:val="clear" w:color="auto" w:fill="FFFF99"/>
          </w:tcPr>
          <w:p w:rsidR="007F40C4" w:rsidRDefault="007F40C4" w:rsidP="001F55DA">
            <w:pPr>
              <w:spacing w:before="0"/>
              <w:jc w:val="center"/>
              <w:rPr>
                <w:rFonts w:ascii="Times New Roman" w:hAnsi="Times New Roman" w:cs="Times New Roman"/>
                <w:sz w:val="24"/>
                <w:szCs w:val="24"/>
              </w:rPr>
            </w:pPr>
          </w:p>
          <w:p w:rsidR="007F40C4"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1</w:t>
            </w:r>
          </w:p>
        </w:tc>
      </w:tr>
      <w:tr w:rsidR="007F40C4" w:rsidRPr="00383777" w:rsidTr="00CD7F38">
        <w:trPr>
          <w:jc w:val="center"/>
        </w:trPr>
        <w:tc>
          <w:tcPr>
            <w:tcW w:w="5017" w:type="dxa"/>
            <w:shd w:val="clear" w:color="auto" w:fill="8DB3E2" w:themeFill="text2" w:themeFillTint="66"/>
          </w:tcPr>
          <w:p w:rsidR="007F40C4" w:rsidRDefault="007F40C4" w:rsidP="001F55DA">
            <w:pPr>
              <w:spacing w:before="0"/>
              <w:jc w:val="center"/>
              <w:rPr>
                <w:rFonts w:ascii="Times New Roman" w:hAnsi="Times New Roman" w:cs="Times New Roman"/>
                <w:sz w:val="24"/>
                <w:szCs w:val="24"/>
              </w:rPr>
            </w:pPr>
            <w:r w:rsidRPr="00400251">
              <w:rPr>
                <w:rFonts w:ascii="Times New Roman" w:hAnsi="Times New Roman" w:cs="Times New Roman"/>
                <w:b/>
                <w:sz w:val="24"/>
                <w:szCs w:val="24"/>
              </w:rPr>
              <w:t>Sekcja E</w:t>
            </w:r>
            <w:r>
              <w:rPr>
                <w:rFonts w:ascii="Times New Roman" w:hAnsi="Times New Roman" w:cs="Times New Roman"/>
                <w:sz w:val="24"/>
                <w:szCs w:val="24"/>
              </w:rPr>
              <w:t xml:space="preserve"> (dostawa wody, gospodarowanie ściekami i odpadami oraz działalność związana z rekultywacją)</w:t>
            </w:r>
          </w:p>
        </w:tc>
        <w:tc>
          <w:tcPr>
            <w:tcW w:w="814"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11</w:t>
            </w:r>
          </w:p>
        </w:tc>
        <w:tc>
          <w:tcPr>
            <w:tcW w:w="696"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12</w:t>
            </w:r>
          </w:p>
        </w:tc>
        <w:tc>
          <w:tcPr>
            <w:tcW w:w="696"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12</w:t>
            </w:r>
          </w:p>
        </w:tc>
        <w:tc>
          <w:tcPr>
            <w:tcW w:w="696"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13</w:t>
            </w:r>
          </w:p>
        </w:tc>
        <w:tc>
          <w:tcPr>
            <w:tcW w:w="696"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11</w:t>
            </w:r>
          </w:p>
        </w:tc>
        <w:tc>
          <w:tcPr>
            <w:tcW w:w="616" w:type="dxa"/>
            <w:tcBorders>
              <w:bottom w:val="double" w:sz="4" w:space="0" w:color="auto"/>
            </w:tcBorders>
            <w:shd w:val="clear" w:color="auto" w:fill="FFFF66"/>
          </w:tcPr>
          <w:p w:rsidR="007F40C4" w:rsidRDefault="007F40C4" w:rsidP="001F55DA">
            <w:pPr>
              <w:spacing w:before="0"/>
              <w:jc w:val="center"/>
              <w:rPr>
                <w:rFonts w:ascii="Times New Roman" w:hAnsi="Times New Roman" w:cs="Times New Roman"/>
                <w:sz w:val="24"/>
                <w:szCs w:val="24"/>
              </w:rPr>
            </w:pPr>
          </w:p>
          <w:p w:rsidR="007F40C4"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10</w:t>
            </w:r>
          </w:p>
        </w:tc>
      </w:tr>
      <w:tr w:rsidR="007F40C4" w:rsidRPr="00383777" w:rsidTr="00CD7F38">
        <w:trPr>
          <w:jc w:val="center"/>
        </w:trPr>
        <w:tc>
          <w:tcPr>
            <w:tcW w:w="5017" w:type="dxa"/>
            <w:shd w:val="clear" w:color="auto" w:fill="8DB3E2" w:themeFill="text2" w:themeFillTint="66"/>
          </w:tcPr>
          <w:p w:rsidR="007F40C4" w:rsidRDefault="007F40C4" w:rsidP="001F55DA">
            <w:pPr>
              <w:spacing w:before="0"/>
              <w:jc w:val="center"/>
              <w:rPr>
                <w:rFonts w:ascii="Times New Roman" w:hAnsi="Times New Roman" w:cs="Times New Roman"/>
                <w:sz w:val="24"/>
                <w:szCs w:val="24"/>
              </w:rPr>
            </w:pPr>
            <w:r w:rsidRPr="00400251">
              <w:rPr>
                <w:rFonts w:ascii="Times New Roman" w:hAnsi="Times New Roman" w:cs="Times New Roman"/>
                <w:b/>
                <w:sz w:val="24"/>
                <w:szCs w:val="24"/>
              </w:rPr>
              <w:t>Sekcja F</w:t>
            </w:r>
            <w:r>
              <w:rPr>
                <w:rFonts w:ascii="Times New Roman" w:hAnsi="Times New Roman" w:cs="Times New Roman"/>
                <w:sz w:val="24"/>
                <w:szCs w:val="24"/>
              </w:rPr>
              <w:t xml:space="preserve"> (budownictwo)</w:t>
            </w:r>
          </w:p>
        </w:tc>
        <w:tc>
          <w:tcPr>
            <w:tcW w:w="814"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330</w:t>
            </w:r>
          </w:p>
        </w:tc>
        <w:tc>
          <w:tcPr>
            <w:tcW w:w="696"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342</w:t>
            </w:r>
          </w:p>
        </w:tc>
        <w:tc>
          <w:tcPr>
            <w:tcW w:w="696"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326</w:t>
            </w:r>
          </w:p>
        </w:tc>
        <w:tc>
          <w:tcPr>
            <w:tcW w:w="696"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343</w:t>
            </w:r>
          </w:p>
        </w:tc>
        <w:tc>
          <w:tcPr>
            <w:tcW w:w="696"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339</w:t>
            </w:r>
          </w:p>
        </w:tc>
        <w:tc>
          <w:tcPr>
            <w:tcW w:w="616" w:type="dxa"/>
            <w:shd w:val="clear" w:color="auto" w:fill="FFFF99"/>
          </w:tcPr>
          <w:p w:rsidR="007F40C4"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337</w:t>
            </w:r>
          </w:p>
        </w:tc>
      </w:tr>
      <w:tr w:rsidR="007F40C4" w:rsidRPr="00383777" w:rsidTr="00CD7F38">
        <w:trPr>
          <w:jc w:val="center"/>
        </w:trPr>
        <w:tc>
          <w:tcPr>
            <w:tcW w:w="5017" w:type="dxa"/>
            <w:shd w:val="clear" w:color="auto" w:fill="8DB3E2" w:themeFill="text2" w:themeFillTint="66"/>
          </w:tcPr>
          <w:p w:rsidR="007F40C4" w:rsidRDefault="007F40C4" w:rsidP="001F55DA">
            <w:pPr>
              <w:spacing w:before="0"/>
              <w:jc w:val="center"/>
              <w:rPr>
                <w:rFonts w:ascii="Times New Roman" w:hAnsi="Times New Roman" w:cs="Times New Roman"/>
                <w:sz w:val="24"/>
                <w:szCs w:val="24"/>
              </w:rPr>
            </w:pPr>
            <w:r w:rsidRPr="00400251">
              <w:rPr>
                <w:rFonts w:ascii="Times New Roman" w:hAnsi="Times New Roman" w:cs="Times New Roman"/>
                <w:b/>
                <w:sz w:val="24"/>
                <w:szCs w:val="24"/>
              </w:rPr>
              <w:t>Sekcja G</w:t>
            </w:r>
            <w:r>
              <w:rPr>
                <w:rFonts w:ascii="Times New Roman" w:hAnsi="Times New Roman" w:cs="Times New Roman"/>
                <w:sz w:val="24"/>
                <w:szCs w:val="24"/>
              </w:rPr>
              <w:t xml:space="preserve"> (handel hurtowy i detaliczny, naprawa pojazdów samochodowych włączając motocykle)</w:t>
            </w:r>
          </w:p>
        </w:tc>
        <w:tc>
          <w:tcPr>
            <w:tcW w:w="814"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790</w:t>
            </w:r>
          </w:p>
        </w:tc>
        <w:tc>
          <w:tcPr>
            <w:tcW w:w="696"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841</w:t>
            </w:r>
          </w:p>
        </w:tc>
        <w:tc>
          <w:tcPr>
            <w:tcW w:w="696"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798</w:t>
            </w:r>
          </w:p>
        </w:tc>
        <w:tc>
          <w:tcPr>
            <w:tcW w:w="696"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776</w:t>
            </w:r>
          </w:p>
        </w:tc>
        <w:tc>
          <w:tcPr>
            <w:tcW w:w="696"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778</w:t>
            </w:r>
          </w:p>
        </w:tc>
        <w:tc>
          <w:tcPr>
            <w:tcW w:w="616" w:type="dxa"/>
            <w:tcBorders>
              <w:bottom w:val="double" w:sz="4" w:space="0" w:color="auto"/>
            </w:tcBorders>
            <w:shd w:val="clear" w:color="auto" w:fill="FFFF66"/>
          </w:tcPr>
          <w:p w:rsidR="007F40C4" w:rsidRDefault="007F40C4" w:rsidP="001F55DA">
            <w:pPr>
              <w:spacing w:before="0"/>
              <w:jc w:val="center"/>
              <w:rPr>
                <w:rFonts w:ascii="Times New Roman" w:hAnsi="Times New Roman" w:cs="Times New Roman"/>
                <w:sz w:val="24"/>
                <w:szCs w:val="24"/>
              </w:rPr>
            </w:pPr>
          </w:p>
          <w:p w:rsidR="007F40C4"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761</w:t>
            </w:r>
          </w:p>
        </w:tc>
      </w:tr>
      <w:tr w:rsidR="007F40C4" w:rsidRPr="00383777" w:rsidTr="00CD7F38">
        <w:trPr>
          <w:jc w:val="center"/>
        </w:trPr>
        <w:tc>
          <w:tcPr>
            <w:tcW w:w="5017" w:type="dxa"/>
            <w:shd w:val="clear" w:color="auto" w:fill="8DB3E2" w:themeFill="text2" w:themeFillTint="66"/>
          </w:tcPr>
          <w:p w:rsidR="007F40C4" w:rsidRDefault="007F40C4" w:rsidP="001F55DA">
            <w:pPr>
              <w:spacing w:before="0"/>
              <w:jc w:val="center"/>
              <w:rPr>
                <w:rFonts w:ascii="Times New Roman" w:hAnsi="Times New Roman" w:cs="Times New Roman"/>
                <w:sz w:val="24"/>
                <w:szCs w:val="24"/>
              </w:rPr>
            </w:pPr>
            <w:r w:rsidRPr="00400251">
              <w:rPr>
                <w:rFonts w:ascii="Times New Roman" w:hAnsi="Times New Roman" w:cs="Times New Roman"/>
                <w:b/>
                <w:sz w:val="24"/>
                <w:szCs w:val="24"/>
              </w:rPr>
              <w:t>Sekcja H</w:t>
            </w:r>
            <w:r>
              <w:rPr>
                <w:rFonts w:ascii="Times New Roman" w:hAnsi="Times New Roman" w:cs="Times New Roman"/>
                <w:sz w:val="24"/>
                <w:szCs w:val="24"/>
              </w:rPr>
              <w:t xml:space="preserve"> (transport i gospodarka magazynowa)</w:t>
            </w:r>
          </w:p>
        </w:tc>
        <w:tc>
          <w:tcPr>
            <w:tcW w:w="814"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252</w:t>
            </w:r>
          </w:p>
        </w:tc>
        <w:tc>
          <w:tcPr>
            <w:tcW w:w="696"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248</w:t>
            </w:r>
          </w:p>
        </w:tc>
        <w:tc>
          <w:tcPr>
            <w:tcW w:w="696"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237</w:t>
            </w:r>
          </w:p>
        </w:tc>
        <w:tc>
          <w:tcPr>
            <w:tcW w:w="696"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226</w:t>
            </w:r>
          </w:p>
        </w:tc>
        <w:tc>
          <w:tcPr>
            <w:tcW w:w="696"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224</w:t>
            </w:r>
          </w:p>
        </w:tc>
        <w:tc>
          <w:tcPr>
            <w:tcW w:w="616" w:type="dxa"/>
            <w:shd w:val="clear" w:color="auto" w:fill="FFFF99"/>
          </w:tcPr>
          <w:p w:rsidR="007F40C4"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227</w:t>
            </w:r>
          </w:p>
        </w:tc>
      </w:tr>
      <w:tr w:rsidR="007F40C4" w:rsidRPr="00383777" w:rsidTr="00CD7F38">
        <w:trPr>
          <w:jc w:val="center"/>
        </w:trPr>
        <w:tc>
          <w:tcPr>
            <w:tcW w:w="5017" w:type="dxa"/>
            <w:shd w:val="clear" w:color="auto" w:fill="8DB3E2" w:themeFill="text2" w:themeFillTint="66"/>
          </w:tcPr>
          <w:p w:rsidR="007F40C4" w:rsidRDefault="007F40C4" w:rsidP="001F55DA">
            <w:pPr>
              <w:spacing w:before="0"/>
              <w:jc w:val="center"/>
              <w:rPr>
                <w:rFonts w:ascii="Times New Roman" w:hAnsi="Times New Roman" w:cs="Times New Roman"/>
                <w:sz w:val="24"/>
                <w:szCs w:val="24"/>
              </w:rPr>
            </w:pPr>
            <w:r w:rsidRPr="00400251">
              <w:rPr>
                <w:rFonts w:ascii="Times New Roman" w:hAnsi="Times New Roman" w:cs="Times New Roman"/>
                <w:b/>
                <w:sz w:val="24"/>
                <w:szCs w:val="24"/>
              </w:rPr>
              <w:t>Sekcja I</w:t>
            </w:r>
            <w:r>
              <w:rPr>
                <w:rFonts w:ascii="Times New Roman" w:hAnsi="Times New Roman" w:cs="Times New Roman"/>
                <w:sz w:val="24"/>
                <w:szCs w:val="24"/>
              </w:rPr>
              <w:t xml:space="preserve"> (działalność związana z zakwaterowaniem i usługami gastronomicznymi)</w:t>
            </w:r>
          </w:p>
        </w:tc>
        <w:tc>
          <w:tcPr>
            <w:tcW w:w="814"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59</w:t>
            </w:r>
          </w:p>
        </w:tc>
        <w:tc>
          <w:tcPr>
            <w:tcW w:w="696"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69</w:t>
            </w:r>
          </w:p>
        </w:tc>
        <w:tc>
          <w:tcPr>
            <w:tcW w:w="696"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62</w:t>
            </w:r>
          </w:p>
        </w:tc>
        <w:tc>
          <w:tcPr>
            <w:tcW w:w="696"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62</w:t>
            </w:r>
          </w:p>
        </w:tc>
        <w:tc>
          <w:tcPr>
            <w:tcW w:w="696"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66</w:t>
            </w:r>
          </w:p>
        </w:tc>
        <w:tc>
          <w:tcPr>
            <w:tcW w:w="616" w:type="dxa"/>
            <w:tcBorders>
              <w:bottom w:val="double" w:sz="4" w:space="0" w:color="auto"/>
            </w:tcBorders>
            <w:shd w:val="clear" w:color="auto" w:fill="FFFF66"/>
          </w:tcPr>
          <w:p w:rsidR="007F40C4" w:rsidRDefault="007F40C4" w:rsidP="001F55DA">
            <w:pPr>
              <w:spacing w:before="0"/>
              <w:jc w:val="center"/>
              <w:rPr>
                <w:rFonts w:ascii="Times New Roman" w:hAnsi="Times New Roman" w:cs="Times New Roman"/>
                <w:sz w:val="24"/>
                <w:szCs w:val="24"/>
              </w:rPr>
            </w:pPr>
          </w:p>
          <w:p w:rsidR="007F40C4"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72</w:t>
            </w:r>
          </w:p>
        </w:tc>
      </w:tr>
      <w:tr w:rsidR="007F40C4" w:rsidRPr="00383777" w:rsidTr="00CD7F38">
        <w:trPr>
          <w:jc w:val="center"/>
        </w:trPr>
        <w:tc>
          <w:tcPr>
            <w:tcW w:w="5017" w:type="dxa"/>
            <w:shd w:val="clear" w:color="auto" w:fill="8DB3E2" w:themeFill="text2" w:themeFillTint="66"/>
          </w:tcPr>
          <w:p w:rsidR="007F40C4" w:rsidRDefault="007F40C4" w:rsidP="001F55DA">
            <w:pPr>
              <w:spacing w:before="0"/>
              <w:jc w:val="center"/>
              <w:rPr>
                <w:rFonts w:ascii="Times New Roman" w:hAnsi="Times New Roman" w:cs="Times New Roman"/>
                <w:sz w:val="24"/>
                <w:szCs w:val="24"/>
              </w:rPr>
            </w:pPr>
            <w:r w:rsidRPr="00400251">
              <w:rPr>
                <w:rFonts w:ascii="Times New Roman" w:hAnsi="Times New Roman" w:cs="Times New Roman"/>
                <w:b/>
                <w:sz w:val="24"/>
                <w:szCs w:val="24"/>
              </w:rPr>
              <w:t>Sekcja J</w:t>
            </w:r>
            <w:r>
              <w:rPr>
                <w:rFonts w:ascii="Times New Roman" w:hAnsi="Times New Roman" w:cs="Times New Roman"/>
                <w:sz w:val="24"/>
                <w:szCs w:val="24"/>
              </w:rPr>
              <w:t xml:space="preserve"> (informacja i komunikacja)</w:t>
            </w:r>
          </w:p>
        </w:tc>
        <w:tc>
          <w:tcPr>
            <w:tcW w:w="814"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54</w:t>
            </w:r>
          </w:p>
        </w:tc>
        <w:tc>
          <w:tcPr>
            <w:tcW w:w="696"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66</w:t>
            </w:r>
          </w:p>
        </w:tc>
        <w:tc>
          <w:tcPr>
            <w:tcW w:w="696"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67</w:t>
            </w:r>
          </w:p>
        </w:tc>
        <w:tc>
          <w:tcPr>
            <w:tcW w:w="696"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74</w:t>
            </w:r>
          </w:p>
        </w:tc>
        <w:tc>
          <w:tcPr>
            <w:tcW w:w="696"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82</w:t>
            </w:r>
          </w:p>
        </w:tc>
        <w:tc>
          <w:tcPr>
            <w:tcW w:w="616" w:type="dxa"/>
            <w:shd w:val="clear" w:color="auto" w:fill="FFFF99"/>
          </w:tcPr>
          <w:p w:rsidR="007F40C4"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81</w:t>
            </w:r>
          </w:p>
        </w:tc>
      </w:tr>
      <w:tr w:rsidR="007F40C4" w:rsidRPr="00383777" w:rsidTr="00CD7F38">
        <w:trPr>
          <w:trHeight w:val="439"/>
          <w:jc w:val="center"/>
        </w:trPr>
        <w:tc>
          <w:tcPr>
            <w:tcW w:w="5017" w:type="dxa"/>
            <w:shd w:val="clear" w:color="auto" w:fill="8DB3E2" w:themeFill="text2" w:themeFillTint="66"/>
          </w:tcPr>
          <w:p w:rsidR="007F40C4" w:rsidRDefault="007F40C4" w:rsidP="001F55DA">
            <w:pPr>
              <w:spacing w:before="0"/>
              <w:jc w:val="center"/>
              <w:rPr>
                <w:rFonts w:ascii="Times New Roman" w:hAnsi="Times New Roman" w:cs="Times New Roman"/>
                <w:sz w:val="24"/>
                <w:szCs w:val="24"/>
              </w:rPr>
            </w:pPr>
            <w:r w:rsidRPr="00400251">
              <w:rPr>
                <w:rFonts w:ascii="Times New Roman" w:hAnsi="Times New Roman" w:cs="Times New Roman"/>
                <w:b/>
                <w:sz w:val="24"/>
                <w:szCs w:val="24"/>
              </w:rPr>
              <w:t>Sekcja K</w:t>
            </w:r>
            <w:r>
              <w:rPr>
                <w:rFonts w:ascii="Times New Roman" w:hAnsi="Times New Roman" w:cs="Times New Roman"/>
                <w:sz w:val="24"/>
                <w:szCs w:val="24"/>
              </w:rPr>
              <w:t xml:space="preserve"> (działalność finansowa i ubezpieczeniowa)</w:t>
            </w:r>
          </w:p>
        </w:tc>
        <w:tc>
          <w:tcPr>
            <w:tcW w:w="814"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107</w:t>
            </w:r>
          </w:p>
        </w:tc>
        <w:tc>
          <w:tcPr>
            <w:tcW w:w="696"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106</w:t>
            </w:r>
          </w:p>
        </w:tc>
        <w:tc>
          <w:tcPr>
            <w:tcW w:w="696"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108</w:t>
            </w:r>
          </w:p>
        </w:tc>
        <w:tc>
          <w:tcPr>
            <w:tcW w:w="696"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109</w:t>
            </w:r>
          </w:p>
        </w:tc>
        <w:tc>
          <w:tcPr>
            <w:tcW w:w="696"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104</w:t>
            </w:r>
          </w:p>
        </w:tc>
        <w:tc>
          <w:tcPr>
            <w:tcW w:w="616" w:type="dxa"/>
            <w:tcBorders>
              <w:bottom w:val="double" w:sz="4" w:space="0" w:color="auto"/>
            </w:tcBorders>
            <w:shd w:val="clear" w:color="auto" w:fill="FFFF66"/>
            <w:vAlign w:val="center"/>
          </w:tcPr>
          <w:p w:rsidR="007F40C4"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100</w:t>
            </w:r>
          </w:p>
        </w:tc>
      </w:tr>
      <w:tr w:rsidR="007F40C4" w:rsidRPr="00383777" w:rsidTr="00CD7F38">
        <w:trPr>
          <w:jc w:val="center"/>
        </w:trPr>
        <w:tc>
          <w:tcPr>
            <w:tcW w:w="5017" w:type="dxa"/>
            <w:shd w:val="clear" w:color="auto" w:fill="8DB3E2" w:themeFill="text2" w:themeFillTint="66"/>
          </w:tcPr>
          <w:p w:rsidR="007F40C4" w:rsidRDefault="007F40C4" w:rsidP="001F55DA">
            <w:pPr>
              <w:spacing w:before="0"/>
              <w:jc w:val="center"/>
              <w:rPr>
                <w:rFonts w:ascii="Times New Roman" w:hAnsi="Times New Roman" w:cs="Times New Roman"/>
                <w:sz w:val="24"/>
                <w:szCs w:val="24"/>
              </w:rPr>
            </w:pPr>
            <w:r w:rsidRPr="00400251">
              <w:rPr>
                <w:rFonts w:ascii="Times New Roman" w:hAnsi="Times New Roman" w:cs="Times New Roman"/>
                <w:b/>
                <w:sz w:val="24"/>
                <w:szCs w:val="24"/>
              </w:rPr>
              <w:t>Sekcja L</w:t>
            </w:r>
            <w:r>
              <w:rPr>
                <w:rFonts w:ascii="Times New Roman" w:hAnsi="Times New Roman" w:cs="Times New Roman"/>
                <w:sz w:val="24"/>
                <w:szCs w:val="24"/>
              </w:rPr>
              <w:t xml:space="preserve"> (działalność związana z obsługą rynku nieruchomości)</w:t>
            </w:r>
          </w:p>
        </w:tc>
        <w:tc>
          <w:tcPr>
            <w:tcW w:w="814"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167</w:t>
            </w:r>
          </w:p>
        </w:tc>
        <w:tc>
          <w:tcPr>
            <w:tcW w:w="696"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182</w:t>
            </w:r>
          </w:p>
        </w:tc>
        <w:tc>
          <w:tcPr>
            <w:tcW w:w="696"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189</w:t>
            </w:r>
          </w:p>
        </w:tc>
        <w:tc>
          <w:tcPr>
            <w:tcW w:w="696"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196</w:t>
            </w:r>
          </w:p>
        </w:tc>
        <w:tc>
          <w:tcPr>
            <w:tcW w:w="696"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197</w:t>
            </w:r>
          </w:p>
        </w:tc>
        <w:tc>
          <w:tcPr>
            <w:tcW w:w="616" w:type="dxa"/>
            <w:shd w:val="clear" w:color="auto" w:fill="FFFF99"/>
            <w:vAlign w:val="center"/>
          </w:tcPr>
          <w:p w:rsidR="007F40C4" w:rsidRDefault="007F40C4" w:rsidP="001F55DA">
            <w:pPr>
              <w:spacing w:before="0"/>
              <w:jc w:val="center"/>
              <w:rPr>
                <w:rFonts w:ascii="Times New Roman" w:hAnsi="Times New Roman" w:cs="Times New Roman"/>
                <w:sz w:val="24"/>
                <w:szCs w:val="24"/>
              </w:rPr>
            </w:pPr>
          </w:p>
          <w:p w:rsidR="007F40C4"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209</w:t>
            </w:r>
          </w:p>
        </w:tc>
      </w:tr>
      <w:tr w:rsidR="007F40C4" w:rsidRPr="00383777" w:rsidTr="00CD7F38">
        <w:trPr>
          <w:jc w:val="center"/>
        </w:trPr>
        <w:tc>
          <w:tcPr>
            <w:tcW w:w="5017" w:type="dxa"/>
            <w:shd w:val="clear" w:color="auto" w:fill="8DB3E2" w:themeFill="text2" w:themeFillTint="66"/>
          </w:tcPr>
          <w:p w:rsidR="007F40C4" w:rsidRDefault="007F40C4" w:rsidP="001F55DA">
            <w:pPr>
              <w:spacing w:before="0"/>
              <w:jc w:val="center"/>
              <w:rPr>
                <w:rFonts w:ascii="Times New Roman" w:hAnsi="Times New Roman" w:cs="Times New Roman"/>
                <w:sz w:val="24"/>
                <w:szCs w:val="24"/>
              </w:rPr>
            </w:pPr>
            <w:r w:rsidRPr="00400251">
              <w:rPr>
                <w:rFonts w:ascii="Times New Roman" w:hAnsi="Times New Roman" w:cs="Times New Roman"/>
                <w:b/>
                <w:sz w:val="24"/>
                <w:szCs w:val="24"/>
              </w:rPr>
              <w:t>Sekcja M</w:t>
            </w:r>
            <w:r>
              <w:rPr>
                <w:rFonts w:ascii="Times New Roman" w:hAnsi="Times New Roman" w:cs="Times New Roman"/>
                <w:sz w:val="24"/>
                <w:szCs w:val="24"/>
              </w:rPr>
              <w:t xml:space="preserve"> (działalność profesjonalna, naukowa i techn.)</w:t>
            </w:r>
          </w:p>
        </w:tc>
        <w:tc>
          <w:tcPr>
            <w:tcW w:w="814"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193</w:t>
            </w:r>
          </w:p>
        </w:tc>
        <w:tc>
          <w:tcPr>
            <w:tcW w:w="696"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223</w:t>
            </w:r>
          </w:p>
        </w:tc>
        <w:tc>
          <w:tcPr>
            <w:tcW w:w="696"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215</w:t>
            </w:r>
          </w:p>
        </w:tc>
        <w:tc>
          <w:tcPr>
            <w:tcW w:w="696"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229</w:t>
            </w:r>
          </w:p>
        </w:tc>
        <w:tc>
          <w:tcPr>
            <w:tcW w:w="696"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244</w:t>
            </w:r>
          </w:p>
        </w:tc>
        <w:tc>
          <w:tcPr>
            <w:tcW w:w="616" w:type="dxa"/>
            <w:tcBorders>
              <w:bottom w:val="double" w:sz="4" w:space="0" w:color="auto"/>
            </w:tcBorders>
            <w:shd w:val="clear" w:color="auto" w:fill="FFFF66"/>
          </w:tcPr>
          <w:p w:rsidR="007F40C4" w:rsidRDefault="007F40C4" w:rsidP="001F55DA">
            <w:pPr>
              <w:spacing w:before="0"/>
              <w:jc w:val="center"/>
              <w:rPr>
                <w:rFonts w:ascii="Times New Roman" w:hAnsi="Times New Roman" w:cs="Times New Roman"/>
                <w:sz w:val="24"/>
                <w:szCs w:val="24"/>
              </w:rPr>
            </w:pPr>
          </w:p>
          <w:p w:rsidR="007F40C4"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255</w:t>
            </w:r>
          </w:p>
        </w:tc>
      </w:tr>
      <w:tr w:rsidR="007F40C4" w:rsidRPr="00383777" w:rsidTr="00CD7F38">
        <w:trPr>
          <w:jc w:val="center"/>
        </w:trPr>
        <w:tc>
          <w:tcPr>
            <w:tcW w:w="5017" w:type="dxa"/>
            <w:shd w:val="clear" w:color="auto" w:fill="8DB3E2" w:themeFill="text2" w:themeFillTint="66"/>
          </w:tcPr>
          <w:p w:rsidR="007F40C4" w:rsidRDefault="007F40C4" w:rsidP="001F55DA">
            <w:pPr>
              <w:spacing w:before="0"/>
              <w:jc w:val="center"/>
              <w:rPr>
                <w:rFonts w:ascii="Times New Roman" w:hAnsi="Times New Roman" w:cs="Times New Roman"/>
                <w:sz w:val="24"/>
                <w:szCs w:val="24"/>
              </w:rPr>
            </w:pPr>
            <w:r w:rsidRPr="00400251">
              <w:rPr>
                <w:rFonts w:ascii="Times New Roman" w:hAnsi="Times New Roman" w:cs="Times New Roman"/>
                <w:b/>
                <w:sz w:val="24"/>
                <w:szCs w:val="24"/>
              </w:rPr>
              <w:t>Sekcja N</w:t>
            </w:r>
            <w:r>
              <w:rPr>
                <w:rFonts w:ascii="Times New Roman" w:hAnsi="Times New Roman" w:cs="Times New Roman"/>
                <w:sz w:val="24"/>
                <w:szCs w:val="24"/>
              </w:rPr>
              <w:t xml:space="preserve"> (działalność w zakresie usług administrowania i dział. wspierająca)</w:t>
            </w:r>
          </w:p>
        </w:tc>
        <w:tc>
          <w:tcPr>
            <w:tcW w:w="814"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54</w:t>
            </w:r>
          </w:p>
        </w:tc>
        <w:tc>
          <w:tcPr>
            <w:tcW w:w="696"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62</w:t>
            </w:r>
          </w:p>
        </w:tc>
        <w:tc>
          <w:tcPr>
            <w:tcW w:w="696"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57</w:t>
            </w:r>
          </w:p>
        </w:tc>
        <w:tc>
          <w:tcPr>
            <w:tcW w:w="696"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62</w:t>
            </w:r>
          </w:p>
        </w:tc>
        <w:tc>
          <w:tcPr>
            <w:tcW w:w="696"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65</w:t>
            </w:r>
          </w:p>
        </w:tc>
        <w:tc>
          <w:tcPr>
            <w:tcW w:w="616" w:type="dxa"/>
            <w:shd w:val="clear" w:color="auto" w:fill="FFFF99"/>
            <w:vAlign w:val="center"/>
          </w:tcPr>
          <w:p w:rsidR="007F40C4"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70</w:t>
            </w:r>
          </w:p>
        </w:tc>
      </w:tr>
      <w:tr w:rsidR="007F40C4" w:rsidRPr="00383777" w:rsidTr="00CD7F38">
        <w:trPr>
          <w:jc w:val="center"/>
        </w:trPr>
        <w:tc>
          <w:tcPr>
            <w:tcW w:w="5017" w:type="dxa"/>
            <w:shd w:val="clear" w:color="auto" w:fill="8DB3E2" w:themeFill="text2" w:themeFillTint="66"/>
          </w:tcPr>
          <w:p w:rsidR="007F40C4" w:rsidRDefault="007F40C4" w:rsidP="001F55DA">
            <w:pPr>
              <w:spacing w:before="0"/>
              <w:jc w:val="center"/>
              <w:rPr>
                <w:rFonts w:ascii="Times New Roman" w:hAnsi="Times New Roman" w:cs="Times New Roman"/>
                <w:sz w:val="24"/>
                <w:szCs w:val="24"/>
              </w:rPr>
            </w:pPr>
            <w:r w:rsidRPr="00400251">
              <w:rPr>
                <w:rFonts w:ascii="Times New Roman" w:hAnsi="Times New Roman" w:cs="Times New Roman"/>
                <w:b/>
                <w:sz w:val="24"/>
                <w:szCs w:val="24"/>
              </w:rPr>
              <w:t>Sekcja O</w:t>
            </w:r>
            <w:r>
              <w:rPr>
                <w:rFonts w:ascii="Times New Roman" w:hAnsi="Times New Roman" w:cs="Times New Roman"/>
                <w:sz w:val="24"/>
                <w:szCs w:val="24"/>
              </w:rPr>
              <w:t xml:space="preserve"> (administracja publiczna i obrona narodowa, obowiązkowe zabezpieczenia społeczne)</w:t>
            </w:r>
          </w:p>
        </w:tc>
        <w:tc>
          <w:tcPr>
            <w:tcW w:w="814"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19</w:t>
            </w:r>
          </w:p>
        </w:tc>
        <w:tc>
          <w:tcPr>
            <w:tcW w:w="696"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19</w:t>
            </w:r>
          </w:p>
        </w:tc>
        <w:tc>
          <w:tcPr>
            <w:tcW w:w="696"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19</w:t>
            </w:r>
          </w:p>
        </w:tc>
        <w:tc>
          <w:tcPr>
            <w:tcW w:w="696"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19</w:t>
            </w:r>
          </w:p>
        </w:tc>
        <w:tc>
          <w:tcPr>
            <w:tcW w:w="696"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19</w:t>
            </w:r>
          </w:p>
        </w:tc>
        <w:tc>
          <w:tcPr>
            <w:tcW w:w="616" w:type="dxa"/>
            <w:tcBorders>
              <w:bottom w:val="double" w:sz="4" w:space="0" w:color="auto"/>
            </w:tcBorders>
            <w:shd w:val="clear" w:color="auto" w:fill="FFFF66"/>
          </w:tcPr>
          <w:p w:rsidR="007F40C4" w:rsidRDefault="007F40C4" w:rsidP="001F55DA">
            <w:pPr>
              <w:spacing w:before="0"/>
              <w:jc w:val="center"/>
              <w:rPr>
                <w:rFonts w:ascii="Times New Roman" w:hAnsi="Times New Roman" w:cs="Times New Roman"/>
                <w:sz w:val="24"/>
                <w:szCs w:val="24"/>
              </w:rPr>
            </w:pPr>
          </w:p>
          <w:p w:rsidR="007F40C4"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20</w:t>
            </w:r>
          </w:p>
        </w:tc>
      </w:tr>
      <w:tr w:rsidR="007F40C4" w:rsidRPr="00383777" w:rsidTr="00CD7F38">
        <w:trPr>
          <w:jc w:val="center"/>
        </w:trPr>
        <w:tc>
          <w:tcPr>
            <w:tcW w:w="5017" w:type="dxa"/>
            <w:shd w:val="clear" w:color="auto" w:fill="8DB3E2" w:themeFill="text2" w:themeFillTint="66"/>
          </w:tcPr>
          <w:p w:rsidR="007F40C4" w:rsidRDefault="007F40C4" w:rsidP="001F55DA">
            <w:pPr>
              <w:spacing w:before="0"/>
              <w:jc w:val="center"/>
              <w:rPr>
                <w:rFonts w:ascii="Times New Roman" w:hAnsi="Times New Roman" w:cs="Times New Roman"/>
                <w:sz w:val="24"/>
                <w:szCs w:val="24"/>
              </w:rPr>
            </w:pPr>
            <w:r w:rsidRPr="00400251">
              <w:rPr>
                <w:rFonts w:ascii="Times New Roman" w:hAnsi="Times New Roman" w:cs="Times New Roman"/>
                <w:b/>
                <w:sz w:val="24"/>
                <w:szCs w:val="24"/>
              </w:rPr>
              <w:t>Sekcja P</w:t>
            </w:r>
            <w:r>
              <w:rPr>
                <w:rFonts w:ascii="Times New Roman" w:hAnsi="Times New Roman" w:cs="Times New Roman"/>
                <w:sz w:val="24"/>
                <w:szCs w:val="24"/>
              </w:rPr>
              <w:t xml:space="preserve"> (edukacja)</w:t>
            </w:r>
          </w:p>
        </w:tc>
        <w:tc>
          <w:tcPr>
            <w:tcW w:w="814"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114</w:t>
            </w:r>
          </w:p>
        </w:tc>
        <w:tc>
          <w:tcPr>
            <w:tcW w:w="696"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109</w:t>
            </w:r>
          </w:p>
        </w:tc>
        <w:tc>
          <w:tcPr>
            <w:tcW w:w="696"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114</w:t>
            </w:r>
          </w:p>
        </w:tc>
        <w:tc>
          <w:tcPr>
            <w:tcW w:w="696"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139</w:t>
            </w:r>
          </w:p>
        </w:tc>
        <w:tc>
          <w:tcPr>
            <w:tcW w:w="696"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138</w:t>
            </w:r>
          </w:p>
        </w:tc>
        <w:tc>
          <w:tcPr>
            <w:tcW w:w="616" w:type="dxa"/>
            <w:shd w:val="clear" w:color="auto" w:fill="FFFF99"/>
          </w:tcPr>
          <w:p w:rsidR="007F40C4"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142</w:t>
            </w:r>
          </w:p>
        </w:tc>
      </w:tr>
      <w:tr w:rsidR="007F40C4" w:rsidRPr="00383777" w:rsidTr="00CD7F38">
        <w:trPr>
          <w:jc w:val="center"/>
        </w:trPr>
        <w:tc>
          <w:tcPr>
            <w:tcW w:w="5017" w:type="dxa"/>
            <w:shd w:val="clear" w:color="auto" w:fill="8DB3E2" w:themeFill="text2" w:themeFillTint="66"/>
          </w:tcPr>
          <w:p w:rsidR="007F40C4" w:rsidRDefault="007F40C4" w:rsidP="001F55DA">
            <w:pPr>
              <w:spacing w:before="0"/>
              <w:jc w:val="center"/>
              <w:rPr>
                <w:rFonts w:ascii="Times New Roman" w:hAnsi="Times New Roman" w:cs="Times New Roman"/>
                <w:sz w:val="24"/>
                <w:szCs w:val="24"/>
              </w:rPr>
            </w:pPr>
            <w:r w:rsidRPr="00400251">
              <w:rPr>
                <w:rFonts w:ascii="Times New Roman" w:hAnsi="Times New Roman" w:cs="Times New Roman"/>
                <w:b/>
                <w:sz w:val="24"/>
                <w:szCs w:val="24"/>
              </w:rPr>
              <w:t>Sekcja Q</w:t>
            </w:r>
            <w:r>
              <w:rPr>
                <w:rFonts w:ascii="Times New Roman" w:hAnsi="Times New Roman" w:cs="Times New Roman"/>
                <w:sz w:val="24"/>
                <w:szCs w:val="24"/>
              </w:rPr>
              <w:t xml:space="preserve"> (opieka zdrowotna i pomoc społeczna)</w:t>
            </w:r>
          </w:p>
        </w:tc>
        <w:tc>
          <w:tcPr>
            <w:tcW w:w="814"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220</w:t>
            </w:r>
          </w:p>
        </w:tc>
        <w:tc>
          <w:tcPr>
            <w:tcW w:w="696"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240</w:t>
            </w:r>
          </w:p>
        </w:tc>
        <w:tc>
          <w:tcPr>
            <w:tcW w:w="696"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242</w:t>
            </w:r>
          </w:p>
        </w:tc>
        <w:tc>
          <w:tcPr>
            <w:tcW w:w="696"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255</w:t>
            </w:r>
          </w:p>
        </w:tc>
        <w:tc>
          <w:tcPr>
            <w:tcW w:w="696"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245</w:t>
            </w:r>
          </w:p>
        </w:tc>
        <w:tc>
          <w:tcPr>
            <w:tcW w:w="616" w:type="dxa"/>
            <w:tcBorders>
              <w:bottom w:val="double" w:sz="4" w:space="0" w:color="auto"/>
            </w:tcBorders>
            <w:shd w:val="clear" w:color="auto" w:fill="FFFF66"/>
          </w:tcPr>
          <w:p w:rsidR="007F40C4"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232</w:t>
            </w:r>
          </w:p>
        </w:tc>
      </w:tr>
      <w:tr w:rsidR="007F40C4" w:rsidRPr="00383777" w:rsidTr="00CD7F38">
        <w:trPr>
          <w:jc w:val="center"/>
        </w:trPr>
        <w:tc>
          <w:tcPr>
            <w:tcW w:w="5017" w:type="dxa"/>
            <w:shd w:val="clear" w:color="auto" w:fill="8DB3E2" w:themeFill="text2" w:themeFillTint="66"/>
          </w:tcPr>
          <w:p w:rsidR="007F40C4" w:rsidRDefault="007F40C4" w:rsidP="001F55DA">
            <w:pPr>
              <w:spacing w:before="0"/>
              <w:jc w:val="center"/>
              <w:rPr>
                <w:rFonts w:ascii="Times New Roman" w:hAnsi="Times New Roman" w:cs="Times New Roman"/>
                <w:sz w:val="24"/>
                <w:szCs w:val="24"/>
              </w:rPr>
            </w:pPr>
            <w:r w:rsidRPr="00400251">
              <w:rPr>
                <w:rFonts w:ascii="Times New Roman" w:hAnsi="Times New Roman" w:cs="Times New Roman"/>
                <w:b/>
                <w:sz w:val="24"/>
                <w:szCs w:val="24"/>
              </w:rPr>
              <w:t>Sekcja R</w:t>
            </w:r>
            <w:r>
              <w:rPr>
                <w:rFonts w:ascii="Times New Roman" w:hAnsi="Times New Roman" w:cs="Times New Roman"/>
                <w:sz w:val="24"/>
                <w:szCs w:val="24"/>
              </w:rPr>
              <w:t xml:space="preserve"> (działalność związana z kulturą, rozrywką i rekreacją)</w:t>
            </w:r>
          </w:p>
        </w:tc>
        <w:tc>
          <w:tcPr>
            <w:tcW w:w="814"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55</w:t>
            </w:r>
          </w:p>
        </w:tc>
        <w:tc>
          <w:tcPr>
            <w:tcW w:w="696"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61</w:t>
            </w:r>
          </w:p>
        </w:tc>
        <w:tc>
          <w:tcPr>
            <w:tcW w:w="696"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56</w:t>
            </w:r>
          </w:p>
        </w:tc>
        <w:tc>
          <w:tcPr>
            <w:tcW w:w="696"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57</w:t>
            </w:r>
          </w:p>
        </w:tc>
        <w:tc>
          <w:tcPr>
            <w:tcW w:w="696" w:type="dxa"/>
            <w:shd w:val="clear" w:color="auto" w:fill="FFFF99"/>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58</w:t>
            </w:r>
          </w:p>
        </w:tc>
        <w:tc>
          <w:tcPr>
            <w:tcW w:w="616" w:type="dxa"/>
            <w:shd w:val="clear" w:color="auto" w:fill="FFFF99"/>
            <w:vAlign w:val="center"/>
          </w:tcPr>
          <w:p w:rsidR="007F40C4"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55</w:t>
            </w:r>
          </w:p>
        </w:tc>
      </w:tr>
      <w:tr w:rsidR="007F40C4" w:rsidRPr="00383777" w:rsidTr="00CD7F38">
        <w:trPr>
          <w:jc w:val="center"/>
        </w:trPr>
        <w:tc>
          <w:tcPr>
            <w:tcW w:w="5017" w:type="dxa"/>
            <w:shd w:val="clear" w:color="auto" w:fill="8DB3E2" w:themeFill="text2" w:themeFillTint="66"/>
          </w:tcPr>
          <w:p w:rsidR="007F40C4" w:rsidRDefault="007F40C4" w:rsidP="001F55DA">
            <w:pPr>
              <w:spacing w:before="0"/>
              <w:jc w:val="center"/>
              <w:rPr>
                <w:rFonts w:ascii="Times New Roman" w:hAnsi="Times New Roman" w:cs="Times New Roman"/>
                <w:sz w:val="24"/>
                <w:szCs w:val="24"/>
              </w:rPr>
            </w:pPr>
            <w:r w:rsidRPr="00400251">
              <w:rPr>
                <w:rFonts w:ascii="Times New Roman" w:hAnsi="Times New Roman" w:cs="Times New Roman"/>
                <w:b/>
                <w:sz w:val="24"/>
                <w:szCs w:val="24"/>
              </w:rPr>
              <w:t>Sekcje S i T</w:t>
            </w:r>
            <w:r>
              <w:rPr>
                <w:rFonts w:ascii="Times New Roman" w:hAnsi="Times New Roman" w:cs="Times New Roman"/>
                <w:sz w:val="24"/>
                <w:szCs w:val="24"/>
              </w:rPr>
              <w:t xml:space="preserve"> (podstawowa działalność usługowa oraz gospodarstwa domowe produkujące wyroby i świadczące usługi na własne potrzeby)</w:t>
            </w:r>
          </w:p>
        </w:tc>
        <w:tc>
          <w:tcPr>
            <w:tcW w:w="814"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234</w:t>
            </w:r>
          </w:p>
        </w:tc>
        <w:tc>
          <w:tcPr>
            <w:tcW w:w="696"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236</w:t>
            </w:r>
          </w:p>
        </w:tc>
        <w:tc>
          <w:tcPr>
            <w:tcW w:w="696"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223</w:t>
            </w:r>
          </w:p>
        </w:tc>
        <w:tc>
          <w:tcPr>
            <w:tcW w:w="696"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234</w:t>
            </w:r>
          </w:p>
        </w:tc>
        <w:tc>
          <w:tcPr>
            <w:tcW w:w="696" w:type="dxa"/>
            <w:tcBorders>
              <w:bottom w:val="double" w:sz="4" w:space="0" w:color="auto"/>
            </w:tcBorders>
            <w:shd w:val="clear" w:color="auto" w:fill="FFFF66"/>
            <w:vAlign w:val="center"/>
          </w:tcPr>
          <w:p w:rsidR="007F40C4" w:rsidRPr="00383777"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241</w:t>
            </w:r>
          </w:p>
        </w:tc>
        <w:tc>
          <w:tcPr>
            <w:tcW w:w="616" w:type="dxa"/>
            <w:tcBorders>
              <w:bottom w:val="double" w:sz="4" w:space="0" w:color="auto"/>
            </w:tcBorders>
            <w:shd w:val="clear" w:color="auto" w:fill="FFFF66"/>
          </w:tcPr>
          <w:p w:rsidR="007F40C4" w:rsidRDefault="007F40C4" w:rsidP="001F55DA">
            <w:pPr>
              <w:spacing w:before="0"/>
              <w:jc w:val="center"/>
              <w:rPr>
                <w:rFonts w:ascii="Times New Roman" w:hAnsi="Times New Roman" w:cs="Times New Roman"/>
                <w:sz w:val="24"/>
                <w:szCs w:val="24"/>
              </w:rPr>
            </w:pPr>
          </w:p>
          <w:p w:rsidR="007F40C4" w:rsidRDefault="007F40C4" w:rsidP="001F55DA">
            <w:pPr>
              <w:spacing w:before="0"/>
              <w:jc w:val="center"/>
              <w:rPr>
                <w:rFonts w:ascii="Times New Roman" w:hAnsi="Times New Roman" w:cs="Times New Roman"/>
                <w:sz w:val="24"/>
                <w:szCs w:val="24"/>
              </w:rPr>
            </w:pPr>
            <w:r>
              <w:rPr>
                <w:rFonts w:ascii="Times New Roman" w:hAnsi="Times New Roman" w:cs="Times New Roman"/>
                <w:sz w:val="24"/>
                <w:szCs w:val="24"/>
              </w:rPr>
              <w:t>247</w:t>
            </w:r>
          </w:p>
        </w:tc>
      </w:tr>
      <w:tr w:rsidR="007F40C4" w:rsidRPr="00383777" w:rsidTr="001F1D02">
        <w:trPr>
          <w:jc w:val="center"/>
        </w:trPr>
        <w:tc>
          <w:tcPr>
            <w:tcW w:w="5017" w:type="dxa"/>
            <w:shd w:val="clear" w:color="auto" w:fill="8DB3E2" w:themeFill="text2" w:themeFillTint="66"/>
            <w:vAlign w:val="center"/>
          </w:tcPr>
          <w:p w:rsidR="007F40C4" w:rsidRDefault="007F40C4" w:rsidP="001F55DA">
            <w:pPr>
              <w:spacing w:before="0"/>
              <w:jc w:val="center"/>
              <w:rPr>
                <w:rFonts w:ascii="Times New Roman" w:hAnsi="Times New Roman" w:cs="Times New Roman"/>
                <w:b/>
                <w:sz w:val="24"/>
                <w:szCs w:val="24"/>
              </w:rPr>
            </w:pPr>
            <w:r w:rsidRPr="00400251">
              <w:rPr>
                <w:rFonts w:ascii="Times New Roman" w:hAnsi="Times New Roman" w:cs="Times New Roman"/>
                <w:b/>
                <w:sz w:val="24"/>
                <w:szCs w:val="24"/>
              </w:rPr>
              <w:t>Ogółem</w:t>
            </w:r>
          </w:p>
          <w:p w:rsidR="001F1D02" w:rsidRPr="00400251" w:rsidRDefault="001F1D02" w:rsidP="001F55DA">
            <w:pPr>
              <w:spacing w:before="0"/>
              <w:jc w:val="center"/>
              <w:rPr>
                <w:rFonts w:ascii="Times New Roman" w:hAnsi="Times New Roman" w:cs="Times New Roman"/>
                <w:b/>
                <w:sz w:val="24"/>
                <w:szCs w:val="24"/>
              </w:rPr>
            </w:pPr>
          </w:p>
        </w:tc>
        <w:tc>
          <w:tcPr>
            <w:tcW w:w="814" w:type="dxa"/>
            <w:shd w:val="clear" w:color="auto" w:fill="FFFF99"/>
            <w:vAlign w:val="center"/>
          </w:tcPr>
          <w:p w:rsidR="007F40C4" w:rsidRPr="00400251" w:rsidRDefault="007F40C4" w:rsidP="001F55DA">
            <w:pPr>
              <w:spacing w:before="0"/>
              <w:jc w:val="center"/>
              <w:rPr>
                <w:rFonts w:ascii="Times New Roman" w:hAnsi="Times New Roman" w:cs="Times New Roman"/>
                <w:b/>
                <w:sz w:val="24"/>
                <w:szCs w:val="24"/>
              </w:rPr>
            </w:pPr>
            <w:r w:rsidRPr="00400251">
              <w:rPr>
                <w:rFonts w:ascii="Times New Roman" w:hAnsi="Times New Roman" w:cs="Times New Roman"/>
                <w:b/>
                <w:sz w:val="24"/>
                <w:szCs w:val="24"/>
              </w:rPr>
              <w:t>2969</w:t>
            </w:r>
          </w:p>
        </w:tc>
        <w:tc>
          <w:tcPr>
            <w:tcW w:w="696" w:type="dxa"/>
            <w:shd w:val="clear" w:color="auto" w:fill="FFFF99"/>
            <w:vAlign w:val="center"/>
          </w:tcPr>
          <w:p w:rsidR="007F40C4" w:rsidRPr="00400251" w:rsidRDefault="007F40C4" w:rsidP="001F55DA">
            <w:pPr>
              <w:spacing w:before="0"/>
              <w:jc w:val="center"/>
              <w:rPr>
                <w:rFonts w:ascii="Times New Roman" w:hAnsi="Times New Roman" w:cs="Times New Roman"/>
                <w:b/>
                <w:sz w:val="24"/>
                <w:szCs w:val="24"/>
              </w:rPr>
            </w:pPr>
            <w:r w:rsidRPr="00400251">
              <w:rPr>
                <w:rFonts w:ascii="Times New Roman" w:hAnsi="Times New Roman" w:cs="Times New Roman"/>
                <w:b/>
                <w:sz w:val="24"/>
                <w:szCs w:val="24"/>
              </w:rPr>
              <w:t>3158</w:t>
            </w:r>
          </w:p>
        </w:tc>
        <w:tc>
          <w:tcPr>
            <w:tcW w:w="696" w:type="dxa"/>
            <w:shd w:val="clear" w:color="auto" w:fill="FFFF99"/>
            <w:vAlign w:val="center"/>
          </w:tcPr>
          <w:p w:rsidR="007F40C4" w:rsidRPr="00400251" w:rsidRDefault="007F40C4" w:rsidP="001F55DA">
            <w:pPr>
              <w:spacing w:before="0"/>
              <w:jc w:val="center"/>
              <w:rPr>
                <w:rFonts w:ascii="Times New Roman" w:hAnsi="Times New Roman" w:cs="Times New Roman"/>
                <w:b/>
                <w:sz w:val="24"/>
                <w:szCs w:val="24"/>
              </w:rPr>
            </w:pPr>
            <w:r w:rsidRPr="00400251">
              <w:rPr>
                <w:rFonts w:ascii="Times New Roman" w:hAnsi="Times New Roman" w:cs="Times New Roman"/>
                <w:b/>
                <w:sz w:val="24"/>
                <w:szCs w:val="24"/>
              </w:rPr>
              <w:t>3074</w:t>
            </w:r>
          </w:p>
        </w:tc>
        <w:tc>
          <w:tcPr>
            <w:tcW w:w="696" w:type="dxa"/>
            <w:shd w:val="clear" w:color="auto" w:fill="FFFF99"/>
            <w:vAlign w:val="center"/>
          </w:tcPr>
          <w:p w:rsidR="007F40C4" w:rsidRPr="00400251" w:rsidRDefault="007F40C4" w:rsidP="001F55DA">
            <w:pPr>
              <w:spacing w:before="0"/>
              <w:jc w:val="center"/>
              <w:rPr>
                <w:rFonts w:ascii="Times New Roman" w:hAnsi="Times New Roman" w:cs="Times New Roman"/>
                <w:b/>
                <w:sz w:val="24"/>
                <w:szCs w:val="24"/>
              </w:rPr>
            </w:pPr>
            <w:r w:rsidRPr="00400251">
              <w:rPr>
                <w:rFonts w:ascii="Times New Roman" w:hAnsi="Times New Roman" w:cs="Times New Roman"/>
                <w:b/>
                <w:sz w:val="24"/>
                <w:szCs w:val="24"/>
              </w:rPr>
              <w:t>3154</w:t>
            </w:r>
          </w:p>
        </w:tc>
        <w:tc>
          <w:tcPr>
            <w:tcW w:w="696" w:type="dxa"/>
            <w:shd w:val="clear" w:color="auto" w:fill="FFFF99"/>
            <w:vAlign w:val="center"/>
          </w:tcPr>
          <w:p w:rsidR="007F40C4" w:rsidRPr="00400251" w:rsidRDefault="007F40C4" w:rsidP="001F55DA">
            <w:pPr>
              <w:spacing w:before="0"/>
              <w:jc w:val="center"/>
              <w:rPr>
                <w:rFonts w:ascii="Times New Roman" w:hAnsi="Times New Roman" w:cs="Times New Roman"/>
                <w:b/>
                <w:sz w:val="24"/>
                <w:szCs w:val="24"/>
              </w:rPr>
            </w:pPr>
            <w:r w:rsidRPr="00400251">
              <w:rPr>
                <w:rFonts w:ascii="Times New Roman" w:hAnsi="Times New Roman" w:cs="Times New Roman"/>
                <w:b/>
                <w:sz w:val="24"/>
                <w:szCs w:val="24"/>
              </w:rPr>
              <w:t>3182</w:t>
            </w:r>
          </w:p>
        </w:tc>
        <w:tc>
          <w:tcPr>
            <w:tcW w:w="616" w:type="dxa"/>
            <w:shd w:val="clear" w:color="auto" w:fill="FFFF99"/>
            <w:vAlign w:val="center"/>
          </w:tcPr>
          <w:p w:rsidR="007F40C4" w:rsidRPr="00400251" w:rsidRDefault="007F40C4"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3184</w:t>
            </w:r>
          </w:p>
        </w:tc>
      </w:tr>
    </w:tbl>
    <w:p w:rsidR="00165F51" w:rsidRDefault="00165F51"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GUS</w:t>
      </w:r>
    </w:p>
    <w:p w:rsidR="00165F51" w:rsidRDefault="00165F51" w:rsidP="001F55DA">
      <w:pPr>
        <w:spacing w:before="0" w:after="0" w:line="360" w:lineRule="auto"/>
        <w:jc w:val="center"/>
        <w:rPr>
          <w:rFonts w:ascii="Times New Roman" w:hAnsi="Times New Roman" w:cs="Times New Roman"/>
          <w:i/>
          <w:sz w:val="24"/>
          <w:szCs w:val="24"/>
        </w:rPr>
      </w:pPr>
    </w:p>
    <w:p w:rsidR="008E1CA2" w:rsidRDefault="00822A8B"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W 2014</w:t>
      </w:r>
      <w:r w:rsidR="007E2BA7">
        <w:rPr>
          <w:rFonts w:ascii="Times New Roman" w:hAnsi="Times New Roman" w:cs="Times New Roman"/>
          <w:sz w:val="24"/>
          <w:szCs w:val="24"/>
        </w:rPr>
        <w:t xml:space="preserve"> roku najwięcej podmiotów zarejestrowanych było w ramach sekcji G (handel hurtowy i detaliczny, naprawa pojazdów samochodowych włą</w:t>
      </w:r>
      <w:r w:rsidR="00360CF3">
        <w:rPr>
          <w:rFonts w:ascii="Times New Roman" w:hAnsi="Times New Roman" w:cs="Times New Roman"/>
          <w:sz w:val="24"/>
          <w:szCs w:val="24"/>
        </w:rPr>
        <w:t>czając motocykle). Ich udział w </w:t>
      </w:r>
      <w:r w:rsidR="007E2BA7">
        <w:rPr>
          <w:rFonts w:ascii="Times New Roman" w:hAnsi="Times New Roman" w:cs="Times New Roman"/>
          <w:sz w:val="24"/>
          <w:szCs w:val="24"/>
        </w:rPr>
        <w:t>ogólnej liczbie zarejes</w:t>
      </w:r>
      <w:r w:rsidR="00347E3F">
        <w:rPr>
          <w:rFonts w:ascii="Times New Roman" w:hAnsi="Times New Roman" w:cs="Times New Roman"/>
          <w:sz w:val="24"/>
          <w:szCs w:val="24"/>
        </w:rPr>
        <w:t>trowanych podmiotów wyniósł 23,9</w:t>
      </w:r>
      <w:r w:rsidR="007E2BA7">
        <w:rPr>
          <w:rFonts w:ascii="Times New Roman" w:hAnsi="Times New Roman" w:cs="Times New Roman"/>
          <w:sz w:val="24"/>
          <w:szCs w:val="24"/>
        </w:rPr>
        <w:t xml:space="preserve">%. </w:t>
      </w:r>
      <w:r w:rsidR="00BB5CBF">
        <w:rPr>
          <w:rFonts w:ascii="Times New Roman" w:hAnsi="Times New Roman" w:cs="Times New Roman"/>
          <w:sz w:val="24"/>
          <w:szCs w:val="24"/>
        </w:rPr>
        <w:t xml:space="preserve">Około 10% </w:t>
      </w:r>
      <w:r w:rsidR="00360CF3">
        <w:rPr>
          <w:rFonts w:ascii="Times New Roman" w:hAnsi="Times New Roman" w:cs="Times New Roman"/>
          <w:sz w:val="24"/>
          <w:szCs w:val="24"/>
        </w:rPr>
        <w:t>udziałem w </w:t>
      </w:r>
      <w:r w:rsidR="00BB5CBF">
        <w:rPr>
          <w:rFonts w:ascii="Times New Roman" w:hAnsi="Times New Roman" w:cs="Times New Roman"/>
          <w:sz w:val="24"/>
          <w:szCs w:val="24"/>
        </w:rPr>
        <w:t>lokalnym rynku odznaczały się podmioty działające w ramach sekcji F (budownictwo) oraz C (przetwórstwo przemysłowe). Nieco mniejszym udziałem charakteryzowały się podmioty funkcjonujące w ramach sekcji M (działalność profesjonalna, naukowa i tec</w:t>
      </w:r>
      <w:r w:rsidR="00360CF3">
        <w:rPr>
          <w:rFonts w:ascii="Times New Roman" w:hAnsi="Times New Roman" w:cs="Times New Roman"/>
          <w:sz w:val="24"/>
          <w:szCs w:val="24"/>
        </w:rPr>
        <w:t>hniczna) oraz Q </w:t>
      </w:r>
      <w:r w:rsidR="00BB5CBF">
        <w:rPr>
          <w:rFonts w:ascii="Times New Roman" w:hAnsi="Times New Roman" w:cs="Times New Roman"/>
          <w:sz w:val="24"/>
          <w:szCs w:val="24"/>
        </w:rPr>
        <w:t>(opieka zd</w:t>
      </w:r>
      <w:r w:rsidR="00347E3F">
        <w:rPr>
          <w:rFonts w:ascii="Times New Roman" w:hAnsi="Times New Roman" w:cs="Times New Roman"/>
          <w:sz w:val="24"/>
          <w:szCs w:val="24"/>
        </w:rPr>
        <w:t>rowotna i pomoc społeczna) – 7,3</w:t>
      </w:r>
      <w:r w:rsidR="00BB5CBF">
        <w:rPr>
          <w:rFonts w:ascii="Times New Roman" w:hAnsi="Times New Roman" w:cs="Times New Roman"/>
          <w:sz w:val="24"/>
          <w:szCs w:val="24"/>
        </w:rPr>
        <w:t>%. Strukturę podmiot</w:t>
      </w:r>
      <w:r w:rsidR="00360CF3">
        <w:rPr>
          <w:rFonts w:ascii="Times New Roman" w:hAnsi="Times New Roman" w:cs="Times New Roman"/>
          <w:sz w:val="24"/>
          <w:szCs w:val="24"/>
        </w:rPr>
        <w:t>ów gospodarczych w </w:t>
      </w:r>
      <w:r>
        <w:rPr>
          <w:rFonts w:ascii="Times New Roman" w:hAnsi="Times New Roman" w:cs="Times New Roman"/>
          <w:sz w:val="24"/>
          <w:szCs w:val="24"/>
        </w:rPr>
        <w:t>Iławie w 2014</w:t>
      </w:r>
      <w:r w:rsidR="00BB5CBF">
        <w:rPr>
          <w:rFonts w:ascii="Times New Roman" w:hAnsi="Times New Roman" w:cs="Times New Roman"/>
          <w:sz w:val="24"/>
          <w:szCs w:val="24"/>
        </w:rPr>
        <w:t xml:space="preserve"> r. przedstawia poniższy wykres.</w:t>
      </w:r>
    </w:p>
    <w:p w:rsidR="00780760" w:rsidRDefault="00780760" w:rsidP="001F55DA">
      <w:pPr>
        <w:spacing w:before="0" w:after="0" w:line="360" w:lineRule="auto"/>
        <w:jc w:val="both"/>
        <w:rPr>
          <w:rFonts w:ascii="Times New Roman" w:hAnsi="Times New Roman" w:cs="Times New Roman"/>
          <w:b/>
          <w:sz w:val="24"/>
          <w:szCs w:val="24"/>
        </w:rPr>
      </w:pPr>
    </w:p>
    <w:p w:rsidR="00360CF3" w:rsidRDefault="00652C5A" w:rsidP="001F55DA">
      <w:pPr>
        <w:pStyle w:val="Legenda"/>
        <w:spacing w:before="0" w:after="0"/>
        <w:jc w:val="center"/>
        <w:rPr>
          <w:rFonts w:ascii="Times New Roman" w:hAnsi="Times New Roman" w:cs="Times New Roman"/>
          <w:color w:val="auto"/>
          <w:sz w:val="24"/>
          <w:szCs w:val="24"/>
        </w:rPr>
      </w:pPr>
      <w:bookmarkStart w:id="30" w:name="_Toc443475054"/>
      <w:r w:rsidRPr="00652C5A">
        <w:rPr>
          <w:rFonts w:ascii="Times New Roman" w:hAnsi="Times New Roman" w:cs="Times New Roman"/>
          <w:color w:val="auto"/>
          <w:sz w:val="24"/>
          <w:szCs w:val="24"/>
        </w:rPr>
        <w:t xml:space="preserve">Rysunek </w:t>
      </w:r>
      <w:r w:rsidR="006B2A66" w:rsidRPr="00652C5A">
        <w:rPr>
          <w:rFonts w:ascii="Times New Roman" w:hAnsi="Times New Roman" w:cs="Times New Roman"/>
          <w:color w:val="auto"/>
          <w:sz w:val="24"/>
          <w:szCs w:val="24"/>
        </w:rPr>
        <w:fldChar w:fldCharType="begin"/>
      </w:r>
      <w:r w:rsidRPr="00652C5A">
        <w:rPr>
          <w:rFonts w:ascii="Times New Roman" w:hAnsi="Times New Roman" w:cs="Times New Roman"/>
          <w:color w:val="auto"/>
          <w:sz w:val="24"/>
          <w:szCs w:val="24"/>
        </w:rPr>
        <w:instrText xml:space="preserve"> SEQ Rysunek \* ARABIC </w:instrText>
      </w:r>
      <w:r w:rsidR="006B2A66" w:rsidRPr="00652C5A">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9</w:t>
      </w:r>
      <w:r w:rsidR="006B2A66" w:rsidRPr="00652C5A">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0064517A" w:rsidRPr="00652C5A">
        <w:rPr>
          <w:rFonts w:ascii="Times New Roman" w:hAnsi="Times New Roman" w:cs="Times New Roman"/>
          <w:color w:val="auto"/>
          <w:sz w:val="24"/>
          <w:szCs w:val="24"/>
        </w:rPr>
        <w:t>Struktura podmiotów gospodarczych według sekcji PKD 2007</w:t>
      </w:r>
      <w:bookmarkEnd w:id="30"/>
    </w:p>
    <w:p w:rsidR="0064517A" w:rsidRPr="00652C5A" w:rsidRDefault="0064517A" w:rsidP="001F55DA">
      <w:pPr>
        <w:pStyle w:val="Legenda"/>
        <w:spacing w:before="0" w:after="0"/>
        <w:jc w:val="center"/>
        <w:rPr>
          <w:rFonts w:ascii="Times New Roman" w:hAnsi="Times New Roman" w:cs="Times New Roman"/>
          <w:color w:val="auto"/>
          <w:sz w:val="24"/>
          <w:szCs w:val="24"/>
        </w:rPr>
      </w:pPr>
      <w:r w:rsidRPr="00652C5A">
        <w:rPr>
          <w:rFonts w:ascii="Times New Roman" w:hAnsi="Times New Roman" w:cs="Times New Roman"/>
          <w:color w:val="auto"/>
          <w:sz w:val="24"/>
          <w:szCs w:val="24"/>
        </w:rPr>
        <w:t xml:space="preserve"> w Iławie </w:t>
      </w:r>
      <w:r w:rsidR="00822A8B">
        <w:rPr>
          <w:rFonts w:ascii="Times New Roman" w:hAnsi="Times New Roman" w:cs="Times New Roman"/>
          <w:color w:val="auto"/>
          <w:sz w:val="24"/>
          <w:szCs w:val="24"/>
        </w:rPr>
        <w:t>w 2014</w:t>
      </w:r>
      <w:r w:rsidRPr="00652C5A">
        <w:rPr>
          <w:rFonts w:ascii="Times New Roman" w:hAnsi="Times New Roman" w:cs="Times New Roman"/>
          <w:color w:val="auto"/>
          <w:sz w:val="24"/>
          <w:szCs w:val="24"/>
        </w:rPr>
        <w:t xml:space="preserve"> r.</w:t>
      </w:r>
    </w:p>
    <w:p w:rsidR="0064517A" w:rsidRDefault="009A6B1D" w:rsidP="001F55DA">
      <w:pPr>
        <w:spacing w:before="0" w:after="0" w:line="360" w:lineRule="auto"/>
        <w:jc w:val="center"/>
        <w:rPr>
          <w:rFonts w:ascii="Times New Roman" w:hAnsi="Times New Roman" w:cs="Times New Roman"/>
          <w:b/>
          <w:sz w:val="24"/>
          <w:szCs w:val="24"/>
        </w:rPr>
      </w:pPr>
      <w:r w:rsidRPr="009A6B1D">
        <w:rPr>
          <w:rFonts w:ascii="Times New Roman" w:hAnsi="Times New Roman" w:cs="Times New Roman"/>
          <w:b/>
          <w:noProof/>
          <w:sz w:val="24"/>
          <w:szCs w:val="24"/>
          <w:lang w:eastAsia="pl-PL"/>
        </w:rPr>
        <w:drawing>
          <wp:inline distT="0" distB="0" distL="0" distR="0">
            <wp:extent cx="5763630" cy="4614530"/>
            <wp:effectExtent l="19050" t="0" r="27570" b="0"/>
            <wp:docPr id="22" name="Wykres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445181" w:rsidRPr="00BB5CBF" w:rsidRDefault="0064517A"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GUS</w:t>
      </w:r>
    </w:p>
    <w:p w:rsidR="00445181" w:rsidRDefault="00445181" w:rsidP="001F55DA">
      <w:pPr>
        <w:spacing w:before="0" w:after="0" w:line="360" w:lineRule="auto"/>
        <w:jc w:val="both"/>
        <w:rPr>
          <w:rFonts w:ascii="Times New Roman" w:hAnsi="Times New Roman" w:cs="Times New Roman"/>
          <w:sz w:val="24"/>
          <w:szCs w:val="24"/>
        </w:rPr>
      </w:pPr>
    </w:p>
    <w:p w:rsidR="00F457D0" w:rsidRDefault="00515A2A"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552B8C">
        <w:rPr>
          <w:rFonts w:ascii="Times New Roman" w:hAnsi="Times New Roman" w:cs="Times New Roman"/>
          <w:sz w:val="24"/>
          <w:szCs w:val="24"/>
        </w:rPr>
        <w:t>W strukturze podmi</w:t>
      </w:r>
      <w:r w:rsidR="00347E3F">
        <w:rPr>
          <w:rFonts w:ascii="Times New Roman" w:hAnsi="Times New Roman" w:cs="Times New Roman"/>
          <w:sz w:val="24"/>
          <w:szCs w:val="24"/>
        </w:rPr>
        <w:t>otów gospodarczych, które w 2014</w:t>
      </w:r>
      <w:r w:rsidR="00552B8C">
        <w:rPr>
          <w:rFonts w:ascii="Times New Roman" w:hAnsi="Times New Roman" w:cs="Times New Roman"/>
          <w:sz w:val="24"/>
          <w:szCs w:val="24"/>
        </w:rPr>
        <w:t xml:space="preserve"> r. funkcjonowały w Iławie zdecydowanie największy udział mają przedsiębi</w:t>
      </w:r>
      <w:r w:rsidR="00360CF3">
        <w:rPr>
          <w:rFonts w:ascii="Times New Roman" w:hAnsi="Times New Roman" w:cs="Times New Roman"/>
          <w:sz w:val="24"/>
          <w:szCs w:val="24"/>
        </w:rPr>
        <w:t>orstwa małe, zatrudniające do 9 </w:t>
      </w:r>
      <w:r w:rsidR="00552B8C">
        <w:rPr>
          <w:rFonts w:ascii="Times New Roman" w:hAnsi="Times New Roman" w:cs="Times New Roman"/>
          <w:sz w:val="24"/>
          <w:szCs w:val="24"/>
        </w:rPr>
        <w:t>pracowników. Według danych Głównego Urzędu Stat</w:t>
      </w:r>
      <w:r w:rsidR="00CC7427">
        <w:rPr>
          <w:rFonts w:ascii="Times New Roman" w:hAnsi="Times New Roman" w:cs="Times New Roman"/>
          <w:sz w:val="24"/>
          <w:szCs w:val="24"/>
        </w:rPr>
        <w:t>ystycznego stanowiły one aż 95</w:t>
      </w:r>
      <w:r w:rsidR="00552B8C">
        <w:rPr>
          <w:rFonts w:ascii="Times New Roman" w:hAnsi="Times New Roman" w:cs="Times New Roman"/>
          <w:sz w:val="24"/>
          <w:szCs w:val="24"/>
        </w:rPr>
        <w:t xml:space="preserve">% ogólnej liczby podmiotów gospodarczych działających na lokalnym rynku. Niespełna 4% udziałem odznaczają się firmy zatrudniające od 10 do 49 pracowników. </w:t>
      </w:r>
      <w:r w:rsidR="00D05A4F">
        <w:rPr>
          <w:rFonts w:ascii="Times New Roman" w:hAnsi="Times New Roman" w:cs="Times New Roman"/>
          <w:sz w:val="24"/>
          <w:szCs w:val="24"/>
        </w:rPr>
        <w:t xml:space="preserve">To właśnie małe </w:t>
      </w:r>
      <w:r w:rsidR="00360CF3">
        <w:rPr>
          <w:rFonts w:ascii="Times New Roman" w:hAnsi="Times New Roman" w:cs="Times New Roman"/>
          <w:sz w:val="24"/>
          <w:szCs w:val="24"/>
        </w:rPr>
        <w:t>i </w:t>
      </w:r>
      <w:r w:rsidR="00D05A4F">
        <w:rPr>
          <w:rFonts w:ascii="Times New Roman" w:hAnsi="Times New Roman" w:cs="Times New Roman"/>
          <w:sz w:val="24"/>
          <w:szCs w:val="24"/>
        </w:rPr>
        <w:t>średnie przedsiębiorstwa</w:t>
      </w:r>
      <w:r w:rsidR="00780760">
        <w:rPr>
          <w:rFonts w:ascii="Times New Roman" w:hAnsi="Times New Roman" w:cs="Times New Roman"/>
          <w:sz w:val="24"/>
          <w:szCs w:val="24"/>
        </w:rPr>
        <w:t xml:space="preserve"> w głównej mierze</w:t>
      </w:r>
      <w:r w:rsidR="00D05A4F">
        <w:rPr>
          <w:rFonts w:ascii="Times New Roman" w:hAnsi="Times New Roman" w:cs="Times New Roman"/>
          <w:sz w:val="24"/>
          <w:szCs w:val="24"/>
        </w:rPr>
        <w:t xml:space="preserve"> dają zatrudnienie lokalnej społeczności. Jed</w:t>
      </w:r>
      <w:r w:rsidR="00360CF3">
        <w:rPr>
          <w:rFonts w:ascii="Times New Roman" w:hAnsi="Times New Roman" w:cs="Times New Roman"/>
          <w:sz w:val="24"/>
          <w:szCs w:val="24"/>
        </w:rPr>
        <w:t>nostki charakteryzujące się dużą</w:t>
      </w:r>
      <w:r w:rsidR="00D05A4F">
        <w:rPr>
          <w:rFonts w:ascii="Times New Roman" w:hAnsi="Times New Roman" w:cs="Times New Roman"/>
          <w:sz w:val="24"/>
          <w:szCs w:val="24"/>
        </w:rPr>
        <w:t xml:space="preserve"> liczbą małych i średnich przedsiębiorstw są w znacznie mniejszym stopniu narażone na pojawienie się kryzysu i gwałtownego wzrostu bezrobocia związanego z redukcją zatrudnienia czy likwidacją dużego zakładu pracy. </w:t>
      </w:r>
      <w:r w:rsidR="00552B8C">
        <w:rPr>
          <w:rFonts w:ascii="Times New Roman" w:hAnsi="Times New Roman" w:cs="Times New Roman"/>
          <w:sz w:val="24"/>
          <w:szCs w:val="24"/>
        </w:rPr>
        <w:t>Strukturę podmiotów gospodarczych według klas wielkości prezentuje poniższy wykres.</w:t>
      </w:r>
    </w:p>
    <w:p w:rsidR="00FE12B0" w:rsidRDefault="00FE12B0" w:rsidP="001F55DA">
      <w:pPr>
        <w:spacing w:before="0" w:after="0" w:line="360" w:lineRule="auto"/>
        <w:jc w:val="both"/>
        <w:rPr>
          <w:rFonts w:ascii="Times New Roman" w:hAnsi="Times New Roman" w:cs="Times New Roman"/>
          <w:sz w:val="24"/>
          <w:szCs w:val="24"/>
        </w:rPr>
      </w:pPr>
    </w:p>
    <w:p w:rsidR="00360CF3" w:rsidRDefault="00652C5A" w:rsidP="001F55DA">
      <w:pPr>
        <w:pStyle w:val="Legenda"/>
        <w:spacing w:before="0" w:after="0"/>
        <w:jc w:val="center"/>
        <w:rPr>
          <w:rFonts w:ascii="Times New Roman" w:hAnsi="Times New Roman" w:cs="Times New Roman"/>
          <w:color w:val="auto"/>
          <w:sz w:val="24"/>
          <w:szCs w:val="24"/>
        </w:rPr>
      </w:pPr>
      <w:bookmarkStart w:id="31" w:name="_Toc443475055"/>
      <w:r w:rsidRPr="00652C5A">
        <w:rPr>
          <w:rFonts w:ascii="Times New Roman" w:hAnsi="Times New Roman" w:cs="Times New Roman"/>
          <w:color w:val="auto"/>
          <w:sz w:val="24"/>
          <w:szCs w:val="24"/>
        </w:rPr>
        <w:t xml:space="preserve">Rysunek </w:t>
      </w:r>
      <w:r w:rsidR="006B2A66" w:rsidRPr="00652C5A">
        <w:rPr>
          <w:rFonts w:ascii="Times New Roman" w:hAnsi="Times New Roman" w:cs="Times New Roman"/>
          <w:color w:val="auto"/>
          <w:sz w:val="24"/>
          <w:szCs w:val="24"/>
        </w:rPr>
        <w:fldChar w:fldCharType="begin"/>
      </w:r>
      <w:r w:rsidRPr="00652C5A">
        <w:rPr>
          <w:rFonts w:ascii="Times New Roman" w:hAnsi="Times New Roman" w:cs="Times New Roman"/>
          <w:color w:val="auto"/>
          <w:sz w:val="24"/>
          <w:szCs w:val="24"/>
        </w:rPr>
        <w:instrText xml:space="preserve"> SEQ Rysunek \* ARABIC </w:instrText>
      </w:r>
      <w:r w:rsidR="006B2A66" w:rsidRPr="00652C5A">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10</w:t>
      </w:r>
      <w:r w:rsidR="006B2A66" w:rsidRPr="00652C5A">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00F457D0" w:rsidRPr="00652C5A">
        <w:rPr>
          <w:rFonts w:ascii="Times New Roman" w:hAnsi="Times New Roman" w:cs="Times New Roman"/>
          <w:color w:val="auto"/>
          <w:sz w:val="24"/>
          <w:szCs w:val="24"/>
        </w:rPr>
        <w:t>Struktura podmiotów gospodarczych w Iławie</w:t>
      </w:r>
      <w:bookmarkEnd w:id="31"/>
    </w:p>
    <w:p w:rsidR="00F457D0" w:rsidRPr="00652C5A" w:rsidRDefault="00F457D0" w:rsidP="001F55DA">
      <w:pPr>
        <w:pStyle w:val="Legenda"/>
        <w:spacing w:before="0" w:after="0"/>
        <w:jc w:val="center"/>
        <w:rPr>
          <w:rFonts w:ascii="Times New Roman" w:hAnsi="Times New Roman" w:cs="Times New Roman"/>
          <w:color w:val="auto"/>
          <w:sz w:val="24"/>
          <w:szCs w:val="24"/>
        </w:rPr>
      </w:pPr>
      <w:r w:rsidRPr="00652C5A">
        <w:rPr>
          <w:rFonts w:ascii="Times New Roman" w:hAnsi="Times New Roman" w:cs="Times New Roman"/>
          <w:color w:val="auto"/>
          <w:sz w:val="24"/>
          <w:szCs w:val="24"/>
        </w:rPr>
        <w:t xml:space="preserve">według klas wielkości </w:t>
      </w:r>
      <w:r w:rsidR="00CC7427">
        <w:rPr>
          <w:rFonts w:ascii="Times New Roman" w:hAnsi="Times New Roman" w:cs="Times New Roman"/>
          <w:color w:val="auto"/>
          <w:sz w:val="24"/>
          <w:szCs w:val="24"/>
        </w:rPr>
        <w:t>w 2014</w:t>
      </w:r>
      <w:r w:rsidRPr="00652C5A">
        <w:rPr>
          <w:rFonts w:ascii="Times New Roman" w:hAnsi="Times New Roman" w:cs="Times New Roman"/>
          <w:color w:val="auto"/>
          <w:sz w:val="24"/>
          <w:szCs w:val="24"/>
        </w:rPr>
        <w:t xml:space="preserve"> r.</w:t>
      </w:r>
    </w:p>
    <w:p w:rsidR="00F457D0" w:rsidRDefault="00CC7427" w:rsidP="001F55DA">
      <w:pPr>
        <w:spacing w:before="0" w:after="0" w:line="360" w:lineRule="auto"/>
        <w:jc w:val="center"/>
        <w:rPr>
          <w:rFonts w:ascii="Times New Roman" w:hAnsi="Times New Roman" w:cs="Times New Roman"/>
          <w:sz w:val="24"/>
          <w:szCs w:val="24"/>
        </w:rPr>
      </w:pPr>
      <w:r w:rsidRPr="00CC7427">
        <w:rPr>
          <w:rFonts w:ascii="Times New Roman" w:hAnsi="Times New Roman" w:cs="Times New Roman"/>
          <w:noProof/>
          <w:sz w:val="24"/>
          <w:szCs w:val="24"/>
          <w:lang w:eastAsia="pl-PL"/>
        </w:rPr>
        <w:drawing>
          <wp:inline distT="0" distB="0" distL="0" distR="0">
            <wp:extent cx="4993005" cy="3402419"/>
            <wp:effectExtent l="19050" t="0" r="17145" b="7531"/>
            <wp:docPr id="5"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F457D0" w:rsidRDefault="00F457D0"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GUS</w:t>
      </w:r>
    </w:p>
    <w:p w:rsidR="00F457D0" w:rsidRDefault="00F457D0" w:rsidP="001F55DA">
      <w:pPr>
        <w:spacing w:before="0" w:after="0" w:line="360" w:lineRule="auto"/>
        <w:jc w:val="center"/>
        <w:rPr>
          <w:rFonts w:ascii="Times New Roman" w:hAnsi="Times New Roman" w:cs="Times New Roman"/>
          <w:i/>
          <w:sz w:val="24"/>
          <w:szCs w:val="24"/>
        </w:rPr>
      </w:pPr>
    </w:p>
    <w:p w:rsidR="00A919E5" w:rsidRDefault="0001572D"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Wskaźnikiem najlepiej obrazującym poziom aktywizacji gospodarczej jest liczba podmiotów gospodarczych wpisanych do rejestru REGON w przeliczeniu na 10 000 mieszkańców. </w:t>
      </w:r>
      <w:r w:rsidR="00E209BE">
        <w:rPr>
          <w:rFonts w:ascii="Times New Roman" w:hAnsi="Times New Roman" w:cs="Times New Roman"/>
          <w:sz w:val="24"/>
          <w:szCs w:val="24"/>
        </w:rPr>
        <w:t>Pokazuje on czy dana społeczność lokalna jest skłonna do zakłada</w:t>
      </w:r>
      <w:r w:rsidR="00360CF3">
        <w:rPr>
          <w:rFonts w:ascii="Times New Roman" w:hAnsi="Times New Roman" w:cs="Times New Roman"/>
          <w:sz w:val="24"/>
          <w:szCs w:val="24"/>
        </w:rPr>
        <w:t>nia i </w:t>
      </w:r>
      <w:r w:rsidR="00E209BE">
        <w:rPr>
          <w:rFonts w:ascii="Times New Roman" w:hAnsi="Times New Roman" w:cs="Times New Roman"/>
          <w:sz w:val="24"/>
          <w:szCs w:val="24"/>
        </w:rPr>
        <w:t>prowadzenia działa</w:t>
      </w:r>
      <w:r w:rsidR="00BF4EF8">
        <w:rPr>
          <w:rFonts w:ascii="Times New Roman" w:hAnsi="Times New Roman" w:cs="Times New Roman"/>
          <w:sz w:val="24"/>
          <w:szCs w:val="24"/>
        </w:rPr>
        <w:t>lności gospodarczej. W 2014</w:t>
      </w:r>
      <w:r w:rsidR="00E209BE">
        <w:rPr>
          <w:rFonts w:ascii="Times New Roman" w:hAnsi="Times New Roman" w:cs="Times New Roman"/>
          <w:sz w:val="24"/>
          <w:szCs w:val="24"/>
        </w:rPr>
        <w:t xml:space="preserve"> r. na terenie Iławy w przeliczeniu na 1</w:t>
      </w:r>
      <w:r w:rsidR="00BF4EF8">
        <w:rPr>
          <w:rFonts w:ascii="Times New Roman" w:hAnsi="Times New Roman" w:cs="Times New Roman"/>
          <w:sz w:val="24"/>
          <w:szCs w:val="24"/>
        </w:rPr>
        <w:t>0 000 ludności funkcjonowało 955 podmiotów wpisanych</w:t>
      </w:r>
      <w:r w:rsidR="00E209BE">
        <w:rPr>
          <w:rFonts w:ascii="Times New Roman" w:hAnsi="Times New Roman" w:cs="Times New Roman"/>
          <w:sz w:val="24"/>
          <w:szCs w:val="24"/>
        </w:rPr>
        <w:t xml:space="preserve"> do rejestru. </w:t>
      </w:r>
      <w:r w:rsidR="00360CF3">
        <w:rPr>
          <w:rFonts w:ascii="Times New Roman" w:hAnsi="Times New Roman" w:cs="Times New Roman"/>
          <w:sz w:val="24"/>
          <w:szCs w:val="24"/>
        </w:rPr>
        <w:t xml:space="preserve">W </w:t>
      </w:r>
      <w:r w:rsidR="00E209BE">
        <w:rPr>
          <w:rFonts w:ascii="Times New Roman" w:hAnsi="Times New Roman" w:cs="Times New Roman"/>
          <w:sz w:val="24"/>
          <w:szCs w:val="24"/>
        </w:rPr>
        <w:t>p</w:t>
      </w:r>
      <w:r w:rsidR="00360CF3">
        <w:rPr>
          <w:rFonts w:ascii="Times New Roman" w:hAnsi="Times New Roman" w:cs="Times New Roman"/>
          <w:sz w:val="24"/>
          <w:szCs w:val="24"/>
        </w:rPr>
        <w:t xml:space="preserve">owiecie </w:t>
      </w:r>
      <w:proofErr w:type="spellStart"/>
      <w:r w:rsidR="00360CF3">
        <w:rPr>
          <w:rFonts w:ascii="Times New Roman" w:hAnsi="Times New Roman" w:cs="Times New Roman"/>
          <w:sz w:val="24"/>
          <w:szCs w:val="24"/>
        </w:rPr>
        <w:t>iławskim</w:t>
      </w:r>
      <w:r w:rsidR="00E209BE">
        <w:rPr>
          <w:rFonts w:ascii="Times New Roman" w:hAnsi="Times New Roman" w:cs="Times New Roman"/>
          <w:sz w:val="24"/>
          <w:szCs w:val="24"/>
        </w:rPr>
        <w:t>wskaźnik</w:t>
      </w:r>
      <w:proofErr w:type="spellEnd"/>
      <w:r w:rsidR="00E209BE">
        <w:rPr>
          <w:rFonts w:ascii="Times New Roman" w:hAnsi="Times New Roman" w:cs="Times New Roman"/>
          <w:sz w:val="24"/>
          <w:szCs w:val="24"/>
        </w:rPr>
        <w:t xml:space="preserve"> ten osiągnął wyższą wartość </w:t>
      </w:r>
      <w:r w:rsidR="008C00F3">
        <w:rPr>
          <w:rFonts w:ascii="Times New Roman" w:hAnsi="Times New Roman" w:cs="Times New Roman"/>
          <w:sz w:val="24"/>
          <w:szCs w:val="24"/>
        </w:rPr>
        <w:t>w Suszu– 98</w:t>
      </w:r>
      <w:r w:rsidR="00E209BE">
        <w:rPr>
          <w:rFonts w:ascii="Times New Roman" w:hAnsi="Times New Roman" w:cs="Times New Roman"/>
          <w:sz w:val="24"/>
          <w:szCs w:val="24"/>
        </w:rPr>
        <w:t>0 przedsiębiorstw przyp</w:t>
      </w:r>
      <w:r w:rsidR="00360CF3">
        <w:rPr>
          <w:rFonts w:ascii="Times New Roman" w:hAnsi="Times New Roman" w:cs="Times New Roman"/>
          <w:sz w:val="24"/>
          <w:szCs w:val="24"/>
        </w:rPr>
        <w:t>adających na 10 </w:t>
      </w:r>
      <w:r w:rsidR="008C00F3">
        <w:rPr>
          <w:rFonts w:ascii="Times New Roman" w:hAnsi="Times New Roman" w:cs="Times New Roman"/>
          <w:sz w:val="24"/>
          <w:szCs w:val="24"/>
        </w:rPr>
        <w:t>000 mieszkańców oraz w Kisielicach - 976.W badanych latach z</w:t>
      </w:r>
      <w:r w:rsidR="00E209BE">
        <w:rPr>
          <w:rFonts w:ascii="Times New Roman" w:hAnsi="Times New Roman" w:cs="Times New Roman"/>
          <w:sz w:val="24"/>
          <w:szCs w:val="24"/>
        </w:rPr>
        <w:t>aobserwowano także wzrost wskaźnika aktywizacji gospodarczej w każdym z badanych miast powiatu, w Iławie zwiększył się on o 3,7%. Kształtowanie się wskaźnika poziomu aktywiz</w:t>
      </w:r>
      <w:r w:rsidR="00360CF3">
        <w:rPr>
          <w:rFonts w:ascii="Times New Roman" w:hAnsi="Times New Roman" w:cs="Times New Roman"/>
          <w:sz w:val="24"/>
          <w:szCs w:val="24"/>
        </w:rPr>
        <w:t>acji gospodarczej w </w:t>
      </w:r>
      <w:r w:rsidR="00E209BE">
        <w:rPr>
          <w:rFonts w:ascii="Times New Roman" w:hAnsi="Times New Roman" w:cs="Times New Roman"/>
          <w:sz w:val="24"/>
          <w:szCs w:val="24"/>
        </w:rPr>
        <w:t>Iławie na tle innych miast powi</w:t>
      </w:r>
      <w:r w:rsidR="00403C80">
        <w:rPr>
          <w:rFonts w:ascii="Times New Roman" w:hAnsi="Times New Roman" w:cs="Times New Roman"/>
          <w:sz w:val="24"/>
          <w:szCs w:val="24"/>
        </w:rPr>
        <w:t>atu przedstawia poniższa tabela oraz wykres.</w:t>
      </w:r>
    </w:p>
    <w:p w:rsidR="00B02922" w:rsidRDefault="00B02922" w:rsidP="001F55DA">
      <w:pPr>
        <w:spacing w:before="0" w:after="0" w:line="360" w:lineRule="auto"/>
        <w:jc w:val="both"/>
        <w:rPr>
          <w:rFonts w:ascii="Times New Roman" w:hAnsi="Times New Roman" w:cs="Times New Roman"/>
          <w:sz w:val="24"/>
          <w:szCs w:val="24"/>
        </w:rPr>
      </w:pPr>
    </w:p>
    <w:p w:rsidR="0056271E" w:rsidRPr="00652C5A" w:rsidRDefault="00652C5A" w:rsidP="001F55DA">
      <w:pPr>
        <w:pStyle w:val="Legenda"/>
        <w:spacing w:before="0"/>
        <w:jc w:val="center"/>
        <w:rPr>
          <w:rFonts w:ascii="Times New Roman" w:hAnsi="Times New Roman" w:cs="Times New Roman"/>
          <w:color w:val="auto"/>
          <w:sz w:val="24"/>
          <w:szCs w:val="24"/>
        </w:rPr>
      </w:pPr>
      <w:bookmarkStart w:id="32" w:name="_Toc443475093"/>
      <w:r w:rsidRPr="00652C5A">
        <w:rPr>
          <w:rFonts w:ascii="Times New Roman" w:hAnsi="Times New Roman" w:cs="Times New Roman"/>
          <w:color w:val="auto"/>
          <w:sz w:val="24"/>
          <w:szCs w:val="24"/>
        </w:rPr>
        <w:t xml:space="preserve">Tabela </w:t>
      </w:r>
      <w:r w:rsidR="006B2A66" w:rsidRPr="00652C5A">
        <w:rPr>
          <w:rFonts w:ascii="Times New Roman" w:hAnsi="Times New Roman" w:cs="Times New Roman"/>
          <w:color w:val="auto"/>
          <w:sz w:val="24"/>
          <w:szCs w:val="24"/>
        </w:rPr>
        <w:fldChar w:fldCharType="begin"/>
      </w:r>
      <w:r w:rsidRPr="00652C5A">
        <w:rPr>
          <w:rFonts w:ascii="Times New Roman" w:hAnsi="Times New Roman" w:cs="Times New Roman"/>
          <w:color w:val="auto"/>
          <w:sz w:val="24"/>
          <w:szCs w:val="24"/>
        </w:rPr>
        <w:instrText xml:space="preserve"> SEQ Tabela \* ARABIC </w:instrText>
      </w:r>
      <w:r w:rsidR="006B2A66" w:rsidRPr="00652C5A">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10</w:t>
      </w:r>
      <w:r w:rsidR="006B2A66" w:rsidRPr="00652C5A">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0056271E" w:rsidRPr="00652C5A">
        <w:rPr>
          <w:rFonts w:ascii="Times New Roman" w:hAnsi="Times New Roman" w:cs="Times New Roman"/>
          <w:color w:val="auto"/>
          <w:sz w:val="24"/>
          <w:szCs w:val="24"/>
        </w:rPr>
        <w:t>Podmioty wpisane do rejestru REGON na 10 000 ludności w Iławie na tle innych miast powiatu</w:t>
      </w:r>
      <w:r w:rsidR="008C00F3">
        <w:rPr>
          <w:rFonts w:ascii="Times New Roman" w:hAnsi="Times New Roman" w:cs="Times New Roman"/>
          <w:color w:val="auto"/>
          <w:sz w:val="24"/>
          <w:szCs w:val="24"/>
        </w:rPr>
        <w:t xml:space="preserve"> iławskiego w latach 2009 – 2014</w:t>
      </w:r>
      <w:bookmarkEnd w:id="32"/>
    </w:p>
    <w:tbl>
      <w:tblPr>
        <w:tblStyle w:val="Tabela-Siatka"/>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2618"/>
        <w:gridCol w:w="1155"/>
        <w:gridCol w:w="1156"/>
        <w:gridCol w:w="1156"/>
        <w:gridCol w:w="1156"/>
        <w:gridCol w:w="1044"/>
        <w:gridCol w:w="946"/>
      </w:tblGrid>
      <w:tr w:rsidR="00BF4EF8" w:rsidTr="002E5BA3">
        <w:trPr>
          <w:jc w:val="center"/>
        </w:trPr>
        <w:tc>
          <w:tcPr>
            <w:tcW w:w="2618" w:type="dxa"/>
            <w:tcBorders>
              <w:bottom w:val="double" w:sz="4" w:space="0" w:color="auto"/>
            </w:tcBorders>
            <w:shd w:val="clear" w:color="auto" w:fill="8DB3E2" w:themeFill="text2" w:themeFillTint="66"/>
            <w:vAlign w:val="center"/>
          </w:tcPr>
          <w:p w:rsidR="00BF4EF8" w:rsidRPr="00D45CBB" w:rsidRDefault="00BF4EF8"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Wyszczególnienie</w:t>
            </w:r>
          </w:p>
        </w:tc>
        <w:tc>
          <w:tcPr>
            <w:tcW w:w="1155" w:type="dxa"/>
            <w:shd w:val="clear" w:color="auto" w:fill="8DB3E2" w:themeFill="text2" w:themeFillTint="66"/>
            <w:vAlign w:val="center"/>
          </w:tcPr>
          <w:p w:rsidR="00BF4EF8" w:rsidRDefault="00BF4EF8"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2009</w:t>
            </w:r>
          </w:p>
        </w:tc>
        <w:tc>
          <w:tcPr>
            <w:tcW w:w="1156" w:type="dxa"/>
            <w:shd w:val="clear" w:color="auto" w:fill="8DB3E2" w:themeFill="text2" w:themeFillTint="66"/>
            <w:vAlign w:val="center"/>
          </w:tcPr>
          <w:p w:rsidR="00BF4EF8" w:rsidRDefault="00BF4EF8"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2010</w:t>
            </w:r>
          </w:p>
        </w:tc>
        <w:tc>
          <w:tcPr>
            <w:tcW w:w="1156" w:type="dxa"/>
            <w:tcBorders>
              <w:bottom w:val="double" w:sz="4" w:space="0" w:color="auto"/>
            </w:tcBorders>
            <w:shd w:val="clear" w:color="auto" w:fill="8DB3E2" w:themeFill="text2" w:themeFillTint="66"/>
            <w:vAlign w:val="center"/>
          </w:tcPr>
          <w:p w:rsidR="00BF4EF8" w:rsidRDefault="00BF4EF8"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2011</w:t>
            </w:r>
          </w:p>
        </w:tc>
        <w:tc>
          <w:tcPr>
            <w:tcW w:w="1156" w:type="dxa"/>
            <w:tcBorders>
              <w:bottom w:val="double" w:sz="4" w:space="0" w:color="auto"/>
            </w:tcBorders>
            <w:shd w:val="clear" w:color="auto" w:fill="8DB3E2" w:themeFill="text2" w:themeFillTint="66"/>
            <w:vAlign w:val="center"/>
          </w:tcPr>
          <w:p w:rsidR="00BF4EF8" w:rsidRDefault="00BF4EF8"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2012</w:t>
            </w:r>
          </w:p>
        </w:tc>
        <w:tc>
          <w:tcPr>
            <w:tcW w:w="1044" w:type="dxa"/>
            <w:tcBorders>
              <w:bottom w:val="double" w:sz="4" w:space="0" w:color="auto"/>
            </w:tcBorders>
            <w:shd w:val="clear" w:color="auto" w:fill="8DB3E2" w:themeFill="text2" w:themeFillTint="66"/>
            <w:vAlign w:val="center"/>
          </w:tcPr>
          <w:p w:rsidR="00BF4EF8" w:rsidRDefault="00BF4EF8"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2013</w:t>
            </w:r>
          </w:p>
        </w:tc>
        <w:tc>
          <w:tcPr>
            <w:tcW w:w="946" w:type="dxa"/>
            <w:tcBorders>
              <w:bottom w:val="double" w:sz="4" w:space="0" w:color="auto"/>
            </w:tcBorders>
            <w:shd w:val="clear" w:color="auto" w:fill="8DB3E2" w:themeFill="text2" w:themeFillTint="66"/>
            <w:vAlign w:val="center"/>
          </w:tcPr>
          <w:p w:rsidR="00BF4EF8" w:rsidRDefault="00BF4EF8"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2014</w:t>
            </w:r>
          </w:p>
        </w:tc>
      </w:tr>
      <w:tr w:rsidR="00BF4EF8" w:rsidRPr="00383777" w:rsidTr="002E5BA3">
        <w:trPr>
          <w:jc w:val="center"/>
        </w:trPr>
        <w:tc>
          <w:tcPr>
            <w:tcW w:w="2618" w:type="dxa"/>
            <w:shd w:val="clear" w:color="auto" w:fill="8DB3E2" w:themeFill="text2" w:themeFillTint="66"/>
            <w:vAlign w:val="center"/>
          </w:tcPr>
          <w:p w:rsidR="00BF4EF8" w:rsidRPr="0001572D" w:rsidRDefault="00BF4EF8" w:rsidP="001F55DA">
            <w:pPr>
              <w:spacing w:before="0" w:line="360" w:lineRule="auto"/>
              <w:jc w:val="center"/>
              <w:rPr>
                <w:rFonts w:ascii="Times New Roman" w:hAnsi="Times New Roman" w:cs="Times New Roman"/>
                <w:b/>
                <w:sz w:val="24"/>
                <w:szCs w:val="24"/>
              </w:rPr>
            </w:pPr>
            <w:r w:rsidRPr="0001572D">
              <w:rPr>
                <w:rFonts w:ascii="Times New Roman" w:hAnsi="Times New Roman" w:cs="Times New Roman"/>
                <w:b/>
                <w:sz w:val="24"/>
                <w:szCs w:val="24"/>
              </w:rPr>
              <w:t>Iława</w:t>
            </w:r>
          </w:p>
        </w:tc>
        <w:tc>
          <w:tcPr>
            <w:tcW w:w="1155" w:type="dxa"/>
            <w:tcBorders>
              <w:bottom w:val="double" w:sz="4" w:space="0" w:color="auto"/>
            </w:tcBorders>
            <w:shd w:val="clear" w:color="auto" w:fill="FFFF66"/>
            <w:vAlign w:val="center"/>
          </w:tcPr>
          <w:p w:rsidR="00BF4EF8" w:rsidRPr="0001572D" w:rsidRDefault="00BF4EF8" w:rsidP="001F55DA">
            <w:pPr>
              <w:spacing w:before="0" w:line="360" w:lineRule="auto"/>
              <w:jc w:val="center"/>
              <w:rPr>
                <w:rFonts w:ascii="Times New Roman" w:hAnsi="Times New Roman" w:cs="Times New Roman"/>
                <w:b/>
                <w:sz w:val="24"/>
                <w:szCs w:val="24"/>
              </w:rPr>
            </w:pPr>
            <w:r w:rsidRPr="0001572D">
              <w:rPr>
                <w:rFonts w:ascii="Times New Roman" w:hAnsi="Times New Roman" w:cs="Times New Roman"/>
                <w:b/>
                <w:sz w:val="24"/>
                <w:szCs w:val="24"/>
              </w:rPr>
              <w:t>920</w:t>
            </w:r>
          </w:p>
        </w:tc>
        <w:tc>
          <w:tcPr>
            <w:tcW w:w="1156" w:type="dxa"/>
            <w:tcBorders>
              <w:bottom w:val="double" w:sz="4" w:space="0" w:color="auto"/>
            </w:tcBorders>
            <w:shd w:val="clear" w:color="auto" w:fill="FFFF66"/>
            <w:vAlign w:val="center"/>
          </w:tcPr>
          <w:p w:rsidR="00BF4EF8" w:rsidRPr="0001572D" w:rsidRDefault="00BF4EF8" w:rsidP="001F55DA">
            <w:pPr>
              <w:spacing w:before="0" w:line="360" w:lineRule="auto"/>
              <w:jc w:val="center"/>
              <w:rPr>
                <w:rFonts w:ascii="Times New Roman" w:hAnsi="Times New Roman" w:cs="Times New Roman"/>
                <w:b/>
                <w:sz w:val="24"/>
                <w:szCs w:val="24"/>
              </w:rPr>
            </w:pPr>
            <w:r w:rsidRPr="0001572D">
              <w:rPr>
                <w:rFonts w:ascii="Times New Roman" w:hAnsi="Times New Roman" w:cs="Times New Roman"/>
                <w:b/>
                <w:sz w:val="24"/>
                <w:szCs w:val="24"/>
              </w:rPr>
              <w:t>948</w:t>
            </w:r>
          </w:p>
        </w:tc>
        <w:tc>
          <w:tcPr>
            <w:tcW w:w="1156" w:type="dxa"/>
            <w:tcBorders>
              <w:bottom w:val="double" w:sz="4" w:space="0" w:color="auto"/>
            </w:tcBorders>
            <w:shd w:val="clear" w:color="auto" w:fill="FFFF66"/>
            <w:vAlign w:val="center"/>
          </w:tcPr>
          <w:p w:rsidR="00BF4EF8" w:rsidRPr="0001572D" w:rsidRDefault="00BF4EF8" w:rsidP="001F55DA">
            <w:pPr>
              <w:spacing w:before="0" w:line="360" w:lineRule="auto"/>
              <w:jc w:val="center"/>
              <w:rPr>
                <w:rFonts w:ascii="Times New Roman" w:hAnsi="Times New Roman" w:cs="Times New Roman"/>
                <w:b/>
                <w:sz w:val="24"/>
                <w:szCs w:val="24"/>
              </w:rPr>
            </w:pPr>
            <w:r w:rsidRPr="0001572D">
              <w:rPr>
                <w:rFonts w:ascii="Times New Roman" w:hAnsi="Times New Roman" w:cs="Times New Roman"/>
                <w:b/>
                <w:sz w:val="24"/>
                <w:szCs w:val="24"/>
              </w:rPr>
              <w:t>923</w:t>
            </w:r>
          </w:p>
        </w:tc>
        <w:tc>
          <w:tcPr>
            <w:tcW w:w="1156" w:type="dxa"/>
            <w:tcBorders>
              <w:bottom w:val="double" w:sz="4" w:space="0" w:color="auto"/>
            </w:tcBorders>
            <w:shd w:val="clear" w:color="auto" w:fill="FFFF66"/>
            <w:vAlign w:val="center"/>
          </w:tcPr>
          <w:p w:rsidR="00BF4EF8" w:rsidRPr="0001572D" w:rsidRDefault="00BF4EF8" w:rsidP="001F55DA">
            <w:pPr>
              <w:spacing w:before="0" w:line="360" w:lineRule="auto"/>
              <w:jc w:val="center"/>
              <w:rPr>
                <w:rFonts w:ascii="Times New Roman" w:hAnsi="Times New Roman" w:cs="Times New Roman"/>
                <w:b/>
                <w:sz w:val="24"/>
                <w:szCs w:val="24"/>
              </w:rPr>
            </w:pPr>
            <w:r w:rsidRPr="0001572D">
              <w:rPr>
                <w:rFonts w:ascii="Times New Roman" w:hAnsi="Times New Roman" w:cs="Times New Roman"/>
                <w:b/>
                <w:sz w:val="24"/>
                <w:szCs w:val="24"/>
              </w:rPr>
              <w:t>945</w:t>
            </w:r>
          </w:p>
        </w:tc>
        <w:tc>
          <w:tcPr>
            <w:tcW w:w="1044" w:type="dxa"/>
            <w:tcBorders>
              <w:bottom w:val="double" w:sz="4" w:space="0" w:color="auto"/>
            </w:tcBorders>
            <w:shd w:val="clear" w:color="auto" w:fill="FFFF66"/>
            <w:vAlign w:val="center"/>
          </w:tcPr>
          <w:p w:rsidR="00BF4EF8" w:rsidRPr="0001572D" w:rsidRDefault="00BF4EF8" w:rsidP="001F55DA">
            <w:pPr>
              <w:spacing w:before="0" w:line="360" w:lineRule="auto"/>
              <w:jc w:val="center"/>
              <w:rPr>
                <w:rFonts w:ascii="Times New Roman" w:hAnsi="Times New Roman" w:cs="Times New Roman"/>
                <w:b/>
                <w:sz w:val="24"/>
                <w:szCs w:val="24"/>
              </w:rPr>
            </w:pPr>
            <w:r w:rsidRPr="0001572D">
              <w:rPr>
                <w:rFonts w:ascii="Times New Roman" w:hAnsi="Times New Roman" w:cs="Times New Roman"/>
                <w:b/>
                <w:sz w:val="24"/>
                <w:szCs w:val="24"/>
              </w:rPr>
              <w:t>954</w:t>
            </w:r>
          </w:p>
        </w:tc>
        <w:tc>
          <w:tcPr>
            <w:tcW w:w="946" w:type="dxa"/>
            <w:tcBorders>
              <w:bottom w:val="double" w:sz="4" w:space="0" w:color="auto"/>
            </w:tcBorders>
            <w:shd w:val="clear" w:color="auto" w:fill="FFFF66"/>
            <w:vAlign w:val="center"/>
          </w:tcPr>
          <w:p w:rsidR="00BF4EF8" w:rsidRPr="0001572D" w:rsidRDefault="00BF4EF8"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955</w:t>
            </w:r>
          </w:p>
        </w:tc>
      </w:tr>
      <w:tr w:rsidR="00BF4EF8" w:rsidRPr="00383777" w:rsidTr="002E5BA3">
        <w:trPr>
          <w:jc w:val="center"/>
        </w:trPr>
        <w:tc>
          <w:tcPr>
            <w:tcW w:w="2618" w:type="dxa"/>
            <w:shd w:val="clear" w:color="auto" w:fill="8DB3E2" w:themeFill="text2" w:themeFillTint="66"/>
            <w:vAlign w:val="center"/>
          </w:tcPr>
          <w:p w:rsidR="00BF4EF8" w:rsidRDefault="00BF4EF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Kisielice</w:t>
            </w:r>
          </w:p>
        </w:tc>
        <w:tc>
          <w:tcPr>
            <w:tcW w:w="1155" w:type="dxa"/>
            <w:shd w:val="clear" w:color="auto" w:fill="FFFF99"/>
            <w:vAlign w:val="center"/>
          </w:tcPr>
          <w:p w:rsidR="00BF4EF8" w:rsidRPr="00383777" w:rsidRDefault="00BF4EF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830</w:t>
            </w:r>
          </w:p>
        </w:tc>
        <w:tc>
          <w:tcPr>
            <w:tcW w:w="1156" w:type="dxa"/>
            <w:shd w:val="clear" w:color="auto" w:fill="FFFF99"/>
            <w:vAlign w:val="center"/>
          </w:tcPr>
          <w:p w:rsidR="00BF4EF8" w:rsidRPr="00383777" w:rsidRDefault="00BF4EF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901</w:t>
            </w:r>
          </w:p>
        </w:tc>
        <w:tc>
          <w:tcPr>
            <w:tcW w:w="1156" w:type="dxa"/>
            <w:shd w:val="clear" w:color="auto" w:fill="FFFF99"/>
            <w:vAlign w:val="center"/>
          </w:tcPr>
          <w:p w:rsidR="00BF4EF8" w:rsidRPr="00383777" w:rsidRDefault="00BF4EF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832</w:t>
            </w:r>
          </w:p>
        </w:tc>
        <w:tc>
          <w:tcPr>
            <w:tcW w:w="1156" w:type="dxa"/>
            <w:shd w:val="clear" w:color="auto" w:fill="FFFF99"/>
            <w:vAlign w:val="center"/>
          </w:tcPr>
          <w:p w:rsidR="00BF4EF8" w:rsidRPr="00383777" w:rsidRDefault="00BF4EF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923</w:t>
            </w:r>
          </w:p>
        </w:tc>
        <w:tc>
          <w:tcPr>
            <w:tcW w:w="1044" w:type="dxa"/>
            <w:shd w:val="clear" w:color="auto" w:fill="FFFF99"/>
            <w:vAlign w:val="center"/>
          </w:tcPr>
          <w:p w:rsidR="00BF4EF8" w:rsidRPr="00383777" w:rsidRDefault="00BF4EF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974</w:t>
            </w:r>
          </w:p>
        </w:tc>
        <w:tc>
          <w:tcPr>
            <w:tcW w:w="946" w:type="dxa"/>
            <w:shd w:val="clear" w:color="auto" w:fill="FFFF99"/>
            <w:vAlign w:val="center"/>
          </w:tcPr>
          <w:p w:rsidR="00BF4EF8" w:rsidRDefault="00BF4EF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976</w:t>
            </w:r>
          </w:p>
        </w:tc>
      </w:tr>
      <w:tr w:rsidR="00BF4EF8" w:rsidRPr="00383777" w:rsidTr="002E5BA3">
        <w:trPr>
          <w:jc w:val="center"/>
        </w:trPr>
        <w:tc>
          <w:tcPr>
            <w:tcW w:w="2618" w:type="dxa"/>
            <w:shd w:val="clear" w:color="auto" w:fill="8DB3E2" w:themeFill="text2" w:themeFillTint="66"/>
            <w:vAlign w:val="center"/>
          </w:tcPr>
          <w:p w:rsidR="00BF4EF8" w:rsidRDefault="00BF4EF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Lubawa</w:t>
            </w:r>
          </w:p>
        </w:tc>
        <w:tc>
          <w:tcPr>
            <w:tcW w:w="1155" w:type="dxa"/>
            <w:tcBorders>
              <w:bottom w:val="double" w:sz="4" w:space="0" w:color="auto"/>
            </w:tcBorders>
            <w:shd w:val="clear" w:color="auto" w:fill="FFFF66"/>
            <w:vAlign w:val="center"/>
          </w:tcPr>
          <w:p w:rsidR="00BF4EF8" w:rsidRPr="00383777" w:rsidRDefault="00BF4EF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837</w:t>
            </w:r>
          </w:p>
        </w:tc>
        <w:tc>
          <w:tcPr>
            <w:tcW w:w="1156" w:type="dxa"/>
            <w:tcBorders>
              <w:bottom w:val="double" w:sz="4" w:space="0" w:color="auto"/>
            </w:tcBorders>
            <w:shd w:val="clear" w:color="auto" w:fill="FFFF66"/>
            <w:vAlign w:val="center"/>
          </w:tcPr>
          <w:p w:rsidR="00BF4EF8" w:rsidRPr="00383777" w:rsidRDefault="00BF4EF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860</w:t>
            </w:r>
          </w:p>
        </w:tc>
        <w:tc>
          <w:tcPr>
            <w:tcW w:w="1156" w:type="dxa"/>
            <w:tcBorders>
              <w:bottom w:val="double" w:sz="4" w:space="0" w:color="auto"/>
            </w:tcBorders>
            <w:shd w:val="clear" w:color="auto" w:fill="FFFF66"/>
            <w:vAlign w:val="center"/>
          </w:tcPr>
          <w:p w:rsidR="00BF4EF8" w:rsidRPr="00383777" w:rsidRDefault="00BF4EF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850</w:t>
            </w:r>
          </w:p>
        </w:tc>
        <w:tc>
          <w:tcPr>
            <w:tcW w:w="1156" w:type="dxa"/>
            <w:tcBorders>
              <w:bottom w:val="double" w:sz="4" w:space="0" w:color="auto"/>
            </w:tcBorders>
            <w:shd w:val="clear" w:color="auto" w:fill="FFFF66"/>
            <w:vAlign w:val="center"/>
          </w:tcPr>
          <w:p w:rsidR="00BF4EF8" w:rsidRPr="00383777" w:rsidRDefault="00BF4EF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854</w:t>
            </w:r>
          </w:p>
        </w:tc>
        <w:tc>
          <w:tcPr>
            <w:tcW w:w="1044" w:type="dxa"/>
            <w:tcBorders>
              <w:bottom w:val="double" w:sz="4" w:space="0" w:color="auto"/>
            </w:tcBorders>
            <w:shd w:val="clear" w:color="auto" w:fill="FFFF66"/>
            <w:vAlign w:val="center"/>
          </w:tcPr>
          <w:p w:rsidR="00BF4EF8" w:rsidRPr="00383777" w:rsidRDefault="00BF4EF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848</w:t>
            </w:r>
          </w:p>
        </w:tc>
        <w:tc>
          <w:tcPr>
            <w:tcW w:w="946" w:type="dxa"/>
            <w:tcBorders>
              <w:bottom w:val="double" w:sz="4" w:space="0" w:color="auto"/>
            </w:tcBorders>
            <w:shd w:val="clear" w:color="auto" w:fill="FFFF66"/>
            <w:vAlign w:val="center"/>
          </w:tcPr>
          <w:p w:rsidR="00BF4EF8" w:rsidRDefault="009A1650"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844</w:t>
            </w:r>
          </w:p>
        </w:tc>
      </w:tr>
      <w:tr w:rsidR="00BF4EF8" w:rsidRPr="00383777" w:rsidTr="002E5BA3">
        <w:trPr>
          <w:jc w:val="center"/>
        </w:trPr>
        <w:tc>
          <w:tcPr>
            <w:tcW w:w="2618" w:type="dxa"/>
            <w:shd w:val="clear" w:color="auto" w:fill="8DB3E2" w:themeFill="text2" w:themeFillTint="66"/>
            <w:vAlign w:val="center"/>
          </w:tcPr>
          <w:p w:rsidR="00BF4EF8" w:rsidRDefault="00BF4EF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Susz</w:t>
            </w:r>
          </w:p>
        </w:tc>
        <w:tc>
          <w:tcPr>
            <w:tcW w:w="1155" w:type="dxa"/>
            <w:shd w:val="clear" w:color="auto" w:fill="FFFF99"/>
            <w:vAlign w:val="center"/>
          </w:tcPr>
          <w:p w:rsidR="00BF4EF8" w:rsidRPr="00383777" w:rsidRDefault="00BF4EF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956</w:t>
            </w:r>
          </w:p>
        </w:tc>
        <w:tc>
          <w:tcPr>
            <w:tcW w:w="1156" w:type="dxa"/>
            <w:shd w:val="clear" w:color="auto" w:fill="FFFF99"/>
            <w:vAlign w:val="center"/>
          </w:tcPr>
          <w:p w:rsidR="00BF4EF8" w:rsidRPr="00383777" w:rsidRDefault="00BF4EF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931</w:t>
            </w:r>
          </w:p>
        </w:tc>
        <w:tc>
          <w:tcPr>
            <w:tcW w:w="1156" w:type="dxa"/>
            <w:shd w:val="clear" w:color="auto" w:fill="FFFF99"/>
            <w:vAlign w:val="center"/>
          </w:tcPr>
          <w:p w:rsidR="00BF4EF8" w:rsidRPr="00383777" w:rsidRDefault="00BF4EF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910</w:t>
            </w:r>
          </w:p>
        </w:tc>
        <w:tc>
          <w:tcPr>
            <w:tcW w:w="1156" w:type="dxa"/>
            <w:shd w:val="clear" w:color="auto" w:fill="FFFF99"/>
            <w:vAlign w:val="center"/>
          </w:tcPr>
          <w:p w:rsidR="00BF4EF8" w:rsidRPr="00383777" w:rsidRDefault="00BF4EF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978</w:t>
            </w:r>
          </w:p>
        </w:tc>
        <w:tc>
          <w:tcPr>
            <w:tcW w:w="1044" w:type="dxa"/>
            <w:shd w:val="clear" w:color="auto" w:fill="FFFF99"/>
            <w:vAlign w:val="center"/>
          </w:tcPr>
          <w:p w:rsidR="00BF4EF8" w:rsidRPr="00383777" w:rsidRDefault="00BF4EF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990</w:t>
            </w:r>
          </w:p>
        </w:tc>
        <w:tc>
          <w:tcPr>
            <w:tcW w:w="946" w:type="dxa"/>
            <w:shd w:val="clear" w:color="auto" w:fill="FFFF99"/>
            <w:vAlign w:val="center"/>
          </w:tcPr>
          <w:p w:rsidR="00BF4EF8" w:rsidRDefault="009A1650"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980</w:t>
            </w:r>
          </w:p>
        </w:tc>
      </w:tr>
      <w:tr w:rsidR="00BF4EF8" w:rsidRPr="00383777" w:rsidTr="002E5BA3">
        <w:trPr>
          <w:jc w:val="center"/>
        </w:trPr>
        <w:tc>
          <w:tcPr>
            <w:tcW w:w="2618" w:type="dxa"/>
            <w:shd w:val="clear" w:color="auto" w:fill="8DB3E2" w:themeFill="text2" w:themeFillTint="66"/>
            <w:vAlign w:val="center"/>
          </w:tcPr>
          <w:p w:rsidR="00BF4EF8" w:rsidRDefault="00BF4EF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Zalewo</w:t>
            </w:r>
          </w:p>
        </w:tc>
        <w:tc>
          <w:tcPr>
            <w:tcW w:w="1155" w:type="dxa"/>
            <w:shd w:val="clear" w:color="auto" w:fill="FFFF66"/>
            <w:vAlign w:val="center"/>
          </w:tcPr>
          <w:p w:rsidR="00BF4EF8" w:rsidRPr="00383777" w:rsidRDefault="00BF4EF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731</w:t>
            </w:r>
          </w:p>
        </w:tc>
        <w:tc>
          <w:tcPr>
            <w:tcW w:w="1156" w:type="dxa"/>
            <w:shd w:val="clear" w:color="auto" w:fill="FFFF66"/>
            <w:vAlign w:val="center"/>
          </w:tcPr>
          <w:p w:rsidR="00BF4EF8" w:rsidRPr="00383777" w:rsidRDefault="00BF4EF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698</w:t>
            </w:r>
          </w:p>
        </w:tc>
        <w:tc>
          <w:tcPr>
            <w:tcW w:w="1156" w:type="dxa"/>
            <w:shd w:val="clear" w:color="auto" w:fill="FFFF66"/>
            <w:vAlign w:val="center"/>
          </w:tcPr>
          <w:p w:rsidR="00BF4EF8" w:rsidRPr="00383777" w:rsidRDefault="00BF4EF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679</w:t>
            </w:r>
          </w:p>
        </w:tc>
        <w:tc>
          <w:tcPr>
            <w:tcW w:w="1156" w:type="dxa"/>
            <w:shd w:val="clear" w:color="auto" w:fill="FFFF66"/>
            <w:vAlign w:val="center"/>
          </w:tcPr>
          <w:p w:rsidR="00BF4EF8" w:rsidRPr="00383777" w:rsidRDefault="00BF4EF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711</w:t>
            </w:r>
          </w:p>
        </w:tc>
        <w:tc>
          <w:tcPr>
            <w:tcW w:w="1044" w:type="dxa"/>
            <w:shd w:val="clear" w:color="auto" w:fill="FFFF66"/>
            <w:vAlign w:val="center"/>
          </w:tcPr>
          <w:p w:rsidR="00BF4EF8" w:rsidRPr="00383777" w:rsidRDefault="00BF4EF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787</w:t>
            </w:r>
          </w:p>
        </w:tc>
        <w:tc>
          <w:tcPr>
            <w:tcW w:w="946" w:type="dxa"/>
            <w:shd w:val="clear" w:color="auto" w:fill="FFFF66"/>
            <w:vAlign w:val="center"/>
          </w:tcPr>
          <w:p w:rsidR="00BF4EF8" w:rsidRDefault="005B2D3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819</w:t>
            </w:r>
          </w:p>
        </w:tc>
      </w:tr>
    </w:tbl>
    <w:p w:rsidR="0056271E" w:rsidRDefault="0056271E"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GUS</w:t>
      </w:r>
    </w:p>
    <w:p w:rsidR="0056271E" w:rsidRDefault="0056271E" w:rsidP="001F55DA">
      <w:pPr>
        <w:spacing w:before="0" w:after="0" w:line="360" w:lineRule="auto"/>
        <w:jc w:val="center"/>
        <w:rPr>
          <w:rFonts w:ascii="Times New Roman" w:hAnsi="Times New Roman" w:cs="Times New Roman"/>
          <w:i/>
          <w:sz w:val="24"/>
          <w:szCs w:val="24"/>
        </w:rPr>
      </w:pPr>
    </w:p>
    <w:p w:rsidR="00403C80" w:rsidRPr="00403C80" w:rsidRDefault="00403C80" w:rsidP="001F55DA">
      <w:pPr>
        <w:pStyle w:val="Legenda"/>
        <w:spacing w:before="0"/>
        <w:jc w:val="center"/>
        <w:rPr>
          <w:rFonts w:ascii="Times New Roman" w:hAnsi="Times New Roman" w:cs="Times New Roman"/>
          <w:color w:val="auto"/>
          <w:sz w:val="24"/>
          <w:szCs w:val="24"/>
        </w:rPr>
      </w:pPr>
      <w:bookmarkStart w:id="33" w:name="_Toc443475056"/>
      <w:r w:rsidRPr="00403C80">
        <w:rPr>
          <w:rFonts w:ascii="Times New Roman" w:hAnsi="Times New Roman" w:cs="Times New Roman"/>
          <w:color w:val="auto"/>
          <w:sz w:val="24"/>
          <w:szCs w:val="24"/>
        </w:rPr>
        <w:t xml:space="preserve">Rysunek </w:t>
      </w:r>
      <w:r w:rsidR="006B2A66" w:rsidRPr="00403C80">
        <w:rPr>
          <w:rFonts w:ascii="Times New Roman" w:hAnsi="Times New Roman" w:cs="Times New Roman"/>
          <w:color w:val="auto"/>
          <w:sz w:val="24"/>
          <w:szCs w:val="24"/>
        </w:rPr>
        <w:fldChar w:fldCharType="begin"/>
      </w:r>
      <w:r w:rsidRPr="00403C80">
        <w:rPr>
          <w:rFonts w:ascii="Times New Roman" w:hAnsi="Times New Roman" w:cs="Times New Roman"/>
          <w:color w:val="auto"/>
          <w:sz w:val="24"/>
          <w:szCs w:val="24"/>
        </w:rPr>
        <w:instrText xml:space="preserve"> SEQ Rysunek \* ARABIC </w:instrText>
      </w:r>
      <w:r w:rsidR="006B2A66" w:rsidRPr="00403C80">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11</w:t>
      </w:r>
      <w:r w:rsidR="006B2A66" w:rsidRPr="00403C80">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Pr="00403C80">
        <w:rPr>
          <w:rFonts w:ascii="Times New Roman" w:hAnsi="Times New Roman" w:cs="Times New Roman"/>
          <w:color w:val="auto"/>
          <w:sz w:val="24"/>
          <w:szCs w:val="24"/>
        </w:rPr>
        <w:t>Podmioty wpisane do rejestru REGON na 10 000 ludności w miastach powiatu iławskiego w latach 2009 - 2014</w:t>
      </w:r>
      <w:bookmarkEnd w:id="33"/>
    </w:p>
    <w:p w:rsidR="00403C80" w:rsidRDefault="001F1D02" w:rsidP="001F55DA">
      <w:pPr>
        <w:spacing w:before="0" w:after="0" w:line="360" w:lineRule="auto"/>
        <w:jc w:val="center"/>
        <w:rPr>
          <w:rFonts w:ascii="Times New Roman" w:hAnsi="Times New Roman" w:cs="Times New Roman"/>
          <w:b/>
          <w:sz w:val="24"/>
          <w:szCs w:val="24"/>
        </w:rPr>
      </w:pPr>
      <w:r w:rsidRPr="001F1D02">
        <w:rPr>
          <w:rFonts w:ascii="Times New Roman" w:hAnsi="Times New Roman" w:cs="Times New Roman"/>
          <w:b/>
          <w:noProof/>
          <w:sz w:val="24"/>
          <w:szCs w:val="24"/>
          <w:lang w:eastAsia="pl-PL"/>
        </w:rPr>
        <w:drawing>
          <wp:inline distT="0" distB="0" distL="0" distR="0">
            <wp:extent cx="5804092" cy="3561907"/>
            <wp:effectExtent l="19050" t="0" r="25208" b="443"/>
            <wp:docPr id="17" name="Wykres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403C80" w:rsidRDefault="00403C80"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GUS</w:t>
      </w:r>
    </w:p>
    <w:p w:rsidR="00403C80" w:rsidRDefault="00403C80" w:rsidP="001F55DA">
      <w:pPr>
        <w:spacing w:before="0" w:after="0" w:line="360" w:lineRule="auto"/>
        <w:jc w:val="center"/>
        <w:rPr>
          <w:rFonts w:ascii="Times New Roman" w:hAnsi="Times New Roman" w:cs="Times New Roman"/>
          <w:i/>
          <w:sz w:val="24"/>
          <w:szCs w:val="24"/>
        </w:rPr>
      </w:pPr>
    </w:p>
    <w:p w:rsidR="00A9778F" w:rsidRDefault="00A9778F" w:rsidP="001F55DA">
      <w:pPr>
        <w:spacing w:before="0" w:after="0" w:line="360" w:lineRule="auto"/>
        <w:jc w:val="center"/>
        <w:rPr>
          <w:rFonts w:ascii="Times New Roman" w:hAnsi="Times New Roman" w:cs="Times New Roman"/>
          <w:i/>
          <w:sz w:val="24"/>
          <w:szCs w:val="24"/>
        </w:rPr>
      </w:pPr>
    </w:p>
    <w:p w:rsidR="00A9778F" w:rsidRPr="00403C80" w:rsidRDefault="00A9778F" w:rsidP="001F55DA">
      <w:pPr>
        <w:spacing w:before="0" w:after="0" w:line="360" w:lineRule="auto"/>
        <w:jc w:val="center"/>
        <w:rPr>
          <w:rFonts w:ascii="Times New Roman" w:hAnsi="Times New Roman" w:cs="Times New Roman"/>
          <w:i/>
          <w:sz w:val="24"/>
          <w:szCs w:val="24"/>
        </w:rPr>
      </w:pPr>
    </w:p>
    <w:p w:rsidR="00B02922" w:rsidRDefault="00BC7BBC" w:rsidP="001F55DA">
      <w:pPr>
        <w:pStyle w:val="Nagwek3"/>
        <w:numPr>
          <w:ilvl w:val="2"/>
          <w:numId w:val="43"/>
        </w:numPr>
        <w:spacing w:before="0"/>
        <w:rPr>
          <w:rFonts w:ascii="Times New Roman" w:hAnsi="Times New Roman" w:cs="Times New Roman"/>
          <w:color w:val="000000" w:themeColor="text1"/>
          <w:u w:val="single"/>
        </w:rPr>
      </w:pPr>
      <w:bookmarkStart w:id="34" w:name="_Toc443910192"/>
      <w:r w:rsidRPr="00B02922">
        <w:rPr>
          <w:rFonts w:ascii="Times New Roman" w:hAnsi="Times New Roman" w:cs="Times New Roman"/>
          <w:color w:val="000000" w:themeColor="text1"/>
          <w:u w:val="single"/>
        </w:rPr>
        <w:t>Turystyka</w:t>
      </w:r>
      <w:bookmarkEnd w:id="34"/>
    </w:p>
    <w:p w:rsidR="00B02922" w:rsidRPr="00B02922" w:rsidRDefault="00B02922" w:rsidP="001F55DA">
      <w:pPr>
        <w:spacing w:before="0"/>
      </w:pPr>
    </w:p>
    <w:p w:rsidR="00BC7BBC" w:rsidRDefault="00BC7BBC" w:rsidP="001F55DA">
      <w:pPr>
        <w:spacing w:before="0" w:after="0" w:line="360" w:lineRule="auto"/>
        <w:jc w:val="both"/>
        <w:rPr>
          <w:rFonts w:ascii="Times New Roman" w:hAnsi="Times New Roman" w:cs="Times New Roman"/>
          <w:sz w:val="24"/>
          <w:szCs w:val="24"/>
        </w:rPr>
      </w:pPr>
      <w:r>
        <w:rPr>
          <w:rFonts w:ascii="Times New Roman" w:hAnsi="Times New Roman" w:cs="Times New Roman"/>
          <w:b/>
          <w:sz w:val="24"/>
          <w:szCs w:val="24"/>
        </w:rPr>
        <w:tab/>
      </w:r>
      <w:r w:rsidRPr="00BC7BBC">
        <w:rPr>
          <w:rFonts w:ascii="Times New Roman" w:hAnsi="Times New Roman" w:cs="Times New Roman"/>
          <w:sz w:val="24"/>
          <w:szCs w:val="24"/>
        </w:rPr>
        <w:t xml:space="preserve">Na terenie Iławy </w:t>
      </w:r>
      <w:r w:rsidR="00896D46">
        <w:rPr>
          <w:rFonts w:ascii="Times New Roman" w:hAnsi="Times New Roman" w:cs="Times New Roman"/>
          <w:sz w:val="24"/>
          <w:szCs w:val="24"/>
        </w:rPr>
        <w:t>istnie</w:t>
      </w:r>
      <w:r>
        <w:rPr>
          <w:rFonts w:ascii="Times New Roman" w:hAnsi="Times New Roman" w:cs="Times New Roman"/>
          <w:sz w:val="24"/>
          <w:szCs w:val="24"/>
        </w:rPr>
        <w:t xml:space="preserve">ją korzystne warunki do rozwoju turystyki. Urozmaicony miejski krajobraz (zróżnicowana rzeźba terenu oraz rozciągające się piękne widoki) stanowi dużą atrakcję dla potencjalnych turystów. Szczególnie dobrymi warunkami do </w:t>
      </w:r>
      <w:r w:rsidR="00E36788">
        <w:rPr>
          <w:rFonts w:ascii="Times New Roman" w:hAnsi="Times New Roman" w:cs="Times New Roman"/>
          <w:sz w:val="24"/>
          <w:szCs w:val="24"/>
        </w:rPr>
        <w:t>rozwoju turystyki i rekreacji</w:t>
      </w:r>
      <w:r w:rsidR="00FE12B0">
        <w:rPr>
          <w:rFonts w:ascii="Times New Roman" w:hAnsi="Times New Roman" w:cs="Times New Roman"/>
          <w:sz w:val="24"/>
          <w:szCs w:val="24"/>
        </w:rPr>
        <w:t xml:space="preserve"> odznaczają się liczne zbiorniki </w:t>
      </w:r>
      <w:r w:rsidR="00E36788">
        <w:rPr>
          <w:rFonts w:ascii="Times New Roman" w:hAnsi="Times New Roman" w:cs="Times New Roman"/>
          <w:sz w:val="24"/>
          <w:szCs w:val="24"/>
        </w:rPr>
        <w:t xml:space="preserve">wodne. </w:t>
      </w:r>
      <w:r w:rsidR="006262C7">
        <w:rPr>
          <w:rFonts w:ascii="Times New Roman" w:hAnsi="Times New Roman" w:cs="Times New Roman"/>
          <w:sz w:val="24"/>
          <w:szCs w:val="24"/>
        </w:rPr>
        <w:t>Duża ilość akwenów wodnych sprzyja rozwojowi turystyki wodnej: żeglarstwa śródlądowego, kajakarstwa czy wędkarstwa.</w:t>
      </w:r>
    </w:p>
    <w:p w:rsidR="00A7017D" w:rsidRDefault="00A7017D"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Według danych Głównego Urzęd</w:t>
      </w:r>
      <w:r w:rsidR="003F4BA6">
        <w:rPr>
          <w:rFonts w:ascii="Times New Roman" w:hAnsi="Times New Roman" w:cs="Times New Roman"/>
          <w:sz w:val="24"/>
          <w:szCs w:val="24"/>
        </w:rPr>
        <w:t>u Statystycznego w Iławie w 2014</w:t>
      </w:r>
      <w:r>
        <w:rPr>
          <w:rFonts w:ascii="Times New Roman" w:hAnsi="Times New Roman" w:cs="Times New Roman"/>
          <w:sz w:val="24"/>
          <w:szCs w:val="24"/>
        </w:rPr>
        <w:t xml:space="preserve"> r. </w:t>
      </w:r>
      <w:r w:rsidR="00A71DBC">
        <w:rPr>
          <w:rFonts w:ascii="Times New Roman" w:hAnsi="Times New Roman" w:cs="Times New Roman"/>
          <w:sz w:val="24"/>
          <w:szCs w:val="24"/>
        </w:rPr>
        <w:t>funkcjonow</w:t>
      </w:r>
      <w:r w:rsidR="003F4BA6">
        <w:rPr>
          <w:rFonts w:ascii="Times New Roman" w:hAnsi="Times New Roman" w:cs="Times New Roman"/>
          <w:sz w:val="24"/>
          <w:szCs w:val="24"/>
        </w:rPr>
        <w:t>ało 12 obiektów noclegowych, w tym 8</w:t>
      </w:r>
      <w:r w:rsidR="00A71DBC">
        <w:rPr>
          <w:rFonts w:ascii="Times New Roman" w:hAnsi="Times New Roman" w:cs="Times New Roman"/>
          <w:sz w:val="24"/>
          <w:szCs w:val="24"/>
        </w:rPr>
        <w:t xml:space="preserve"> całorocznych. Na przestrzeni analizowanych lat </w:t>
      </w:r>
      <w:r w:rsidR="00896D46">
        <w:rPr>
          <w:rFonts w:ascii="Times New Roman" w:hAnsi="Times New Roman" w:cs="Times New Roman"/>
          <w:sz w:val="24"/>
          <w:szCs w:val="24"/>
        </w:rPr>
        <w:t>liczba</w:t>
      </w:r>
      <w:r w:rsidR="00A71DBC">
        <w:rPr>
          <w:rFonts w:ascii="Times New Roman" w:hAnsi="Times New Roman" w:cs="Times New Roman"/>
          <w:sz w:val="24"/>
          <w:szCs w:val="24"/>
        </w:rPr>
        <w:t xml:space="preserve"> miejsc noclegowych</w:t>
      </w:r>
      <w:r w:rsidR="003F4BA6">
        <w:rPr>
          <w:rFonts w:ascii="Times New Roman" w:hAnsi="Times New Roman" w:cs="Times New Roman"/>
          <w:sz w:val="24"/>
          <w:szCs w:val="24"/>
        </w:rPr>
        <w:t xml:space="preserve"> zwiększyła się ponad dwukrotnie. W 2014</w:t>
      </w:r>
      <w:r w:rsidR="006E3319">
        <w:rPr>
          <w:rFonts w:ascii="Times New Roman" w:hAnsi="Times New Roman" w:cs="Times New Roman"/>
          <w:sz w:val="24"/>
          <w:szCs w:val="24"/>
        </w:rPr>
        <w:t xml:space="preserve"> r. z nocl</w:t>
      </w:r>
      <w:r w:rsidR="003F4BA6">
        <w:rPr>
          <w:rFonts w:ascii="Times New Roman" w:hAnsi="Times New Roman" w:cs="Times New Roman"/>
          <w:sz w:val="24"/>
          <w:szCs w:val="24"/>
        </w:rPr>
        <w:t>egów w Iławie skorzystało 42 817 turystów, to 31 006</w:t>
      </w:r>
      <w:r w:rsidR="006E3319">
        <w:rPr>
          <w:rFonts w:ascii="Times New Roman" w:hAnsi="Times New Roman" w:cs="Times New Roman"/>
          <w:sz w:val="24"/>
          <w:szCs w:val="24"/>
        </w:rPr>
        <w:t xml:space="preserve"> osób więcej niż w roku 2009. W ostatnich latach bardzo wzrosła także liczba turystów zagranicznych </w:t>
      </w:r>
      <w:r w:rsidR="00896D46">
        <w:rPr>
          <w:rFonts w:ascii="Times New Roman" w:hAnsi="Times New Roman" w:cs="Times New Roman"/>
          <w:sz w:val="24"/>
          <w:szCs w:val="24"/>
        </w:rPr>
        <w:t>korzystających z noclegów oraz liczba</w:t>
      </w:r>
      <w:r w:rsidR="006E3319">
        <w:rPr>
          <w:rFonts w:ascii="Times New Roman" w:hAnsi="Times New Roman" w:cs="Times New Roman"/>
          <w:sz w:val="24"/>
          <w:szCs w:val="24"/>
        </w:rPr>
        <w:t xml:space="preserve"> udzielonych noclegów. Szczegółowe dane na temat ruchu turystycznego w Iławie na przestrzeni ostatnich kilku lat prezentuje poniższa tabela.</w:t>
      </w:r>
    </w:p>
    <w:p w:rsidR="006E3319" w:rsidRDefault="006E3319" w:rsidP="001F55DA">
      <w:pPr>
        <w:spacing w:before="0" w:after="0" w:line="360" w:lineRule="auto"/>
        <w:jc w:val="both"/>
        <w:rPr>
          <w:rFonts w:ascii="Times New Roman" w:hAnsi="Times New Roman" w:cs="Times New Roman"/>
          <w:sz w:val="24"/>
          <w:szCs w:val="24"/>
        </w:rPr>
      </w:pPr>
    </w:p>
    <w:p w:rsidR="00A7017D" w:rsidRPr="00652C5A" w:rsidRDefault="00652C5A" w:rsidP="001F55DA">
      <w:pPr>
        <w:pStyle w:val="Legenda"/>
        <w:spacing w:before="0"/>
        <w:jc w:val="center"/>
        <w:rPr>
          <w:rFonts w:ascii="Times New Roman" w:hAnsi="Times New Roman" w:cs="Times New Roman"/>
          <w:color w:val="auto"/>
          <w:sz w:val="24"/>
          <w:szCs w:val="24"/>
        </w:rPr>
      </w:pPr>
      <w:bookmarkStart w:id="35" w:name="_Toc443475094"/>
      <w:r w:rsidRPr="00652C5A">
        <w:rPr>
          <w:rFonts w:ascii="Times New Roman" w:hAnsi="Times New Roman" w:cs="Times New Roman"/>
          <w:color w:val="auto"/>
          <w:sz w:val="24"/>
          <w:szCs w:val="24"/>
        </w:rPr>
        <w:t xml:space="preserve">Tabela </w:t>
      </w:r>
      <w:r w:rsidR="006B2A66" w:rsidRPr="00652C5A">
        <w:rPr>
          <w:rFonts w:ascii="Times New Roman" w:hAnsi="Times New Roman" w:cs="Times New Roman"/>
          <w:color w:val="auto"/>
          <w:sz w:val="24"/>
          <w:szCs w:val="24"/>
        </w:rPr>
        <w:fldChar w:fldCharType="begin"/>
      </w:r>
      <w:r w:rsidRPr="00652C5A">
        <w:rPr>
          <w:rFonts w:ascii="Times New Roman" w:hAnsi="Times New Roman" w:cs="Times New Roman"/>
          <w:color w:val="auto"/>
          <w:sz w:val="24"/>
          <w:szCs w:val="24"/>
        </w:rPr>
        <w:instrText xml:space="preserve"> SEQ Tabela \* ARABIC </w:instrText>
      </w:r>
      <w:r w:rsidR="006B2A66" w:rsidRPr="00652C5A">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11</w:t>
      </w:r>
      <w:r w:rsidR="006B2A66" w:rsidRPr="00652C5A">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00A7017D" w:rsidRPr="00652C5A">
        <w:rPr>
          <w:rFonts w:ascii="Times New Roman" w:hAnsi="Times New Roman" w:cs="Times New Roman"/>
          <w:color w:val="auto"/>
          <w:sz w:val="24"/>
          <w:szCs w:val="24"/>
        </w:rPr>
        <w:t>Ruch turystycz</w:t>
      </w:r>
      <w:r w:rsidR="00240242">
        <w:rPr>
          <w:rFonts w:ascii="Times New Roman" w:hAnsi="Times New Roman" w:cs="Times New Roman"/>
          <w:color w:val="auto"/>
          <w:sz w:val="24"/>
          <w:szCs w:val="24"/>
        </w:rPr>
        <w:t>ny w Iławie w latach 2009 – 2014</w:t>
      </w:r>
      <w:bookmarkEnd w:id="35"/>
    </w:p>
    <w:tbl>
      <w:tblPr>
        <w:tblStyle w:val="Tabela-Siatka"/>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3199"/>
        <w:gridCol w:w="992"/>
        <w:gridCol w:w="992"/>
        <w:gridCol w:w="993"/>
        <w:gridCol w:w="992"/>
        <w:gridCol w:w="992"/>
        <w:gridCol w:w="1071"/>
      </w:tblGrid>
      <w:tr w:rsidR="00240242" w:rsidTr="002E5BA3">
        <w:trPr>
          <w:jc w:val="center"/>
        </w:trPr>
        <w:tc>
          <w:tcPr>
            <w:tcW w:w="3199" w:type="dxa"/>
            <w:tcBorders>
              <w:bottom w:val="double" w:sz="4" w:space="0" w:color="auto"/>
            </w:tcBorders>
            <w:shd w:val="clear" w:color="auto" w:fill="8DB3E2" w:themeFill="text2" w:themeFillTint="66"/>
            <w:vAlign w:val="center"/>
          </w:tcPr>
          <w:p w:rsidR="00240242" w:rsidRPr="00D45CBB" w:rsidRDefault="00240242"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Wyszczególnienie</w:t>
            </w:r>
          </w:p>
        </w:tc>
        <w:tc>
          <w:tcPr>
            <w:tcW w:w="992" w:type="dxa"/>
            <w:shd w:val="clear" w:color="auto" w:fill="8DB3E2" w:themeFill="text2" w:themeFillTint="66"/>
            <w:vAlign w:val="center"/>
          </w:tcPr>
          <w:p w:rsidR="00240242" w:rsidRDefault="00240242"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2009</w:t>
            </w:r>
          </w:p>
        </w:tc>
        <w:tc>
          <w:tcPr>
            <w:tcW w:w="992" w:type="dxa"/>
            <w:shd w:val="clear" w:color="auto" w:fill="8DB3E2" w:themeFill="text2" w:themeFillTint="66"/>
            <w:vAlign w:val="center"/>
          </w:tcPr>
          <w:p w:rsidR="00240242" w:rsidRDefault="00240242"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2010</w:t>
            </w:r>
          </w:p>
        </w:tc>
        <w:tc>
          <w:tcPr>
            <w:tcW w:w="993" w:type="dxa"/>
            <w:tcBorders>
              <w:bottom w:val="double" w:sz="4" w:space="0" w:color="auto"/>
            </w:tcBorders>
            <w:shd w:val="clear" w:color="auto" w:fill="8DB3E2" w:themeFill="text2" w:themeFillTint="66"/>
            <w:vAlign w:val="center"/>
          </w:tcPr>
          <w:p w:rsidR="00240242" w:rsidRDefault="00240242"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2011</w:t>
            </w:r>
          </w:p>
        </w:tc>
        <w:tc>
          <w:tcPr>
            <w:tcW w:w="992" w:type="dxa"/>
            <w:tcBorders>
              <w:bottom w:val="double" w:sz="4" w:space="0" w:color="auto"/>
            </w:tcBorders>
            <w:shd w:val="clear" w:color="auto" w:fill="8DB3E2" w:themeFill="text2" w:themeFillTint="66"/>
            <w:vAlign w:val="center"/>
          </w:tcPr>
          <w:p w:rsidR="00240242" w:rsidRDefault="00240242"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2012</w:t>
            </w:r>
          </w:p>
        </w:tc>
        <w:tc>
          <w:tcPr>
            <w:tcW w:w="992" w:type="dxa"/>
            <w:tcBorders>
              <w:bottom w:val="double" w:sz="4" w:space="0" w:color="auto"/>
            </w:tcBorders>
            <w:shd w:val="clear" w:color="auto" w:fill="8DB3E2" w:themeFill="text2" w:themeFillTint="66"/>
            <w:vAlign w:val="center"/>
          </w:tcPr>
          <w:p w:rsidR="00240242" w:rsidRDefault="00240242"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2013</w:t>
            </w:r>
          </w:p>
        </w:tc>
        <w:tc>
          <w:tcPr>
            <w:tcW w:w="1071" w:type="dxa"/>
            <w:tcBorders>
              <w:bottom w:val="double" w:sz="4" w:space="0" w:color="auto"/>
            </w:tcBorders>
            <w:shd w:val="clear" w:color="auto" w:fill="8DB3E2" w:themeFill="text2" w:themeFillTint="66"/>
            <w:vAlign w:val="center"/>
          </w:tcPr>
          <w:p w:rsidR="00240242" w:rsidRDefault="00240242"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2014</w:t>
            </w:r>
          </w:p>
        </w:tc>
      </w:tr>
      <w:tr w:rsidR="00240242" w:rsidRPr="0001572D" w:rsidTr="002E5BA3">
        <w:trPr>
          <w:jc w:val="center"/>
        </w:trPr>
        <w:tc>
          <w:tcPr>
            <w:tcW w:w="3199" w:type="dxa"/>
            <w:shd w:val="clear" w:color="auto" w:fill="8DB3E2" w:themeFill="text2" w:themeFillTint="66"/>
            <w:vAlign w:val="center"/>
          </w:tcPr>
          <w:p w:rsidR="00240242" w:rsidRPr="00D41D65" w:rsidRDefault="0024024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Obiekty noclegowe ogółem</w:t>
            </w:r>
          </w:p>
        </w:tc>
        <w:tc>
          <w:tcPr>
            <w:tcW w:w="992" w:type="dxa"/>
            <w:tcBorders>
              <w:bottom w:val="double" w:sz="4" w:space="0" w:color="auto"/>
            </w:tcBorders>
            <w:shd w:val="clear" w:color="auto" w:fill="FFFF66"/>
            <w:vAlign w:val="center"/>
          </w:tcPr>
          <w:p w:rsidR="00240242" w:rsidRPr="003832EF" w:rsidRDefault="00240242" w:rsidP="001F55DA">
            <w:pPr>
              <w:spacing w:before="0" w:line="360" w:lineRule="auto"/>
              <w:jc w:val="center"/>
              <w:rPr>
                <w:rFonts w:ascii="Times New Roman" w:hAnsi="Times New Roman" w:cs="Times New Roman"/>
                <w:sz w:val="24"/>
                <w:szCs w:val="24"/>
              </w:rPr>
            </w:pPr>
            <w:r w:rsidRPr="003832EF">
              <w:rPr>
                <w:rFonts w:ascii="Times New Roman" w:hAnsi="Times New Roman" w:cs="Times New Roman"/>
                <w:sz w:val="24"/>
                <w:szCs w:val="24"/>
              </w:rPr>
              <w:t>12</w:t>
            </w:r>
          </w:p>
        </w:tc>
        <w:tc>
          <w:tcPr>
            <w:tcW w:w="992" w:type="dxa"/>
            <w:tcBorders>
              <w:bottom w:val="double" w:sz="4" w:space="0" w:color="auto"/>
            </w:tcBorders>
            <w:shd w:val="clear" w:color="auto" w:fill="FFFF66"/>
            <w:vAlign w:val="center"/>
          </w:tcPr>
          <w:p w:rsidR="00240242" w:rsidRPr="003832EF" w:rsidRDefault="00240242" w:rsidP="001F55DA">
            <w:pPr>
              <w:spacing w:before="0" w:line="360" w:lineRule="auto"/>
              <w:jc w:val="center"/>
              <w:rPr>
                <w:rFonts w:ascii="Times New Roman" w:hAnsi="Times New Roman" w:cs="Times New Roman"/>
                <w:sz w:val="24"/>
                <w:szCs w:val="24"/>
              </w:rPr>
            </w:pPr>
            <w:r w:rsidRPr="003832EF">
              <w:rPr>
                <w:rFonts w:ascii="Times New Roman" w:hAnsi="Times New Roman" w:cs="Times New Roman"/>
                <w:sz w:val="24"/>
                <w:szCs w:val="24"/>
              </w:rPr>
              <w:t>10</w:t>
            </w:r>
          </w:p>
        </w:tc>
        <w:tc>
          <w:tcPr>
            <w:tcW w:w="993" w:type="dxa"/>
            <w:tcBorders>
              <w:bottom w:val="double" w:sz="4" w:space="0" w:color="auto"/>
            </w:tcBorders>
            <w:shd w:val="clear" w:color="auto" w:fill="FFFF66"/>
            <w:vAlign w:val="center"/>
          </w:tcPr>
          <w:p w:rsidR="00240242" w:rsidRPr="003832EF" w:rsidRDefault="00240242" w:rsidP="001F55DA">
            <w:pPr>
              <w:spacing w:before="0" w:line="360" w:lineRule="auto"/>
              <w:jc w:val="center"/>
              <w:rPr>
                <w:rFonts w:ascii="Times New Roman" w:hAnsi="Times New Roman" w:cs="Times New Roman"/>
                <w:sz w:val="24"/>
                <w:szCs w:val="24"/>
              </w:rPr>
            </w:pPr>
            <w:r w:rsidRPr="003832EF">
              <w:rPr>
                <w:rFonts w:ascii="Times New Roman" w:hAnsi="Times New Roman" w:cs="Times New Roman"/>
                <w:sz w:val="24"/>
                <w:szCs w:val="24"/>
              </w:rPr>
              <w:t>13</w:t>
            </w:r>
          </w:p>
        </w:tc>
        <w:tc>
          <w:tcPr>
            <w:tcW w:w="992" w:type="dxa"/>
            <w:tcBorders>
              <w:bottom w:val="double" w:sz="4" w:space="0" w:color="auto"/>
            </w:tcBorders>
            <w:shd w:val="clear" w:color="auto" w:fill="FFFF66"/>
            <w:vAlign w:val="center"/>
          </w:tcPr>
          <w:p w:rsidR="00240242" w:rsidRPr="003832EF" w:rsidRDefault="00240242" w:rsidP="001F55DA">
            <w:pPr>
              <w:spacing w:before="0" w:line="360" w:lineRule="auto"/>
              <w:jc w:val="center"/>
              <w:rPr>
                <w:rFonts w:ascii="Times New Roman" w:hAnsi="Times New Roman" w:cs="Times New Roman"/>
                <w:sz w:val="24"/>
                <w:szCs w:val="24"/>
              </w:rPr>
            </w:pPr>
            <w:r w:rsidRPr="003832EF">
              <w:rPr>
                <w:rFonts w:ascii="Times New Roman" w:hAnsi="Times New Roman" w:cs="Times New Roman"/>
                <w:sz w:val="24"/>
                <w:szCs w:val="24"/>
              </w:rPr>
              <w:t>11</w:t>
            </w:r>
          </w:p>
        </w:tc>
        <w:tc>
          <w:tcPr>
            <w:tcW w:w="992" w:type="dxa"/>
            <w:tcBorders>
              <w:bottom w:val="double" w:sz="4" w:space="0" w:color="auto"/>
            </w:tcBorders>
            <w:shd w:val="clear" w:color="auto" w:fill="FFFF66"/>
            <w:vAlign w:val="center"/>
          </w:tcPr>
          <w:p w:rsidR="00240242" w:rsidRPr="003832EF" w:rsidRDefault="00240242" w:rsidP="001F55DA">
            <w:pPr>
              <w:spacing w:before="0" w:line="360" w:lineRule="auto"/>
              <w:jc w:val="center"/>
              <w:rPr>
                <w:rFonts w:ascii="Times New Roman" w:hAnsi="Times New Roman" w:cs="Times New Roman"/>
                <w:sz w:val="24"/>
                <w:szCs w:val="24"/>
              </w:rPr>
            </w:pPr>
            <w:r w:rsidRPr="003832EF">
              <w:rPr>
                <w:rFonts w:ascii="Times New Roman" w:hAnsi="Times New Roman" w:cs="Times New Roman"/>
                <w:sz w:val="24"/>
                <w:szCs w:val="24"/>
              </w:rPr>
              <w:t>11</w:t>
            </w:r>
          </w:p>
        </w:tc>
        <w:tc>
          <w:tcPr>
            <w:tcW w:w="1071" w:type="dxa"/>
            <w:tcBorders>
              <w:bottom w:val="double" w:sz="4" w:space="0" w:color="auto"/>
            </w:tcBorders>
            <w:shd w:val="clear" w:color="auto" w:fill="FFFF66"/>
            <w:vAlign w:val="center"/>
          </w:tcPr>
          <w:p w:rsidR="00240242" w:rsidRPr="003832EF" w:rsidRDefault="0024024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12</w:t>
            </w:r>
          </w:p>
        </w:tc>
      </w:tr>
      <w:tr w:rsidR="00240242" w:rsidRPr="0001572D" w:rsidTr="002E5BA3">
        <w:trPr>
          <w:jc w:val="center"/>
        </w:trPr>
        <w:tc>
          <w:tcPr>
            <w:tcW w:w="3199" w:type="dxa"/>
            <w:shd w:val="clear" w:color="auto" w:fill="8DB3E2" w:themeFill="text2" w:themeFillTint="66"/>
            <w:vAlign w:val="center"/>
          </w:tcPr>
          <w:p w:rsidR="00240242" w:rsidRPr="00883132" w:rsidRDefault="00240242" w:rsidP="001F55DA">
            <w:pPr>
              <w:spacing w:before="0" w:line="360" w:lineRule="auto"/>
              <w:jc w:val="center"/>
              <w:rPr>
                <w:rFonts w:ascii="Times New Roman" w:hAnsi="Times New Roman" w:cs="Times New Roman"/>
                <w:sz w:val="24"/>
                <w:szCs w:val="24"/>
              </w:rPr>
            </w:pPr>
            <w:r w:rsidRPr="00883132">
              <w:rPr>
                <w:rFonts w:ascii="Times New Roman" w:hAnsi="Times New Roman" w:cs="Times New Roman"/>
                <w:sz w:val="24"/>
                <w:szCs w:val="24"/>
              </w:rPr>
              <w:t xml:space="preserve">Obiekty </w:t>
            </w:r>
            <w:r>
              <w:rPr>
                <w:rFonts w:ascii="Times New Roman" w:hAnsi="Times New Roman" w:cs="Times New Roman"/>
                <w:sz w:val="24"/>
                <w:szCs w:val="24"/>
              </w:rPr>
              <w:t xml:space="preserve">noclegowe </w:t>
            </w:r>
            <w:r w:rsidRPr="00883132">
              <w:rPr>
                <w:rFonts w:ascii="Times New Roman" w:hAnsi="Times New Roman" w:cs="Times New Roman"/>
                <w:sz w:val="24"/>
                <w:szCs w:val="24"/>
              </w:rPr>
              <w:t>całoroczne</w:t>
            </w:r>
          </w:p>
        </w:tc>
        <w:tc>
          <w:tcPr>
            <w:tcW w:w="992" w:type="dxa"/>
            <w:shd w:val="clear" w:color="auto" w:fill="FFFF99"/>
            <w:vAlign w:val="center"/>
          </w:tcPr>
          <w:p w:rsidR="00240242" w:rsidRPr="003832EF" w:rsidRDefault="00240242" w:rsidP="001F55DA">
            <w:pPr>
              <w:spacing w:before="0" w:line="360" w:lineRule="auto"/>
              <w:jc w:val="center"/>
              <w:rPr>
                <w:rFonts w:ascii="Times New Roman" w:hAnsi="Times New Roman" w:cs="Times New Roman"/>
                <w:sz w:val="24"/>
                <w:szCs w:val="24"/>
              </w:rPr>
            </w:pPr>
            <w:r w:rsidRPr="003832EF">
              <w:rPr>
                <w:rFonts w:ascii="Times New Roman" w:hAnsi="Times New Roman" w:cs="Times New Roman"/>
                <w:sz w:val="24"/>
                <w:szCs w:val="24"/>
              </w:rPr>
              <w:t>7</w:t>
            </w:r>
          </w:p>
        </w:tc>
        <w:tc>
          <w:tcPr>
            <w:tcW w:w="992" w:type="dxa"/>
            <w:shd w:val="clear" w:color="auto" w:fill="FFFF99"/>
            <w:vAlign w:val="center"/>
          </w:tcPr>
          <w:p w:rsidR="00240242" w:rsidRPr="003832EF" w:rsidRDefault="00240242" w:rsidP="001F55DA">
            <w:pPr>
              <w:spacing w:before="0" w:line="360" w:lineRule="auto"/>
              <w:jc w:val="center"/>
              <w:rPr>
                <w:rFonts w:ascii="Times New Roman" w:hAnsi="Times New Roman" w:cs="Times New Roman"/>
                <w:sz w:val="24"/>
                <w:szCs w:val="24"/>
              </w:rPr>
            </w:pPr>
            <w:r w:rsidRPr="003832EF">
              <w:rPr>
                <w:rFonts w:ascii="Times New Roman" w:hAnsi="Times New Roman" w:cs="Times New Roman"/>
                <w:sz w:val="24"/>
                <w:szCs w:val="24"/>
              </w:rPr>
              <w:t>6</w:t>
            </w:r>
          </w:p>
        </w:tc>
        <w:tc>
          <w:tcPr>
            <w:tcW w:w="993" w:type="dxa"/>
            <w:shd w:val="clear" w:color="auto" w:fill="FFFF99"/>
            <w:vAlign w:val="center"/>
          </w:tcPr>
          <w:p w:rsidR="00240242" w:rsidRPr="003832EF" w:rsidRDefault="00240242" w:rsidP="001F55DA">
            <w:pPr>
              <w:spacing w:before="0" w:line="360" w:lineRule="auto"/>
              <w:jc w:val="center"/>
              <w:rPr>
                <w:rFonts w:ascii="Times New Roman" w:hAnsi="Times New Roman" w:cs="Times New Roman"/>
                <w:sz w:val="24"/>
                <w:szCs w:val="24"/>
              </w:rPr>
            </w:pPr>
            <w:r w:rsidRPr="003832EF">
              <w:rPr>
                <w:rFonts w:ascii="Times New Roman" w:hAnsi="Times New Roman" w:cs="Times New Roman"/>
                <w:sz w:val="24"/>
                <w:szCs w:val="24"/>
              </w:rPr>
              <w:t>7</w:t>
            </w:r>
          </w:p>
        </w:tc>
        <w:tc>
          <w:tcPr>
            <w:tcW w:w="992" w:type="dxa"/>
            <w:shd w:val="clear" w:color="auto" w:fill="FFFF99"/>
            <w:vAlign w:val="center"/>
          </w:tcPr>
          <w:p w:rsidR="00240242" w:rsidRPr="003832EF" w:rsidRDefault="00240242" w:rsidP="001F55DA">
            <w:pPr>
              <w:spacing w:before="0" w:line="360" w:lineRule="auto"/>
              <w:jc w:val="center"/>
              <w:rPr>
                <w:rFonts w:ascii="Times New Roman" w:hAnsi="Times New Roman" w:cs="Times New Roman"/>
                <w:sz w:val="24"/>
                <w:szCs w:val="24"/>
              </w:rPr>
            </w:pPr>
            <w:r w:rsidRPr="003832EF">
              <w:rPr>
                <w:rFonts w:ascii="Times New Roman" w:hAnsi="Times New Roman" w:cs="Times New Roman"/>
                <w:sz w:val="24"/>
                <w:szCs w:val="24"/>
              </w:rPr>
              <w:t>6</w:t>
            </w:r>
          </w:p>
        </w:tc>
        <w:tc>
          <w:tcPr>
            <w:tcW w:w="992" w:type="dxa"/>
            <w:shd w:val="clear" w:color="auto" w:fill="FFFF99"/>
            <w:vAlign w:val="center"/>
          </w:tcPr>
          <w:p w:rsidR="00240242" w:rsidRPr="003832EF" w:rsidRDefault="00240242" w:rsidP="001F55DA">
            <w:pPr>
              <w:spacing w:before="0" w:line="360" w:lineRule="auto"/>
              <w:jc w:val="center"/>
              <w:rPr>
                <w:rFonts w:ascii="Times New Roman" w:hAnsi="Times New Roman" w:cs="Times New Roman"/>
                <w:sz w:val="24"/>
                <w:szCs w:val="24"/>
              </w:rPr>
            </w:pPr>
            <w:r w:rsidRPr="003832EF">
              <w:rPr>
                <w:rFonts w:ascii="Times New Roman" w:hAnsi="Times New Roman" w:cs="Times New Roman"/>
                <w:sz w:val="24"/>
                <w:szCs w:val="24"/>
              </w:rPr>
              <w:t>7</w:t>
            </w:r>
          </w:p>
        </w:tc>
        <w:tc>
          <w:tcPr>
            <w:tcW w:w="1071" w:type="dxa"/>
            <w:shd w:val="clear" w:color="auto" w:fill="FFFF99"/>
            <w:vAlign w:val="center"/>
          </w:tcPr>
          <w:p w:rsidR="00240242" w:rsidRPr="003832EF" w:rsidRDefault="0024024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8</w:t>
            </w:r>
          </w:p>
        </w:tc>
      </w:tr>
      <w:tr w:rsidR="00240242" w:rsidRPr="0001572D" w:rsidTr="002E5BA3">
        <w:trPr>
          <w:jc w:val="center"/>
        </w:trPr>
        <w:tc>
          <w:tcPr>
            <w:tcW w:w="3199" w:type="dxa"/>
            <w:shd w:val="clear" w:color="auto" w:fill="8DB3E2" w:themeFill="text2" w:themeFillTint="66"/>
            <w:vAlign w:val="center"/>
          </w:tcPr>
          <w:p w:rsidR="00240242" w:rsidRPr="00883132" w:rsidRDefault="00240242" w:rsidP="001F55DA">
            <w:pPr>
              <w:spacing w:before="0" w:line="360" w:lineRule="auto"/>
              <w:jc w:val="center"/>
              <w:rPr>
                <w:rFonts w:ascii="Times New Roman" w:hAnsi="Times New Roman" w:cs="Times New Roman"/>
                <w:sz w:val="24"/>
                <w:szCs w:val="24"/>
              </w:rPr>
            </w:pPr>
            <w:r w:rsidRPr="00883132">
              <w:rPr>
                <w:rFonts w:ascii="Times New Roman" w:hAnsi="Times New Roman" w:cs="Times New Roman"/>
                <w:sz w:val="24"/>
                <w:szCs w:val="24"/>
              </w:rPr>
              <w:t>Miejsca noclegowe ogółem</w:t>
            </w:r>
          </w:p>
        </w:tc>
        <w:tc>
          <w:tcPr>
            <w:tcW w:w="992" w:type="dxa"/>
            <w:tcBorders>
              <w:bottom w:val="double" w:sz="4" w:space="0" w:color="auto"/>
            </w:tcBorders>
            <w:shd w:val="clear" w:color="auto" w:fill="FFFF66"/>
            <w:vAlign w:val="center"/>
          </w:tcPr>
          <w:p w:rsidR="00240242" w:rsidRPr="003832EF" w:rsidRDefault="00240242" w:rsidP="001F55DA">
            <w:pPr>
              <w:spacing w:before="0" w:line="360" w:lineRule="auto"/>
              <w:jc w:val="center"/>
              <w:rPr>
                <w:rFonts w:ascii="Times New Roman" w:hAnsi="Times New Roman" w:cs="Times New Roman"/>
                <w:sz w:val="24"/>
                <w:szCs w:val="24"/>
              </w:rPr>
            </w:pPr>
            <w:r w:rsidRPr="003832EF">
              <w:rPr>
                <w:rFonts w:ascii="Times New Roman" w:hAnsi="Times New Roman" w:cs="Times New Roman"/>
                <w:sz w:val="24"/>
                <w:szCs w:val="24"/>
              </w:rPr>
              <w:t>668</w:t>
            </w:r>
          </w:p>
        </w:tc>
        <w:tc>
          <w:tcPr>
            <w:tcW w:w="992" w:type="dxa"/>
            <w:tcBorders>
              <w:bottom w:val="double" w:sz="4" w:space="0" w:color="auto"/>
            </w:tcBorders>
            <w:shd w:val="clear" w:color="auto" w:fill="FFFF66"/>
            <w:vAlign w:val="center"/>
          </w:tcPr>
          <w:p w:rsidR="00240242" w:rsidRPr="003832EF" w:rsidRDefault="00240242" w:rsidP="001F55DA">
            <w:pPr>
              <w:spacing w:before="0" w:line="360" w:lineRule="auto"/>
              <w:jc w:val="center"/>
              <w:rPr>
                <w:rFonts w:ascii="Times New Roman" w:hAnsi="Times New Roman" w:cs="Times New Roman"/>
                <w:sz w:val="24"/>
                <w:szCs w:val="24"/>
              </w:rPr>
            </w:pPr>
            <w:r w:rsidRPr="003832EF">
              <w:rPr>
                <w:rFonts w:ascii="Times New Roman" w:hAnsi="Times New Roman" w:cs="Times New Roman"/>
                <w:sz w:val="24"/>
                <w:szCs w:val="24"/>
              </w:rPr>
              <w:t>504</w:t>
            </w:r>
          </w:p>
        </w:tc>
        <w:tc>
          <w:tcPr>
            <w:tcW w:w="993" w:type="dxa"/>
            <w:tcBorders>
              <w:bottom w:val="double" w:sz="4" w:space="0" w:color="auto"/>
            </w:tcBorders>
            <w:shd w:val="clear" w:color="auto" w:fill="FFFF66"/>
            <w:vAlign w:val="center"/>
          </w:tcPr>
          <w:p w:rsidR="00240242" w:rsidRPr="003832EF" w:rsidRDefault="00240242" w:rsidP="001F55DA">
            <w:pPr>
              <w:spacing w:before="0" w:line="360" w:lineRule="auto"/>
              <w:jc w:val="center"/>
              <w:rPr>
                <w:rFonts w:ascii="Times New Roman" w:hAnsi="Times New Roman" w:cs="Times New Roman"/>
                <w:sz w:val="24"/>
                <w:szCs w:val="24"/>
              </w:rPr>
            </w:pPr>
            <w:r w:rsidRPr="003832EF">
              <w:rPr>
                <w:rFonts w:ascii="Times New Roman" w:hAnsi="Times New Roman" w:cs="Times New Roman"/>
                <w:sz w:val="24"/>
                <w:szCs w:val="24"/>
              </w:rPr>
              <w:t>610</w:t>
            </w:r>
          </w:p>
        </w:tc>
        <w:tc>
          <w:tcPr>
            <w:tcW w:w="992" w:type="dxa"/>
            <w:tcBorders>
              <w:bottom w:val="double" w:sz="4" w:space="0" w:color="auto"/>
            </w:tcBorders>
            <w:shd w:val="clear" w:color="auto" w:fill="FFFF66"/>
            <w:vAlign w:val="center"/>
          </w:tcPr>
          <w:p w:rsidR="00240242" w:rsidRPr="003832EF" w:rsidRDefault="00240242" w:rsidP="001F55DA">
            <w:pPr>
              <w:spacing w:before="0" w:line="360" w:lineRule="auto"/>
              <w:jc w:val="center"/>
              <w:rPr>
                <w:rFonts w:ascii="Times New Roman" w:hAnsi="Times New Roman" w:cs="Times New Roman"/>
                <w:sz w:val="24"/>
                <w:szCs w:val="24"/>
              </w:rPr>
            </w:pPr>
            <w:r w:rsidRPr="003832EF">
              <w:rPr>
                <w:rFonts w:ascii="Times New Roman" w:hAnsi="Times New Roman" w:cs="Times New Roman"/>
                <w:sz w:val="24"/>
                <w:szCs w:val="24"/>
              </w:rPr>
              <w:t>706</w:t>
            </w:r>
          </w:p>
        </w:tc>
        <w:tc>
          <w:tcPr>
            <w:tcW w:w="992" w:type="dxa"/>
            <w:tcBorders>
              <w:bottom w:val="double" w:sz="4" w:space="0" w:color="auto"/>
            </w:tcBorders>
            <w:shd w:val="clear" w:color="auto" w:fill="FFFF66"/>
            <w:vAlign w:val="center"/>
          </w:tcPr>
          <w:p w:rsidR="00240242" w:rsidRPr="003832EF" w:rsidRDefault="00240242" w:rsidP="001F55DA">
            <w:pPr>
              <w:spacing w:before="0" w:line="360" w:lineRule="auto"/>
              <w:jc w:val="center"/>
              <w:rPr>
                <w:rFonts w:ascii="Times New Roman" w:hAnsi="Times New Roman" w:cs="Times New Roman"/>
                <w:sz w:val="24"/>
                <w:szCs w:val="24"/>
              </w:rPr>
            </w:pPr>
            <w:r w:rsidRPr="003832EF">
              <w:rPr>
                <w:rFonts w:ascii="Times New Roman" w:hAnsi="Times New Roman" w:cs="Times New Roman"/>
                <w:sz w:val="24"/>
                <w:szCs w:val="24"/>
              </w:rPr>
              <w:t>1 230</w:t>
            </w:r>
          </w:p>
        </w:tc>
        <w:tc>
          <w:tcPr>
            <w:tcW w:w="1071" w:type="dxa"/>
            <w:tcBorders>
              <w:bottom w:val="double" w:sz="4" w:space="0" w:color="auto"/>
            </w:tcBorders>
            <w:shd w:val="clear" w:color="auto" w:fill="FFFF66"/>
            <w:vAlign w:val="center"/>
          </w:tcPr>
          <w:p w:rsidR="00240242" w:rsidRPr="003832EF" w:rsidRDefault="0024024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1 703</w:t>
            </w:r>
          </w:p>
        </w:tc>
      </w:tr>
      <w:tr w:rsidR="00240242" w:rsidRPr="0001572D" w:rsidTr="002E5BA3">
        <w:trPr>
          <w:jc w:val="center"/>
        </w:trPr>
        <w:tc>
          <w:tcPr>
            <w:tcW w:w="3199" w:type="dxa"/>
            <w:shd w:val="clear" w:color="auto" w:fill="8DB3E2" w:themeFill="text2" w:themeFillTint="66"/>
            <w:vAlign w:val="center"/>
          </w:tcPr>
          <w:p w:rsidR="00240242" w:rsidRPr="00883132" w:rsidRDefault="0024024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Miejsca noclegowe całoroczne</w:t>
            </w:r>
          </w:p>
        </w:tc>
        <w:tc>
          <w:tcPr>
            <w:tcW w:w="992" w:type="dxa"/>
            <w:shd w:val="clear" w:color="auto" w:fill="FFFF99"/>
            <w:vAlign w:val="center"/>
          </w:tcPr>
          <w:p w:rsidR="00240242" w:rsidRPr="003832EF" w:rsidRDefault="00240242" w:rsidP="001F55DA">
            <w:pPr>
              <w:spacing w:before="0" w:line="360" w:lineRule="auto"/>
              <w:jc w:val="center"/>
              <w:rPr>
                <w:rFonts w:ascii="Times New Roman" w:hAnsi="Times New Roman" w:cs="Times New Roman"/>
                <w:sz w:val="24"/>
                <w:szCs w:val="24"/>
              </w:rPr>
            </w:pPr>
            <w:r w:rsidRPr="003832EF">
              <w:rPr>
                <w:rFonts w:ascii="Times New Roman" w:hAnsi="Times New Roman" w:cs="Times New Roman"/>
                <w:sz w:val="24"/>
                <w:szCs w:val="24"/>
              </w:rPr>
              <w:t>357</w:t>
            </w:r>
          </w:p>
        </w:tc>
        <w:tc>
          <w:tcPr>
            <w:tcW w:w="992" w:type="dxa"/>
            <w:shd w:val="clear" w:color="auto" w:fill="FFFF99"/>
            <w:vAlign w:val="center"/>
          </w:tcPr>
          <w:p w:rsidR="00240242" w:rsidRPr="003832EF" w:rsidRDefault="00240242" w:rsidP="001F55DA">
            <w:pPr>
              <w:spacing w:before="0" w:line="360" w:lineRule="auto"/>
              <w:jc w:val="center"/>
              <w:rPr>
                <w:rFonts w:ascii="Times New Roman" w:hAnsi="Times New Roman" w:cs="Times New Roman"/>
                <w:sz w:val="24"/>
                <w:szCs w:val="24"/>
              </w:rPr>
            </w:pPr>
            <w:r w:rsidRPr="003832EF">
              <w:rPr>
                <w:rFonts w:ascii="Times New Roman" w:hAnsi="Times New Roman" w:cs="Times New Roman"/>
                <w:sz w:val="24"/>
                <w:szCs w:val="24"/>
              </w:rPr>
              <w:t>151</w:t>
            </w:r>
          </w:p>
        </w:tc>
        <w:tc>
          <w:tcPr>
            <w:tcW w:w="993" w:type="dxa"/>
            <w:shd w:val="clear" w:color="auto" w:fill="FFFF99"/>
            <w:vAlign w:val="center"/>
          </w:tcPr>
          <w:p w:rsidR="00240242" w:rsidRPr="003832EF" w:rsidRDefault="00240242" w:rsidP="001F55DA">
            <w:pPr>
              <w:spacing w:before="0" w:line="360" w:lineRule="auto"/>
              <w:jc w:val="center"/>
              <w:rPr>
                <w:rFonts w:ascii="Times New Roman" w:hAnsi="Times New Roman" w:cs="Times New Roman"/>
                <w:sz w:val="24"/>
                <w:szCs w:val="24"/>
              </w:rPr>
            </w:pPr>
            <w:r w:rsidRPr="003832EF">
              <w:rPr>
                <w:rFonts w:ascii="Times New Roman" w:hAnsi="Times New Roman" w:cs="Times New Roman"/>
                <w:sz w:val="24"/>
                <w:szCs w:val="24"/>
              </w:rPr>
              <w:t>235</w:t>
            </w:r>
          </w:p>
        </w:tc>
        <w:tc>
          <w:tcPr>
            <w:tcW w:w="992" w:type="dxa"/>
            <w:shd w:val="clear" w:color="auto" w:fill="FFFF99"/>
            <w:vAlign w:val="center"/>
          </w:tcPr>
          <w:p w:rsidR="00240242" w:rsidRPr="003832EF" w:rsidRDefault="00240242" w:rsidP="001F55DA">
            <w:pPr>
              <w:spacing w:before="0" w:line="360" w:lineRule="auto"/>
              <w:jc w:val="center"/>
              <w:rPr>
                <w:rFonts w:ascii="Times New Roman" w:hAnsi="Times New Roman" w:cs="Times New Roman"/>
                <w:sz w:val="24"/>
                <w:szCs w:val="24"/>
              </w:rPr>
            </w:pPr>
            <w:r w:rsidRPr="003832EF">
              <w:rPr>
                <w:rFonts w:ascii="Times New Roman" w:hAnsi="Times New Roman" w:cs="Times New Roman"/>
                <w:sz w:val="24"/>
                <w:szCs w:val="24"/>
              </w:rPr>
              <w:t>435</w:t>
            </w:r>
          </w:p>
        </w:tc>
        <w:tc>
          <w:tcPr>
            <w:tcW w:w="992" w:type="dxa"/>
            <w:shd w:val="clear" w:color="auto" w:fill="FFFF99"/>
            <w:vAlign w:val="center"/>
          </w:tcPr>
          <w:p w:rsidR="00240242" w:rsidRPr="003832EF" w:rsidRDefault="00240242" w:rsidP="001F55DA">
            <w:pPr>
              <w:spacing w:before="0" w:line="360" w:lineRule="auto"/>
              <w:jc w:val="center"/>
              <w:rPr>
                <w:rFonts w:ascii="Times New Roman" w:hAnsi="Times New Roman" w:cs="Times New Roman"/>
                <w:sz w:val="24"/>
                <w:szCs w:val="24"/>
              </w:rPr>
            </w:pPr>
            <w:r w:rsidRPr="003832EF">
              <w:rPr>
                <w:rFonts w:ascii="Times New Roman" w:hAnsi="Times New Roman" w:cs="Times New Roman"/>
                <w:sz w:val="24"/>
                <w:szCs w:val="24"/>
              </w:rPr>
              <w:t>519</w:t>
            </w:r>
          </w:p>
        </w:tc>
        <w:tc>
          <w:tcPr>
            <w:tcW w:w="1071" w:type="dxa"/>
            <w:shd w:val="clear" w:color="auto" w:fill="FFFF99"/>
            <w:vAlign w:val="center"/>
          </w:tcPr>
          <w:p w:rsidR="00240242" w:rsidRPr="003832EF" w:rsidRDefault="0024024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992</w:t>
            </w:r>
          </w:p>
        </w:tc>
      </w:tr>
      <w:tr w:rsidR="00240242" w:rsidRPr="0001572D" w:rsidTr="002E5BA3">
        <w:trPr>
          <w:trHeight w:val="671"/>
          <w:jc w:val="center"/>
        </w:trPr>
        <w:tc>
          <w:tcPr>
            <w:tcW w:w="3199" w:type="dxa"/>
            <w:shd w:val="clear" w:color="auto" w:fill="8DB3E2" w:themeFill="text2" w:themeFillTint="66"/>
            <w:vAlign w:val="center"/>
          </w:tcPr>
          <w:p w:rsidR="00240242" w:rsidRDefault="00240242" w:rsidP="001F55DA">
            <w:pPr>
              <w:spacing w:before="0"/>
              <w:jc w:val="center"/>
              <w:rPr>
                <w:rFonts w:ascii="Times New Roman" w:hAnsi="Times New Roman" w:cs="Times New Roman"/>
                <w:sz w:val="24"/>
                <w:szCs w:val="24"/>
              </w:rPr>
            </w:pPr>
            <w:r>
              <w:rPr>
                <w:rFonts w:ascii="Times New Roman" w:hAnsi="Times New Roman" w:cs="Times New Roman"/>
                <w:sz w:val="24"/>
                <w:szCs w:val="24"/>
              </w:rPr>
              <w:t>Korzystający z noclegów ogółem</w:t>
            </w:r>
          </w:p>
        </w:tc>
        <w:tc>
          <w:tcPr>
            <w:tcW w:w="992" w:type="dxa"/>
            <w:tcBorders>
              <w:bottom w:val="double" w:sz="4" w:space="0" w:color="auto"/>
            </w:tcBorders>
            <w:shd w:val="clear" w:color="auto" w:fill="FFFF66"/>
            <w:vAlign w:val="center"/>
          </w:tcPr>
          <w:p w:rsidR="00240242" w:rsidRPr="003832EF" w:rsidRDefault="00240242" w:rsidP="001F55DA">
            <w:pPr>
              <w:spacing w:before="0" w:line="360" w:lineRule="auto"/>
              <w:jc w:val="center"/>
              <w:rPr>
                <w:rFonts w:ascii="Times New Roman" w:hAnsi="Times New Roman" w:cs="Times New Roman"/>
                <w:sz w:val="24"/>
                <w:szCs w:val="24"/>
              </w:rPr>
            </w:pPr>
            <w:r w:rsidRPr="003832EF">
              <w:rPr>
                <w:rFonts w:ascii="Times New Roman" w:hAnsi="Times New Roman" w:cs="Times New Roman"/>
                <w:sz w:val="24"/>
                <w:szCs w:val="24"/>
              </w:rPr>
              <w:t>11 811</w:t>
            </w:r>
          </w:p>
        </w:tc>
        <w:tc>
          <w:tcPr>
            <w:tcW w:w="992" w:type="dxa"/>
            <w:tcBorders>
              <w:bottom w:val="double" w:sz="4" w:space="0" w:color="auto"/>
            </w:tcBorders>
            <w:shd w:val="clear" w:color="auto" w:fill="FFFF66"/>
            <w:vAlign w:val="center"/>
          </w:tcPr>
          <w:p w:rsidR="00240242" w:rsidRPr="003832EF" w:rsidRDefault="00240242" w:rsidP="001F55DA">
            <w:pPr>
              <w:spacing w:before="0" w:line="360" w:lineRule="auto"/>
              <w:jc w:val="center"/>
              <w:rPr>
                <w:rFonts w:ascii="Times New Roman" w:hAnsi="Times New Roman" w:cs="Times New Roman"/>
                <w:sz w:val="24"/>
                <w:szCs w:val="24"/>
              </w:rPr>
            </w:pPr>
            <w:r w:rsidRPr="003832EF">
              <w:rPr>
                <w:rFonts w:ascii="Times New Roman" w:hAnsi="Times New Roman" w:cs="Times New Roman"/>
                <w:sz w:val="24"/>
                <w:szCs w:val="24"/>
              </w:rPr>
              <w:t>9 669</w:t>
            </w:r>
          </w:p>
        </w:tc>
        <w:tc>
          <w:tcPr>
            <w:tcW w:w="993" w:type="dxa"/>
            <w:tcBorders>
              <w:bottom w:val="double" w:sz="4" w:space="0" w:color="auto"/>
            </w:tcBorders>
            <w:shd w:val="clear" w:color="auto" w:fill="FFFF66"/>
            <w:vAlign w:val="center"/>
          </w:tcPr>
          <w:p w:rsidR="00240242" w:rsidRPr="003832EF" w:rsidRDefault="00240242" w:rsidP="001F55DA">
            <w:pPr>
              <w:spacing w:before="0" w:line="360" w:lineRule="auto"/>
              <w:jc w:val="center"/>
              <w:rPr>
                <w:rFonts w:ascii="Times New Roman" w:hAnsi="Times New Roman" w:cs="Times New Roman"/>
                <w:sz w:val="24"/>
                <w:szCs w:val="24"/>
              </w:rPr>
            </w:pPr>
            <w:r w:rsidRPr="003832EF">
              <w:rPr>
                <w:rFonts w:ascii="Times New Roman" w:hAnsi="Times New Roman" w:cs="Times New Roman"/>
                <w:sz w:val="24"/>
                <w:szCs w:val="24"/>
              </w:rPr>
              <w:t>10 187</w:t>
            </w:r>
          </w:p>
        </w:tc>
        <w:tc>
          <w:tcPr>
            <w:tcW w:w="992" w:type="dxa"/>
            <w:tcBorders>
              <w:bottom w:val="double" w:sz="4" w:space="0" w:color="auto"/>
            </w:tcBorders>
            <w:shd w:val="clear" w:color="auto" w:fill="FFFF66"/>
            <w:vAlign w:val="center"/>
          </w:tcPr>
          <w:p w:rsidR="00240242" w:rsidRPr="003832EF" w:rsidRDefault="00240242" w:rsidP="001F55DA">
            <w:pPr>
              <w:spacing w:before="0" w:line="360" w:lineRule="auto"/>
              <w:jc w:val="center"/>
              <w:rPr>
                <w:rFonts w:ascii="Times New Roman" w:hAnsi="Times New Roman" w:cs="Times New Roman"/>
                <w:sz w:val="24"/>
                <w:szCs w:val="24"/>
              </w:rPr>
            </w:pPr>
            <w:r w:rsidRPr="003832EF">
              <w:rPr>
                <w:rFonts w:ascii="Times New Roman" w:hAnsi="Times New Roman" w:cs="Times New Roman"/>
                <w:sz w:val="24"/>
                <w:szCs w:val="24"/>
              </w:rPr>
              <w:t>18 226</w:t>
            </w:r>
          </w:p>
        </w:tc>
        <w:tc>
          <w:tcPr>
            <w:tcW w:w="992" w:type="dxa"/>
            <w:tcBorders>
              <w:bottom w:val="double" w:sz="4" w:space="0" w:color="auto"/>
            </w:tcBorders>
            <w:shd w:val="clear" w:color="auto" w:fill="FFFF66"/>
            <w:vAlign w:val="center"/>
          </w:tcPr>
          <w:p w:rsidR="00240242" w:rsidRPr="003832EF" w:rsidRDefault="00240242" w:rsidP="001F55DA">
            <w:pPr>
              <w:spacing w:before="0" w:line="360" w:lineRule="auto"/>
              <w:jc w:val="center"/>
              <w:rPr>
                <w:rFonts w:ascii="Times New Roman" w:hAnsi="Times New Roman" w:cs="Times New Roman"/>
                <w:sz w:val="24"/>
                <w:szCs w:val="24"/>
              </w:rPr>
            </w:pPr>
            <w:r w:rsidRPr="003832EF">
              <w:rPr>
                <w:rFonts w:ascii="Times New Roman" w:hAnsi="Times New Roman" w:cs="Times New Roman"/>
                <w:sz w:val="24"/>
                <w:szCs w:val="24"/>
              </w:rPr>
              <w:t>27 357</w:t>
            </w:r>
          </w:p>
        </w:tc>
        <w:tc>
          <w:tcPr>
            <w:tcW w:w="1071" w:type="dxa"/>
            <w:tcBorders>
              <w:bottom w:val="double" w:sz="4" w:space="0" w:color="auto"/>
            </w:tcBorders>
            <w:shd w:val="clear" w:color="auto" w:fill="FFFF66"/>
            <w:vAlign w:val="center"/>
          </w:tcPr>
          <w:p w:rsidR="00240242" w:rsidRPr="003832EF" w:rsidRDefault="0024024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42 817</w:t>
            </w:r>
          </w:p>
        </w:tc>
      </w:tr>
      <w:tr w:rsidR="00240242" w:rsidRPr="0001572D" w:rsidTr="002E5BA3">
        <w:trPr>
          <w:jc w:val="center"/>
        </w:trPr>
        <w:tc>
          <w:tcPr>
            <w:tcW w:w="3199" w:type="dxa"/>
            <w:shd w:val="clear" w:color="auto" w:fill="8DB3E2" w:themeFill="text2" w:themeFillTint="66"/>
            <w:vAlign w:val="center"/>
          </w:tcPr>
          <w:p w:rsidR="00240242" w:rsidRDefault="00240242" w:rsidP="001F55DA">
            <w:pPr>
              <w:spacing w:before="0"/>
              <w:jc w:val="center"/>
              <w:rPr>
                <w:rFonts w:ascii="Times New Roman" w:hAnsi="Times New Roman" w:cs="Times New Roman"/>
                <w:sz w:val="24"/>
                <w:szCs w:val="24"/>
              </w:rPr>
            </w:pPr>
            <w:r>
              <w:rPr>
                <w:rFonts w:ascii="Times New Roman" w:hAnsi="Times New Roman" w:cs="Times New Roman"/>
                <w:sz w:val="24"/>
                <w:szCs w:val="24"/>
              </w:rPr>
              <w:t>Korzystający z noclegów turyści zagraniczni</w:t>
            </w:r>
          </w:p>
        </w:tc>
        <w:tc>
          <w:tcPr>
            <w:tcW w:w="992" w:type="dxa"/>
            <w:shd w:val="clear" w:color="auto" w:fill="FFFF99"/>
            <w:vAlign w:val="center"/>
          </w:tcPr>
          <w:p w:rsidR="00240242" w:rsidRPr="003832EF" w:rsidRDefault="00240242" w:rsidP="001F55DA">
            <w:pPr>
              <w:spacing w:before="0" w:line="360" w:lineRule="auto"/>
              <w:jc w:val="center"/>
              <w:rPr>
                <w:rFonts w:ascii="Times New Roman" w:hAnsi="Times New Roman" w:cs="Times New Roman"/>
                <w:sz w:val="24"/>
                <w:szCs w:val="24"/>
              </w:rPr>
            </w:pPr>
            <w:r w:rsidRPr="003832EF">
              <w:rPr>
                <w:rFonts w:ascii="Times New Roman" w:hAnsi="Times New Roman" w:cs="Times New Roman"/>
                <w:sz w:val="24"/>
                <w:szCs w:val="24"/>
              </w:rPr>
              <w:t>976</w:t>
            </w:r>
          </w:p>
        </w:tc>
        <w:tc>
          <w:tcPr>
            <w:tcW w:w="992" w:type="dxa"/>
            <w:shd w:val="clear" w:color="auto" w:fill="FFFF99"/>
            <w:vAlign w:val="center"/>
          </w:tcPr>
          <w:p w:rsidR="00240242" w:rsidRPr="003832EF" w:rsidRDefault="00240242" w:rsidP="001F55DA">
            <w:pPr>
              <w:spacing w:before="0" w:line="360" w:lineRule="auto"/>
              <w:jc w:val="center"/>
              <w:rPr>
                <w:rFonts w:ascii="Times New Roman" w:hAnsi="Times New Roman" w:cs="Times New Roman"/>
                <w:sz w:val="24"/>
                <w:szCs w:val="24"/>
              </w:rPr>
            </w:pPr>
            <w:r w:rsidRPr="003832EF">
              <w:rPr>
                <w:rFonts w:ascii="Times New Roman" w:hAnsi="Times New Roman" w:cs="Times New Roman"/>
                <w:sz w:val="24"/>
                <w:szCs w:val="24"/>
              </w:rPr>
              <w:t>570</w:t>
            </w:r>
          </w:p>
        </w:tc>
        <w:tc>
          <w:tcPr>
            <w:tcW w:w="993" w:type="dxa"/>
            <w:shd w:val="clear" w:color="auto" w:fill="FFFF99"/>
            <w:vAlign w:val="center"/>
          </w:tcPr>
          <w:p w:rsidR="00240242" w:rsidRPr="003832EF" w:rsidRDefault="00240242" w:rsidP="001F55DA">
            <w:pPr>
              <w:spacing w:before="0" w:line="360" w:lineRule="auto"/>
              <w:jc w:val="center"/>
              <w:rPr>
                <w:rFonts w:ascii="Times New Roman" w:hAnsi="Times New Roman" w:cs="Times New Roman"/>
                <w:sz w:val="24"/>
                <w:szCs w:val="24"/>
              </w:rPr>
            </w:pPr>
            <w:r w:rsidRPr="003832EF">
              <w:rPr>
                <w:rFonts w:ascii="Times New Roman" w:hAnsi="Times New Roman" w:cs="Times New Roman"/>
                <w:sz w:val="24"/>
                <w:szCs w:val="24"/>
              </w:rPr>
              <w:t>584</w:t>
            </w:r>
          </w:p>
        </w:tc>
        <w:tc>
          <w:tcPr>
            <w:tcW w:w="992" w:type="dxa"/>
            <w:shd w:val="clear" w:color="auto" w:fill="FFFF99"/>
            <w:vAlign w:val="center"/>
          </w:tcPr>
          <w:p w:rsidR="00240242" w:rsidRPr="003832EF" w:rsidRDefault="00240242" w:rsidP="001F55DA">
            <w:pPr>
              <w:spacing w:before="0" w:line="360" w:lineRule="auto"/>
              <w:jc w:val="center"/>
              <w:rPr>
                <w:rFonts w:ascii="Times New Roman" w:hAnsi="Times New Roman" w:cs="Times New Roman"/>
                <w:sz w:val="24"/>
                <w:szCs w:val="24"/>
              </w:rPr>
            </w:pPr>
            <w:r w:rsidRPr="003832EF">
              <w:rPr>
                <w:rFonts w:ascii="Times New Roman" w:hAnsi="Times New Roman" w:cs="Times New Roman"/>
                <w:sz w:val="24"/>
                <w:szCs w:val="24"/>
              </w:rPr>
              <w:t>1 795</w:t>
            </w:r>
          </w:p>
        </w:tc>
        <w:tc>
          <w:tcPr>
            <w:tcW w:w="992" w:type="dxa"/>
            <w:shd w:val="clear" w:color="auto" w:fill="FFFF99"/>
            <w:vAlign w:val="center"/>
          </w:tcPr>
          <w:p w:rsidR="00240242" w:rsidRPr="003832EF" w:rsidRDefault="00240242" w:rsidP="001F55DA">
            <w:pPr>
              <w:spacing w:before="0" w:line="360" w:lineRule="auto"/>
              <w:jc w:val="center"/>
              <w:rPr>
                <w:rFonts w:ascii="Times New Roman" w:hAnsi="Times New Roman" w:cs="Times New Roman"/>
                <w:sz w:val="24"/>
                <w:szCs w:val="24"/>
              </w:rPr>
            </w:pPr>
            <w:r w:rsidRPr="003832EF">
              <w:rPr>
                <w:rFonts w:ascii="Times New Roman" w:hAnsi="Times New Roman" w:cs="Times New Roman"/>
                <w:sz w:val="24"/>
                <w:szCs w:val="24"/>
              </w:rPr>
              <w:t>4 378</w:t>
            </w:r>
          </w:p>
        </w:tc>
        <w:tc>
          <w:tcPr>
            <w:tcW w:w="1071" w:type="dxa"/>
            <w:shd w:val="clear" w:color="auto" w:fill="FFFF99"/>
            <w:vAlign w:val="center"/>
          </w:tcPr>
          <w:p w:rsidR="00240242" w:rsidRPr="003832EF" w:rsidRDefault="0024024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3 503</w:t>
            </w:r>
          </w:p>
        </w:tc>
      </w:tr>
      <w:tr w:rsidR="00240242" w:rsidRPr="0001572D" w:rsidTr="002E5BA3">
        <w:trPr>
          <w:jc w:val="center"/>
        </w:trPr>
        <w:tc>
          <w:tcPr>
            <w:tcW w:w="3199" w:type="dxa"/>
            <w:shd w:val="clear" w:color="auto" w:fill="8DB3E2" w:themeFill="text2" w:themeFillTint="66"/>
            <w:vAlign w:val="center"/>
          </w:tcPr>
          <w:p w:rsidR="00240242" w:rsidRDefault="0024024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Udzielone noclegi ogółem</w:t>
            </w:r>
          </w:p>
        </w:tc>
        <w:tc>
          <w:tcPr>
            <w:tcW w:w="992" w:type="dxa"/>
            <w:shd w:val="clear" w:color="auto" w:fill="FFFF66"/>
            <w:vAlign w:val="center"/>
          </w:tcPr>
          <w:p w:rsidR="00240242" w:rsidRPr="003832EF" w:rsidRDefault="00240242" w:rsidP="001F55DA">
            <w:pPr>
              <w:spacing w:before="0" w:line="360" w:lineRule="auto"/>
              <w:jc w:val="center"/>
              <w:rPr>
                <w:rFonts w:ascii="Times New Roman" w:hAnsi="Times New Roman" w:cs="Times New Roman"/>
                <w:sz w:val="24"/>
                <w:szCs w:val="24"/>
              </w:rPr>
            </w:pPr>
            <w:r w:rsidRPr="003832EF">
              <w:rPr>
                <w:rFonts w:ascii="Times New Roman" w:hAnsi="Times New Roman" w:cs="Times New Roman"/>
                <w:sz w:val="24"/>
                <w:szCs w:val="24"/>
              </w:rPr>
              <w:t>33 561</w:t>
            </w:r>
          </w:p>
        </w:tc>
        <w:tc>
          <w:tcPr>
            <w:tcW w:w="992" w:type="dxa"/>
            <w:shd w:val="clear" w:color="auto" w:fill="FFFF66"/>
            <w:vAlign w:val="center"/>
          </w:tcPr>
          <w:p w:rsidR="00240242" w:rsidRPr="003832EF" w:rsidRDefault="00240242" w:rsidP="001F55DA">
            <w:pPr>
              <w:spacing w:before="0" w:line="360" w:lineRule="auto"/>
              <w:jc w:val="center"/>
              <w:rPr>
                <w:rFonts w:ascii="Times New Roman" w:hAnsi="Times New Roman" w:cs="Times New Roman"/>
                <w:sz w:val="24"/>
                <w:szCs w:val="24"/>
              </w:rPr>
            </w:pPr>
            <w:r w:rsidRPr="003832EF">
              <w:rPr>
                <w:rFonts w:ascii="Times New Roman" w:hAnsi="Times New Roman" w:cs="Times New Roman"/>
                <w:sz w:val="24"/>
                <w:szCs w:val="24"/>
              </w:rPr>
              <w:t>24 649</w:t>
            </w:r>
          </w:p>
        </w:tc>
        <w:tc>
          <w:tcPr>
            <w:tcW w:w="993" w:type="dxa"/>
            <w:shd w:val="clear" w:color="auto" w:fill="FFFF66"/>
            <w:vAlign w:val="center"/>
          </w:tcPr>
          <w:p w:rsidR="00240242" w:rsidRPr="003832EF" w:rsidRDefault="00240242" w:rsidP="001F55DA">
            <w:pPr>
              <w:spacing w:before="0" w:line="360" w:lineRule="auto"/>
              <w:jc w:val="center"/>
              <w:rPr>
                <w:rFonts w:ascii="Times New Roman" w:hAnsi="Times New Roman" w:cs="Times New Roman"/>
                <w:sz w:val="24"/>
                <w:szCs w:val="24"/>
              </w:rPr>
            </w:pPr>
            <w:r w:rsidRPr="003832EF">
              <w:rPr>
                <w:rFonts w:ascii="Times New Roman" w:hAnsi="Times New Roman" w:cs="Times New Roman"/>
                <w:sz w:val="24"/>
                <w:szCs w:val="24"/>
              </w:rPr>
              <w:t>35 087</w:t>
            </w:r>
          </w:p>
        </w:tc>
        <w:tc>
          <w:tcPr>
            <w:tcW w:w="992" w:type="dxa"/>
            <w:shd w:val="clear" w:color="auto" w:fill="FFFF66"/>
            <w:vAlign w:val="center"/>
          </w:tcPr>
          <w:p w:rsidR="00240242" w:rsidRPr="003832EF" w:rsidRDefault="00240242" w:rsidP="001F55DA">
            <w:pPr>
              <w:spacing w:before="0" w:line="360" w:lineRule="auto"/>
              <w:jc w:val="center"/>
              <w:rPr>
                <w:rFonts w:ascii="Times New Roman" w:hAnsi="Times New Roman" w:cs="Times New Roman"/>
                <w:sz w:val="24"/>
                <w:szCs w:val="24"/>
              </w:rPr>
            </w:pPr>
            <w:r w:rsidRPr="003832EF">
              <w:rPr>
                <w:rFonts w:ascii="Times New Roman" w:hAnsi="Times New Roman" w:cs="Times New Roman"/>
                <w:sz w:val="24"/>
                <w:szCs w:val="24"/>
              </w:rPr>
              <w:t>64 180</w:t>
            </w:r>
          </w:p>
        </w:tc>
        <w:tc>
          <w:tcPr>
            <w:tcW w:w="992" w:type="dxa"/>
            <w:shd w:val="clear" w:color="auto" w:fill="FFFF66"/>
            <w:vAlign w:val="center"/>
          </w:tcPr>
          <w:p w:rsidR="00240242" w:rsidRPr="003832EF" w:rsidRDefault="00240242" w:rsidP="001F55DA">
            <w:pPr>
              <w:spacing w:before="0" w:line="360" w:lineRule="auto"/>
              <w:jc w:val="center"/>
              <w:rPr>
                <w:rFonts w:ascii="Times New Roman" w:hAnsi="Times New Roman" w:cs="Times New Roman"/>
                <w:sz w:val="24"/>
                <w:szCs w:val="24"/>
              </w:rPr>
            </w:pPr>
            <w:r w:rsidRPr="003832EF">
              <w:rPr>
                <w:rFonts w:ascii="Times New Roman" w:hAnsi="Times New Roman" w:cs="Times New Roman"/>
                <w:sz w:val="24"/>
                <w:szCs w:val="24"/>
              </w:rPr>
              <w:t>75 830</w:t>
            </w:r>
          </w:p>
        </w:tc>
        <w:tc>
          <w:tcPr>
            <w:tcW w:w="1071" w:type="dxa"/>
            <w:shd w:val="clear" w:color="auto" w:fill="FFFF66"/>
            <w:vAlign w:val="center"/>
          </w:tcPr>
          <w:p w:rsidR="00240242" w:rsidRPr="003832EF" w:rsidRDefault="0024024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117 646</w:t>
            </w:r>
          </w:p>
        </w:tc>
      </w:tr>
    </w:tbl>
    <w:p w:rsidR="00A7017D" w:rsidRDefault="00A7017D"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GUS</w:t>
      </w:r>
    </w:p>
    <w:p w:rsidR="00A7017D" w:rsidRDefault="00A7017D" w:rsidP="001F55DA">
      <w:pPr>
        <w:spacing w:before="0" w:after="0" w:line="360" w:lineRule="auto"/>
        <w:jc w:val="center"/>
        <w:rPr>
          <w:rFonts w:ascii="Times New Roman" w:hAnsi="Times New Roman" w:cs="Times New Roman"/>
          <w:i/>
          <w:sz w:val="28"/>
          <w:szCs w:val="28"/>
        </w:rPr>
      </w:pPr>
    </w:p>
    <w:p w:rsidR="00A9778F" w:rsidRDefault="00A9778F" w:rsidP="001F55DA">
      <w:pPr>
        <w:spacing w:before="0" w:after="0" w:line="360" w:lineRule="auto"/>
        <w:jc w:val="center"/>
        <w:rPr>
          <w:rFonts w:ascii="Times New Roman" w:hAnsi="Times New Roman" w:cs="Times New Roman"/>
          <w:i/>
          <w:sz w:val="28"/>
          <w:szCs w:val="28"/>
        </w:rPr>
      </w:pPr>
    </w:p>
    <w:p w:rsidR="00A9778F" w:rsidRDefault="00A9778F" w:rsidP="001F55DA">
      <w:pPr>
        <w:spacing w:before="0" w:after="0" w:line="360" w:lineRule="auto"/>
        <w:jc w:val="center"/>
        <w:rPr>
          <w:rFonts w:ascii="Times New Roman" w:hAnsi="Times New Roman" w:cs="Times New Roman"/>
          <w:i/>
          <w:sz w:val="28"/>
          <w:szCs w:val="28"/>
        </w:rPr>
      </w:pPr>
    </w:p>
    <w:p w:rsidR="00A9778F" w:rsidRDefault="00A9778F" w:rsidP="001F55DA">
      <w:pPr>
        <w:spacing w:before="0" w:after="0" w:line="360" w:lineRule="auto"/>
        <w:jc w:val="center"/>
        <w:rPr>
          <w:rFonts w:ascii="Times New Roman" w:hAnsi="Times New Roman" w:cs="Times New Roman"/>
          <w:i/>
          <w:sz w:val="28"/>
          <w:szCs w:val="28"/>
        </w:rPr>
      </w:pPr>
    </w:p>
    <w:p w:rsidR="00A9778F" w:rsidRDefault="00A9778F" w:rsidP="001F55DA">
      <w:pPr>
        <w:spacing w:before="0" w:after="0" w:line="360" w:lineRule="auto"/>
        <w:jc w:val="center"/>
        <w:rPr>
          <w:rFonts w:ascii="Times New Roman" w:hAnsi="Times New Roman" w:cs="Times New Roman"/>
          <w:i/>
          <w:sz w:val="28"/>
          <w:szCs w:val="28"/>
        </w:rPr>
      </w:pPr>
    </w:p>
    <w:p w:rsidR="00A9778F" w:rsidRPr="000F66F8" w:rsidRDefault="00A9778F" w:rsidP="001F55DA">
      <w:pPr>
        <w:spacing w:before="0" w:after="0" w:line="360" w:lineRule="auto"/>
        <w:jc w:val="center"/>
        <w:rPr>
          <w:rFonts w:ascii="Times New Roman" w:hAnsi="Times New Roman" w:cs="Times New Roman"/>
          <w:i/>
          <w:sz w:val="28"/>
          <w:szCs w:val="28"/>
        </w:rPr>
      </w:pPr>
    </w:p>
    <w:p w:rsidR="00A7017D" w:rsidRDefault="00C27053" w:rsidP="001F55DA">
      <w:pPr>
        <w:pStyle w:val="Nagwek3"/>
        <w:numPr>
          <w:ilvl w:val="2"/>
          <w:numId w:val="43"/>
        </w:numPr>
        <w:spacing w:before="0"/>
        <w:rPr>
          <w:rFonts w:ascii="Times New Roman" w:hAnsi="Times New Roman" w:cs="Times New Roman"/>
          <w:color w:val="000000" w:themeColor="text1"/>
          <w:u w:val="single"/>
        </w:rPr>
      </w:pPr>
      <w:bookmarkStart w:id="36" w:name="_Toc443910193"/>
      <w:r w:rsidRPr="00B02922">
        <w:rPr>
          <w:rFonts w:ascii="Times New Roman" w:hAnsi="Times New Roman" w:cs="Times New Roman"/>
          <w:color w:val="000000" w:themeColor="text1"/>
          <w:u w:val="single"/>
        </w:rPr>
        <w:t>Identyfikacja problemów sferze gospodarczej</w:t>
      </w:r>
      <w:bookmarkEnd w:id="36"/>
    </w:p>
    <w:p w:rsidR="00B02922" w:rsidRPr="00B02922" w:rsidRDefault="00B02922" w:rsidP="001F55DA">
      <w:pPr>
        <w:spacing w:before="0"/>
      </w:pPr>
    </w:p>
    <w:p w:rsidR="00C27053" w:rsidRPr="003C4F5A" w:rsidRDefault="00C27053"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W wyniku przeprowadzonej analizy zidentyfikowano następujące problemy w sferze gospodarczej:</w:t>
      </w:r>
    </w:p>
    <w:p w:rsidR="00C27053" w:rsidRPr="000C6015" w:rsidRDefault="00AA5EFB" w:rsidP="001F55DA">
      <w:pPr>
        <w:pStyle w:val="Akapitzlist"/>
        <w:numPr>
          <w:ilvl w:val="0"/>
          <w:numId w:val="8"/>
        </w:numPr>
        <w:spacing w:before="0" w:after="0" w:line="360" w:lineRule="auto"/>
        <w:jc w:val="both"/>
        <w:rPr>
          <w:rFonts w:ascii="Times New Roman" w:hAnsi="Times New Roman" w:cs="Times New Roman"/>
          <w:sz w:val="24"/>
          <w:szCs w:val="24"/>
        </w:rPr>
      </w:pPr>
      <w:r w:rsidRPr="000C6015">
        <w:rPr>
          <w:rFonts w:ascii="Times New Roman" w:hAnsi="Times New Roman" w:cs="Times New Roman"/>
          <w:sz w:val="24"/>
          <w:szCs w:val="24"/>
        </w:rPr>
        <w:t>bardzo mała liczba dużych firm,</w:t>
      </w:r>
    </w:p>
    <w:p w:rsidR="00AA5EFB" w:rsidRDefault="00AA5EFB" w:rsidP="001F55DA">
      <w:pPr>
        <w:pStyle w:val="Akapitzlist"/>
        <w:numPr>
          <w:ilvl w:val="0"/>
          <w:numId w:val="8"/>
        </w:numPr>
        <w:spacing w:before="0" w:after="0" w:line="360" w:lineRule="auto"/>
        <w:jc w:val="both"/>
        <w:rPr>
          <w:rFonts w:ascii="Times New Roman" w:hAnsi="Times New Roman" w:cs="Times New Roman"/>
          <w:sz w:val="24"/>
          <w:szCs w:val="24"/>
        </w:rPr>
      </w:pPr>
      <w:r w:rsidRPr="000C6015">
        <w:rPr>
          <w:rFonts w:ascii="Times New Roman" w:hAnsi="Times New Roman" w:cs="Times New Roman"/>
          <w:sz w:val="24"/>
          <w:szCs w:val="24"/>
        </w:rPr>
        <w:t>brak napływu dużych inwestycji do miasta,</w:t>
      </w:r>
    </w:p>
    <w:p w:rsidR="00397088" w:rsidRDefault="00397088" w:rsidP="001F55DA">
      <w:pPr>
        <w:pStyle w:val="Akapitzlist"/>
        <w:numPr>
          <w:ilvl w:val="0"/>
          <w:numId w:val="8"/>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zróżnicowany poziom inwestycji w sektorze prywatnym,</w:t>
      </w:r>
    </w:p>
    <w:p w:rsidR="00397088" w:rsidRDefault="00397088" w:rsidP="001F55DA">
      <w:pPr>
        <w:pStyle w:val="Akapitzlist"/>
        <w:numPr>
          <w:ilvl w:val="0"/>
          <w:numId w:val="8"/>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konieczność dostosowania lokalnych przedsiębiorstw do unijnych wymogów,</w:t>
      </w:r>
    </w:p>
    <w:p w:rsidR="00890CA6" w:rsidRDefault="00890CA6" w:rsidP="001F55DA">
      <w:pPr>
        <w:pStyle w:val="Akapitzlist"/>
        <w:numPr>
          <w:ilvl w:val="0"/>
          <w:numId w:val="8"/>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konieczność opracowania zintegrowanego programu promocji gospodarczej miasta</w:t>
      </w:r>
      <w:r w:rsidR="00CE24D4">
        <w:rPr>
          <w:rFonts w:ascii="Times New Roman" w:hAnsi="Times New Roman" w:cs="Times New Roman"/>
          <w:sz w:val="24"/>
          <w:szCs w:val="24"/>
        </w:rPr>
        <w:t>,</w:t>
      </w:r>
    </w:p>
    <w:p w:rsidR="00CE24D4" w:rsidRPr="000C6015" w:rsidRDefault="00CE24D4" w:rsidP="001F55DA">
      <w:pPr>
        <w:pStyle w:val="Akapitzlist"/>
        <w:numPr>
          <w:ilvl w:val="0"/>
          <w:numId w:val="8"/>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brak odpowiedniego doradztwa gospodarczego,</w:t>
      </w:r>
    </w:p>
    <w:p w:rsidR="00AA5EFB" w:rsidRPr="000C6015" w:rsidRDefault="00AA5EFB" w:rsidP="001F55DA">
      <w:pPr>
        <w:pStyle w:val="Akapitzlist"/>
        <w:numPr>
          <w:ilvl w:val="0"/>
          <w:numId w:val="8"/>
        </w:numPr>
        <w:spacing w:before="0" w:after="0" w:line="360" w:lineRule="auto"/>
        <w:jc w:val="both"/>
        <w:rPr>
          <w:rFonts w:ascii="Times New Roman" w:hAnsi="Times New Roman" w:cs="Times New Roman"/>
          <w:sz w:val="24"/>
          <w:szCs w:val="24"/>
        </w:rPr>
      </w:pPr>
      <w:r w:rsidRPr="000C6015">
        <w:rPr>
          <w:rFonts w:ascii="Times New Roman" w:hAnsi="Times New Roman" w:cs="Times New Roman"/>
          <w:sz w:val="24"/>
          <w:szCs w:val="24"/>
        </w:rPr>
        <w:t>spadek ogólnej liczby zatrudnionych mieszkańców,</w:t>
      </w:r>
    </w:p>
    <w:p w:rsidR="00AA5EFB" w:rsidRPr="000C6015" w:rsidRDefault="00AA5EFB" w:rsidP="001F55DA">
      <w:pPr>
        <w:pStyle w:val="Akapitzlist"/>
        <w:numPr>
          <w:ilvl w:val="0"/>
          <w:numId w:val="8"/>
        </w:numPr>
        <w:spacing w:before="0" w:after="0" w:line="360" w:lineRule="auto"/>
        <w:jc w:val="both"/>
        <w:rPr>
          <w:rFonts w:ascii="Times New Roman" w:hAnsi="Times New Roman" w:cs="Times New Roman"/>
          <w:sz w:val="24"/>
          <w:szCs w:val="24"/>
        </w:rPr>
      </w:pPr>
      <w:r w:rsidRPr="000C6015">
        <w:rPr>
          <w:rFonts w:ascii="Times New Roman" w:hAnsi="Times New Roman" w:cs="Times New Roman"/>
          <w:sz w:val="24"/>
          <w:szCs w:val="24"/>
        </w:rPr>
        <w:t>trudniejsza sytuacja kobiet na lokalnym rynku pracy,</w:t>
      </w:r>
    </w:p>
    <w:p w:rsidR="00AA5EFB" w:rsidRPr="000C6015" w:rsidRDefault="00AA5EFB" w:rsidP="001F55DA">
      <w:pPr>
        <w:pStyle w:val="Akapitzlist"/>
        <w:numPr>
          <w:ilvl w:val="0"/>
          <w:numId w:val="8"/>
        </w:numPr>
        <w:spacing w:before="0" w:after="0" w:line="360" w:lineRule="auto"/>
        <w:jc w:val="both"/>
        <w:rPr>
          <w:rFonts w:ascii="Times New Roman" w:hAnsi="Times New Roman" w:cs="Times New Roman"/>
          <w:sz w:val="24"/>
          <w:szCs w:val="24"/>
        </w:rPr>
      </w:pPr>
      <w:r w:rsidRPr="000C6015">
        <w:rPr>
          <w:rFonts w:ascii="Times New Roman" w:hAnsi="Times New Roman" w:cs="Times New Roman"/>
          <w:sz w:val="24"/>
          <w:szCs w:val="24"/>
        </w:rPr>
        <w:t>niewykorzystany w pełni potencjał turystyczny miasta,</w:t>
      </w:r>
    </w:p>
    <w:p w:rsidR="00AA5EFB" w:rsidRDefault="00AA5EFB" w:rsidP="001F55DA">
      <w:pPr>
        <w:pStyle w:val="Akapitzlist"/>
        <w:numPr>
          <w:ilvl w:val="0"/>
          <w:numId w:val="8"/>
        </w:numPr>
        <w:spacing w:before="0" w:after="0" w:line="360" w:lineRule="auto"/>
        <w:jc w:val="both"/>
        <w:rPr>
          <w:rFonts w:ascii="Times New Roman" w:hAnsi="Times New Roman" w:cs="Times New Roman"/>
          <w:sz w:val="24"/>
          <w:szCs w:val="24"/>
        </w:rPr>
      </w:pPr>
      <w:r w:rsidRPr="000C6015">
        <w:rPr>
          <w:rFonts w:ascii="Times New Roman" w:hAnsi="Times New Roman" w:cs="Times New Roman"/>
          <w:sz w:val="24"/>
          <w:szCs w:val="24"/>
        </w:rPr>
        <w:t>sezonowość ruchu turystycznego,</w:t>
      </w:r>
    </w:p>
    <w:p w:rsidR="00DA01CC" w:rsidRPr="000C6015" w:rsidRDefault="00DA01CC" w:rsidP="001F55DA">
      <w:pPr>
        <w:pStyle w:val="Akapitzlist"/>
        <w:numPr>
          <w:ilvl w:val="0"/>
          <w:numId w:val="8"/>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niewystarczaj</w:t>
      </w:r>
      <w:r w:rsidR="004F52DE">
        <w:rPr>
          <w:rFonts w:ascii="Times New Roman" w:hAnsi="Times New Roman" w:cs="Times New Roman"/>
          <w:sz w:val="24"/>
          <w:szCs w:val="24"/>
        </w:rPr>
        <w:t>ąca promocja turystyczna miasta.</w:t>
      </w:r>
    </w:p>
    <w:p w:rsidR="00AA5EFB" w:rsidRDefault="00AA5EFB" w:rsidP="001F55DA">
      <w:pPr>
        <w:spacing w:before="0" w:after="0" w:line="360" w:lineRule="auto"/>
        <w:jc w:val="both"/>
        <w:rPr>
          <w:rFonts w:ascii="Times New Roman" w:hAnsi="Times New Roman" w:cs="Times New Roman"/>
          <w:sz w:val="24"/>
          <w:szCs w:val="24"/>
        </w:rPr>
      </w:pPr>
    </w:p>
    <w:p w:rsidR="00B02922" w:rsidRDefault="00AA5EFB" w:rsidP="001F55DA">
      <w:pPr>
        <w:pStyle w:val="Nagwek2"/>
        <w:numPr>
          <w:ilvl w:val="1"/>
          <w:numId w:val="43"/>
        </w:numPr>
        <w:spacing w:before="0"/>
        <w:rPr>
          <w:rFonts w:ascii="Times New Roman" w:hAnsi="Times New Roman" w:cs="Times New Roman"/>
          <w:b/>
          <w:color w:val="000000" w:themeColor="text1"/>
          <w:sz w:val="24"/>
          <w:szCs w:val="24"/>
        </w:rPr>
      </w:pPr>
      <w:bookmarkStart w:id="37" w:name="_Toc443910194"/>
      <w:r w:rsidRPr="00B02922">
        <w:rPr>
          <w:rFonts w:ascii="Times New Roman" w:hAnsi="Times New Roman" w:cs="Times New Roman"/>
          <w:b/>
          <w:color w:val="000000" w:themeColor="text1"/>
          <w:sz w:val="24"/>
          <w:szCs w:val="24"/>
        </w:rPr>
        <w:t>Strefa społeczna</w:t>
      </w:r>
      <w:bookmarkEnd w:id="37"/>
    </w:p>
    <w:p w:rsidR="00B02922" w:rsidRPr="00B02922" w:rsidRDefault="00B02922" w:rsidP="001F55DA">
      <w:pPr>
        <w:spacing w:before="0"/>
      </w:pPr>
    </w:p>
    <w:p w:rsidR="00106A5E" w:rsidRPr="00106A5E" w:rsidRDefault="00AA5EFB" w:rsidP="001F55DA">
      <w:pPr>
        <w:pStyle w:val="Nagwek3"/>
        <w:numPr>
          <w:ilvl w:val="2"/>
          <w:numId w:val="43"/>
        </w:numPr>
        <w:spacing w:before="0"/>
        <w:rPr>
          <w:rFonts w:ascii="Times New Roman" w:hAnsi="Times New Roman" w:cs="Times New Roman"/>
          <w:color w:val="000000" w:themeColor="text1"/>
          <w:u w:val="single"/>
        </w:rPr>
      </w:pPr>
      <w:bookmarkStart w:id="38" w:name="_Toc443910195"/>
      <w:r w:rsidRPr="00B02922">
        <w:rPr>
          <w:rFonts w:ascii="Times New Roman" w:hAnsi="Times New Roman" w:cs="Times New Roman"/>
          <w:color w:val="000000" w:themeColor="text1"/>
          <w:u w:val="single"/>
        </w:rPr>
        <w:t>Struktura demograficzna miasta</w:t>
      </w:r>
      <w:bookmarkEnd w:id="38"/>
    </w:p>
    <w:p w:rsidR="00B02922" w:rsidRPr="00B02922" w:rsidRDefault="00B02922" w:rsidP="001F55DA">
      <w:pPr>
        <w:tabs>
          <w:tab w:val="left" w:pos="4395"/>
        </w:tabs>
        <w:spacing w:before="0"/>
      </w:pPr>
    </w:p>
    <w:p w:rsidR="00851552" w:rsidRDefault="00AA5EFB"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2C7665">
        <w:rPr>
          <w:rFonts w:ascii="Times New Roman" w:hAnsi="Times New Roman" w:cs="Times New Roman"/>
          <w:sz w:val="24"/>
          <w:szCs w:val="24"/>
        </w:rPr>
        <w:t>Z danych Głównego Urzędu Statystycznego wynika, ż</w:t>
      </w:r>
      <w:r w:rsidR="00121BFD">
        <w:rPr>
          <w:rFonts w:ascii="Times New Roman" w:hAnsi="Times New Roman" w:cs="Times New Roman"/>
          <w:sz w:val="24"/>
          <w:szCs w:val="24"/>
        </w:rPr>
        <w:t>e na przestrzeni lat 2009 – 2014</w:t>
      </w:r>
      <w:r w:rsidR="002C7665">
        <w:rPr>
          <w:rFonts w:ascii="Times New Roman" w:hAnsi="Times New Roman" w:cs="Times New Roman"/>
          <w:sz w:val="24"/>
          <w:szCs w:val="24"/>
        </w:rPr>
        <w:t xml:space="preserve"> ogólna liczba mieszkańców Iła</w:t>
      </w:r>
      <w:r w:rsidR="00121BFD">
        <w:rPr>
          <w:rFonts w:ascii="Times New Roman" w:hAnsi="Times New Roman" w:cs="Times New Roman"/>
          <w:sz w:val="24"/>
          <w:szCs w:val="24"/>
        </w:rPr>
        <w:t>wy zwiększyła się o 3,3%. W 2014</w:t>
      </w:r>
      <w:r w:rsidR="002C7665">
        <w:rPr>
          <w:rFonts w:ascii="Times New Roman" w:hAnsi="Times New Roman" w:cs="Times New Roman"/>
          <w:sz w:val="24"/>
          <w:szCs w:val="24"/>
        </w:rPr>
        <w:t xml:space="preserve"> r. miasto zamieszkiwało</w:t>
      </w:r>
      <w:r w:rsidR="00121BFD">
        <w:rPr>
          <w:rFonts w:ascii="Times New Roman" w:hAnsi="Times New Roman" w:cs="Times New Roman"/>
          <w:sz w:val="24"/>
          <w:szCs w:val="24"/>
        </w:rPr>
        <w:t xml:space="preserve"> 33 344</w:t>
      </w:r>
      <w:r w:rsidR="002C7665">
        <w:rPr>
          <w:rFonts w:ascii="Times New Roman" w:hAnsi="Times New Roman" w:cs="Times New Roman"/>
          <w:sz w:val="24"/>
          <w:szCs w:val="24"/>
        </w:rPr>
        <w:t xml:space="preserve"> mieszkańców, co stanowiło 35,8% ludności powiatu iławskiego oraz 2,3% ludności województwa warmińsko – mazurskiego. </w:t>
      </w:r>
      <w:r w:rsidR="00FA7D58">
        <w:rPr>
          <w:rFonts w:ascii="Times New Roman" w:hAnsi="Times New Roman" w:cs="Times New Roman"/>
          <w:sz w:val="24"/>
          <w:szCs w:val="24"/>
        </w:rPr>
        <w:t>Gęstość zal</w:t>
      </w:r>
      <w:r w:rsidR="00121BFD">
        <w:rPr>
          <w:rFonts w:ascii="Times New Roman" w:hAnsi="Times New Roman" w:cs="Times New Roman"/>
          <w:sz w:val="24"/>
          <w:szCs w:val="24"/>
        </w:rPr>
        <w:t>udnienia w roku 2014</w:t>
      </w:r>
      <w:r w:rsidR="00B063B6">
        <w:rPr>
          <w:rFonts w:ascii="Times New Roman" w:hAnsi="Times New Roman" w:cs="Times New Roman"/>
          <w:sz w:val="24"/>
          <w:szCs w:val="24"/>
        </w:rPr>
        <w:t xml:space="preserve"> wyniosła 1 </w:t>
      </w:r>
      <w:r w:rsidR="00FA7D58">
        <w:rPr>
          <w:rFonts w:ascii="Times New Roman" w:hAnsi="Times New Roman" w:cs="Times New Roman"/>
          <w:sz w:val="24"/>
          <w:szCs w:val="24"/>
        </w:rPr>
        <w:t>524 osoby/km</w:t>
      </w:r>
      <w:r w:rsidR="00FA7D58" w:rsidRPr="00FA7D58">
        <w:rPr>
          <w:rFonts w:ascii="Times New Roman" w:hAnsi="Times New Roman" w:cs="Times New Roman"/>
          <w:sz w:val="24"/>
          <w:szCs w:val="24"/>
          <w:vertAlign w:val="superscript"/>
        </w:rPr>
        <w:t>2</w:t>
      </w:r>
      <w:r w:rsidR="002A2F0D">
        <w:rPr>
          <w:rFonts w:ascii="Times New Roman" w:hAnsi="Times New Roman" w:cs="Times New Roman"/>
          <w:sz w:val="24"/>
          <w:szCs w:val="24"/>
        </w:rPr>
        <w:t>,</w:t>
      </w:r>
      <w:r w:rsidR="00FA7D58">
        <w:rPr>
          <w:rFonts w:ascii="Times New Roman" w:hAnsi="Times New Roman" w:cs="Times New Roman"/>
          <w:sz w:val="24"/>
          <w:szCs w:val="24"/>
        </w:rPr>
        <w:t xml:space="preserve"> a współczynnik feminizacji ukształtował się na poziomie 109. W analizowanym okresie w każdym roku liczba kobiet przewyższała</w:t>
      </w:r>
      <w:r w:rsidR="004521AD">
        <w:rPr>
          <w:rFonts w:ascii="Times New Roman" w:hAnsi="Times New Roman" w:cs="Times New Roman"/>
          <w:sz w:val="24"/>
          <w:szCs w:val="24"/>
        </w:rPr>
        <w:t xml:space="preserve"> liczbę mężczyzn. W</w:t>
      </w:r>
      <w:r w:rsidR="00121BFD">
        <w:rPr>
          <w:rFonts w:ascii="Times New Roman" w:hAnsi="Times New Roman" w:cs="Times New Roman"/>
          <w:sz w:val="24"/>
          <w:szCs w:val="24"/>
        </w:rPr>
        <w:t xml:space="preserve"> 2014</w:t>
      </w:r>
      <w:r w:rsidR="00FA7D58">
        <w:rPr>
          <w:rFonts w:ascii="Times New Roman" w:hAnsi="Times New Roman" w:cs="Times New Roman"/>
          <w:sz w:val="24"/>
          <w:szCs w:val="24"/>
        </w:rPr>
        <w:t xml:space="preserve"> r. kobiety stanowiły 52,1% lokalnej społeczności. Na poniższym wykresie przedstawiono kształtowanie się liczby mieszkańców Iław</w:t>
      </w:r>
      <w:r w:rsidR="00121BFD">
        <w:rPr>
          <w:rFonts w:ascii="Times New Roman" w:hAnsi="Times New Roman" w:cs="Times New Roman"/>
          <w:sz w:val="24"/>
          <w:szCs w:val="24"/>
        </w:rPr>
        <w:t>y na przestrzeni lat 2009 – 2014</w:t>
      </w:r>
      <w:r w:rsidR="00FA7D58">
        <w:rPr>
          <w:rFonts w:ascii="Times New Roman" w:hAnsi="Times New Roman" w:cs="Times New Roman"/>
          <w:sz w:val="24"/>
          <w:szCs w:val="24"/>
        </w:rPr>
        <w:t>.</w:t>
      </w:r>
    </w:p>
    <w:p w:rsidR="00851552" w:rsidRDefault="00851552" w:rsidP="001F55DA">
      <w:pPr>
        <w:pStyle w:val="Legenda"/>
        <w:spacing w:before="0"/>
        <w:jc w:val="center"/>
        <w:rPr>
          <w:rFonts w:ascii="Times New Roman" w:hAnsi="Times New Roman" w:cs="Times New Roman"/>
          <w:color w:val="auto"/>
          <w:sz w:val="24"/>
          <w:szCs w:val="24"/>
        </w:rPr>
      </w:pPr>
    </w:p>
    <w:p w:rsidR="00CA593E" w:rsidRDefault="00CA593E" w:rsidP="001F55DA">
      <w:pPr>
        <w:spacing w:before="0"/>
      </w:pPr>
    </w:p>
    <w:p w:rsidR="00CA593E" w:rsidRDefault="00CA593E" w:rsidP="001F55DA">
      <w:pPr>
        <w:spacing w:before="0"/>
      </w:pPr>
    </w:p>
    <w:p w:rsidR="00CA593E" w:rsidRPr="00CA593E" w:rsidRDefault="00CA593E" w:rsidP="001F55DA">
      <w:pPr>
        <w:spacing w:before="0"/>
      </w:pPr>
    </w:p>
    <w:p w:rsidR="000F410D" w:rsidRPr="00652C5A" w:rsidRDefault="00652C5A" w:rsidP="001F55DA">
      <w:pPr>
        <w:pStyle w:val="Legenda"/>
        <w:spacing w:before="0"/>
        <w:jc w:val="center"/>
        <w:rPr>
          <w:rFonts w:ascii="Times New Roman" w:hAnsi="Times New Roman" w:cs="Times New Roman"/>
          <w:color w:val="auto"/>
          <w:sz w:val="24"/>
          <w:szCs w:val="24"/>
        </w:rPr>
      </w:pPr>
      <w:bookmarkStart w:id="39" w:name="_Toc443475057"/>
      <w:r w:rsidRPr="00652C5A">
        <w:rPr>
          <w:rFonts w:ascii="Times New Roman" w:hAnsi="Times New Roman" w:cs="Times New Roman"/>
          <w:color w:val="auto"/>
          <w:sz w:val="24"/>
          <w:szCs w:val="24"/>
        </w:rPr>
        <w:t xml:space="preserve">Rysunek </w:t>
      </w:r>
      <w:r w:rsidR="006B2A66" w:rsidRPr="00652C5A">
        <w:rPr>
          <w:rFonts w:ascii="Times New Roman" w:hAnsi="Times New Roman" w:cs="Times New Roman"/>
          <w:color w:val="auto"/>
          <w:sz w:val="24"/>
          <w:szCs w:val="24"/>
        </w:rPr>
        <w:fldChar w:fldCharType="begin"/>
      </w:r>
      <w:r w:rsidRPr="00652C5A">
        <w:rPr>
          <w:rFonts w:ascii="Times New Roman" w:hAnsi="Times New Roman" w:cs="Times New Roman"/>
          <w:color w:val="auto"/>
          <w:sz w:val="24"/>
          <w:szCs w:val="24"/>
        </w:rPr>
        <w:instrText xml:space="preserve"> SEQ Rysunek \* ARABIC </w:instrText>
      </w:r>
      <w:r w:rsidR="006B2A66" w:rsidRPr="00652C5A">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12</w:t>
      </w:r>
      <w:r w:rsidR="006B2A66" w:rsidRPr="00652C5A">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000F410D" w:rsidRPr="00652C5A">
        <w:rPr>
          <w:rFonts w:ascii="Times New Roman" w:hAnsi="Times New Roman" w:cs="Times New Roman"/>
          <w:color w:val="auto"/>
          <w:sz w:val="24"/>
          <w:szCs w:val="24"/>
        </w:rPr>
        <w:t>Liczba lud</w:t>
      </w:r>
      <w:r w:rsidR="00121BFD">
        <w:rPr>
          <w:rFonts w:ascii="Times New Roman" w:hAnsi="Times New Roman" w:cs="Times New Roman"/>
          <w:color w:val="auto"/>
          <w:sz w:val="24"/>
          <w:szCs w:val="24"/>
        </w:rPr>
        <w:t>ności Iławy w latach 2009 – 2014</w:t>
      </w:r>
      <w:bookmarkEnd w:id="39"/>
    </w:p>
    <w:p w:rsidR="00015F0F" w:rsidRDefault="00851552" w:rsidP="001F55DA">
      <w:pPr>
        <w:spacing w:before="0" w:after="0" w:line="360" w:lineRule="auto"/>
        <w:jc w:val="center"/>
        <w:rPr>
          <w:rFonts w:ascii="Times New Roman" w:hAnsi="Times New Roman" w:cs="Times New Roman"/>
          <w:b/>
          <w:sz w:val="24"/>
          <w:szCs w:val="24"/>
        </w:rPr>
      </w:pPr>
      <w:r w:rsidRPr="00851552">
        <w:rPr>
          <w:rFonts w:ascii="Times New Roman" w:hAnsi="Times New Roman" w:cs="Times New Roman"/>
          <w:b/>
          <w:noProof/>
          <w:sz w:val="24"/>
          <w:szCs w:val="24"/>
          <w:lang w:eastAsia="pl-PL"/>
        </w:rPr>
        <w:drawing>
          <wp:inline distT="0" distB="0" distL="0" distR="0">
            <wp:extent cx="5760720" cy="3873757"/>
            <wp:effectExtent l="19050" t="0" r="11430" b="0"/>
            <wp:docPr id="6" name="Wykres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0F410D" w:rsidRDefault="000F410D"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GUS</w:t>
      </w:r>
    </w:p>
    <w:p w:rsidR="009C68A7" w:rsidRPr="00FA7D58" w:rsidRDefault="009C68A7"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Analiza struktury lokalnej społeczności pokazuje, że systematycznie zmniejsza się liczba młodych osób, do 20 roku życia. W ostatnich latach odnotowano spadek w tej grupie wiekowej o 4,1%. Jednocześnie w badanym okresie zaobserwow</w:t>
      </w:r>
      <w:r w:rsidR="002A2F0D">
        <w:rPr>
          <w:rFonts w:ascii="Times New Roman" w:hAnsi="Times New Roman" w:cs="Times New Roman"/>
          <w:sz w:val="24"/>
          <w:szCs w:val="24"/>
        </w:rPr>
        <w:t>ano wzrost liczby osób w </w:t>
      </w:r>
      <w:r>
        <w:rPr>
          <w:rFonts w:ascii="Times New Roman" w:hAnsi="Times New Roman" w:cs="Times New Roman"/>
          <w:sz w:val="24"/>
          <w:szCs w:val="24"/>
        </w:rPr>
        <w:t xml:space="preserve">wieku 65 lat i starszych. W 2009 r. </w:t>
      </w:r>
      <w:r w:rsidR="00EC240E">
        <w:rPr>
          <w:rFonts w:ascii="Times New Roman" w:hAnsi="Times New Roman" w:cs="Times New Roman"/>
          <w:sz w:val="24"/>
          <w:szCs w:val="24"/>
        </w:rPr>
        <w:t>było ich 6 793, natomiast pięć lat później już 8 133</w:t>
      </w:r>
      <w:r w:rsidR="002A2F0D">
        <w:rPr>
          <w:rFonts w:ascii="Times New Roman" w:hAnsi="Times New Roman" w:cs="Times New Roman"/>
          <w:sz w:val="24"/>
          <w:szCs w:val="24"/>
        </w:rPr>
        <w:t>. Na przestrzeni</w:t>
      </w:r>
      <w:r>
        <w:rPr>
          <w:rFonts w:ascii="Times New Roman" w:hAnsi="Times New Roman" w:cs="Times New Roman"/>
          <w:sz w:val="24"/>
          <w:szCs w:val="24"/>
        </w:rPr>
        <w:t xml:space="preserve"> czterech lat nastąpił wzrost liczby</w:t>
      </w:r>
      <w:r w:rsidR="00EC240E">
        <w:rPr>
          <w:rFonts w:ascii="Times New Roman" w:hAnsi="Times New Roman" w:cs="Times New Roman"/>
          <w:sz w:val="24"/>
          <w:szCs w:val="24"/>
        </w:rPr>
        <w:t xml:space="preserve"> osób w tej grupie wiekowej o 19,7</w:t>
      </w:r>
      <w:r>
        <w:rPr>
          <w:rFonts w:ascii="Times New Roman" w:hAnsi="Times New Roman" w:cs="Times New Roman"/>
          <w:sz w:val="24"/>
          <w:szCs w:val="24"/>
        </w:rPr>
        <w:t>%. Kształtowanie się liczby mieszkańców w Iławie</w:t>
      </w:r>
      <w:r w:rsidR="004521AD">
        <w:rPr>
          <w:rFonts w:ascii="Times New Roman" w:hAnsi="Times New Roman" w:cs="Times New Roman"/>
          <w:sz w:val="24"/>
          <w:szCs w:val="24"/>
        </w:rPr>
        <w:t xml:space="preserve"> według grup wieku</w:t>
      </w:r>
      <w:r>
        <w:rPr>
          <w:rFonts w:ascii="Times New Roman" w:hAnsi="Times New Roman" w:cs="Times New Roman"/>
          <w:sz w:val="24"/>
          <w:szCs w:val="24"/>
        </w:rPr>
        <w:t xml:space="preserve"> na przestrzeni ostatnich kilku </w:t>
      </w:r>
      <w:r w:rsidR="00DB2174">
        <w:rPr>
          <w:rFonts w:ascii="Times New Roman" w:hAnsi="Times New Roman" w:cs="Times New Roman"/>
          <w:sz w:val="24"/>
          <w:szCs w:val="24"/>
        </w:rPr>
        <w:t>lat przedstawia poniższa tabela, natomiast strukturę ludności według wieku w 2014 r. prezentuje poniższy wykres.</w:t>
      </w:r>
    </w:p>
    <w:p w:rsidR="000F410D" w:rsidRPr="00652C5A" w:rsidRDefault="00652C5A" w:rsidP="001F55DA">
      <w:pPr>
        <w:pStyle w:val="Legenda"/>
        <w:spacing w:before="0"/>
        <w:jc w:val="center"/>
        <w:rPr>
          <w:rFonts w:ascii="Times New Roman" w:hAnsi="Times New Roman" w:cs="Times New Roman"/>
          <w:color w:val="auto"/>
          <w:sz w:val="24"/>
          <w:szCs w:val="24"/>
        </w:rPr>
      </w:pPr>
      <w:bookmarkStart w:id="40" w:name="_Toc443475095"/>
      <w:r w:rsidRPr="00652C5A">
        <w:rPr>
          <w:rFonts w:ascii="Times New Roman" w:hAnsi="Times New Roman" w:cs="Times New Roman"/>
          <w:color w:val="auto"/>
          <w:sz w:val="24"/>
          <w:szCs w:val="24"/>
        </w:rPr>
        <w:t xml:space="preserve">Tabela </w:t>
      </w:r>
      <w:r w:rsidR="006B2A66" w:rsidRPr="00652C5A">
        <w:rPr>
          <w:rFonts w:ascii="Times New Roman" w:hAnsi="Times New Roman" w:cs="Times New Roman"/>
          <w:color w:val="auto"/>
          <w:sz w:val="24"/>
          <w:szCs w:val="24"/>
        </w:rPr>
        <w:fldChar w:fldCharType="begin"/>
      </w:r>
      <w:r w:rsidRPr="00652C5A">
        <w:rPr>
          <w:rFonts w:ascii="Times New Roman" w:hAnsi="Times New Roman" w:cs="Times New Roman"/>
          <w:color w:val="auto"/>
          <w:sz w:val="24"/>
          <w:szCs w:val="24"/>
        </w:rPr>
        <w:instrText xml:space="preserve"> SEQ Tabela \* ARABIC </w:instrText>
      </w:r>
      <w:r w:rsidR="006B2A66" w:rsidRPr="00652C5A">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12</w:t>
      </w:r>
      <w:r w:rsidR="006B2A66" w:rsidRPr="00652C5A">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00015F0F" w:rsidRPr="00652C5A">
        <w:rPr>
          <w:rFonts w:ascii="Times New Roman" w:hAnsi="Times New Roman" w:cs="Times New Roman"/>
          <w:color w:val="auto"/>
          <w:sz w:val="24"/>
          <w:szCs w:val="24"/>
        </w:rPr>
        <w:t xml:space="preserve">Ludność miasta według </w:t>
      </w:r>
      <w:r w:rsidR="00BB69B4">
        <w:rPr>
          <w:rFonts w:ascii="Times New Roman" w:hAnsi="Times New Roman" w:cs="Times New Roman"/>
          <w:color w:val="auto"/>
          <w:sz w:val="24"/>
          <w:szCs w:val="24"/>
        </w:rPr>
        <w:t xml:space="preserve">grup </w:t>
      </w:r>
      <w:r w:rsidR="00851552">
        <w:rPr>
          <w:rFonts w:ascii="Times New Roman" w:hAnsi="Times New Roman" w:cs="Times New Roman"/>
          <w:color w:val="auto"/>
          <w:sz w:val="24"/>
          <w:szCs w:val="24"/>
        </w:rPr>
        <w:t>wieku w latach 2009 – 2014</w:t>
      </w:r>
      <w:bookmarkEnd w:id="40"/>
    </w:p>
    <w:tbl>
      <w:tblPr>
        <w:tblStyle w:val="Tabela-Siatka"/>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2915"/>
        <w:gridCol w:w="1276"/>
        <w:gridCol w:w="992"/>
        <w:gridCol w:w="993"/>
        <w:gridCol w:w="992"/>
        <w:gridCol w:w="992"/>
        <w:gridCol w:w="1071"/>
      </w:tblGrid>
      <w:tr w:rsidR="00851552" w:rsidTr="002E5BA3">
        <w:trPr>
          <w:jc w:val="center"/>
        </w:trPr>
        <w:tc>
          <w:tcPr>
            <w:tcW w:w="2915" w:type="dxa"/>
            <w:shd w:val="clear" w:color="auto" w:fill="8DB3E2" w:themeFill="text2" w:themeFillTint="66"/>
            <w:vAlign w:val="center"/>
          </w:tcPr>
          <w:p w:rsidR="00851552" w:rsidRPr="00D45CBB" w:rsidRDefault="00851552"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Wyszczególnienie</w:t>
            </w:r>
          </w:p>
        </w:tc>
        <w:tc>
          <w:tcPr>
            <w:tcW w:w="1276" w:type="dxa"/>
            <w:shd w:val="clear" w:color="auto" w:fill="8DB3E2" w:themeFill="text2" w:themeFillTint="66"/>
            <w:vAlign w:val="center"/>
          </w:tcPr>
          <w:p w:rsidR="00851552" w:rsidRDefault="00851552"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2009</w:t>
            </w:r>
          </w:p>
        </w:tc>
        <w:tc>
          <w:tcPr>
            <w:tcW w:w="992" w:type="dxa"/>
            <w:shd w:val="clear" w:color="auto" w:fill="8DB3E2" w:themeFill="text2" w:themeFillTint="66"/>
            <w:vAlign w:val="center"/>
          </w:tcPr>
          <w:p w:rsidR="00851552" w:rsidRDefault="00851552"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2010</w:t>
            </w:r>
          </w:p>
        </w:tc>
        <w:tc>
          <w:tcPr>
            <w:tcW w:w="993" w:type="dxa"/>
            <w:shd w:val="clear" w:color="auto" w:fill="8DB3E2" w:themeFill="text2" w:themeFillTint="66"/>
            <w:vAlign w:val="center"/>
          </w:tcPr>
          <w:p w:rsidR="00851552" w:rsidRDefault="00851552"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2011</w:t>
            </w:r>
          </w:p>
        </w:tc>
        <w:tc>
          <w:tcPr>
            <w:tcW w:w="992" w:type="dxa"/>
            <w:shd w:val="clear" w:color="auto" w:fill="8DB3E2" w:themeFill="text2" w:themeFillTint="66"/>
            <w:vAlign w:val="center"/>
          </w:tcPr>
          <w:p w:rsidR="00851552" w:rsidRDefault="00851552"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2012</w:t>
            </w:r>
          </w:p>
        </w:tc>
        <w:tc>
          <w:tcPr>
            <w:tcW w:w="992" w:type="dxa"/>
            <w:shd w:val="clear" w:color="auto" w:fill="8DB3E2" w:themeFill="text2" w:themeFillTint="66"/>
            <w:vAlign w:val="center"/>
          </w:tcPr>
          <w:p w:rsidR="00851552" w:rsidRDefault="00851552"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2013</w:t>
            </w:r>
          </w:p>
        </w:tc>
        <w:tc>
          <w:tcPr>
            <w:tcW w:w="1071" w:type="dxa"/>
            <w:shd w:val="clear" w:color="auto" w:fill="8DB3E2" w:themeFill="text2" w:themeFillTint="66"/>
            <w:vAlign w:val="center"/>
          </w:tcPr>
          <w:p w:rsidR="00851552" w:rsidRDefault="00851552"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2014</w:t>
            </w:r>
          </w:p>
        </w:tc>
      </w:tr>
      <w:tr w:rsidR="00851552" w:rsidRPr="003832EF" w:rsidTr="002E5BA3">
        <w:trPr>
          <w:jc w:val="center"/>
        </w:trPr>
        <w:tc>
          <w:tcPr>
            <w:tcW w:w="2915" w:type="dxa"/>
            <w:shd w:val="clear" w:color="auto" w:fill="8DB3E2" w:themeFill="text2" w:themeFillTint="66"/>
            <w:vAlign w:val="center"/>
          </w:tcPr>
          <w:p w:rsidR="00851552" w:rsidRPr="00D41D65" w:rsidRDefault="0085155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0 -19</w:t>
            </w:r>
          </w:p>
        </w:tc>
        <w:tc>
          <w:tcPr>
            <w:tcW w:w="1276" w:type="dxa"/>
            <w:tcBorders>
              <w:bottom w:val="double" w:sz="4" w:space="0" w:color="auto"/>
            </w:tcBorders>
            <w:shd w:val="clear" w:color="auto" w:fill="FFFF66"/>
            <w:vAlign w:val="center"/>
          </w:tcPr>
          <w:p w:rsidR="00851552" w:rsidRPr="003832EF" w:rsidRDefault="0085155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7 021</w:t>
            </w:r>
          </w:p>
        </w:tc>
        <w:tc>
          <w:tcPr>
            <w:tcW w:w="992" w:type="dxa"/>
            <w:tcBorders>
              <w:bottom w:val="double" w:sz="4" w:space="0" w:color="auto"/>
            </w:tcBorders>
            <w:shd w:val="clear" w:color="auto" w:fill="FFFF66"/>
            <w:vAlign w:val="center"/>
          </w:tcPr>
          <w:p w:rsidR="00851552" w:rsidRPr="003832EF" w:rsidRDefault="0085155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7 029</w:t>
            </w:r>
          </w:p>
        </w:tc>
        <w:tc>
          <w:tcPr>
            <w:tcW w:w="993" w:type="dxa"/>
            <w:tcBorders>
              <w:bottom w:val="double" w:sz="4" w:space="0" w:color="auto"/>
            </w:tcBorders>
            <w:shd w:val="clear" w:color="auto" w:fill="FFFF66"/>
            <w:vAlign w:val="center"/>
          </w:tcPr>
          <w:p w:rsidR="00851552" w:rsidRPr="003832EF" w:rsidRDefault="0085155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6 910</w:t>
            </w:r>
          </w:p>
        </w:tc>
        <w:tc>
          <w:tcPr>
            <w:tcW w:w="992" w:type="dxa"/>
            <w:tcBorders>
              <w:bottom w:val="double" w:sz="4" w:space="0" w:color="auto"/>
            </w:tcBorders>
            <w:shd w:val="clear" w:color="auto" w:fill="FFFF66"/>
            <w:vAlign w:val="center"/>
          </w:tcPr>
          <w:p w:rsidR="00851552" w:rsidRPr="003832EF" w:rsidRDefault="0085155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6 827</w:t>
            </w:r>
          </w:p>
        </w:tc>
        <w:tc>
          <w:tcPr>
            <w:tcW w:w="992" w:type="dxa"/>
            <w:tcBorders>
              <w:bottom w:val="double" w:sz="4" w:space="0" w:color="auto"/>
            </w:tcBorders>
            <w:shd w:val="clear" w:color="auto" w:fill="FFFF66"/>
            <w:vAlign w:val="center"/>
          </w:tcPr>
          <w:p w:rsidR="00851552" w:rsidRPr="003832EF" w:rsidRDefault="0085155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6 735</w:t>
            </w:r>
          </w:p>
        </w:tc>
        <w:tc>
          <w:tcPr>
            <w:tcW w:w="1071" w:type="dxa"/>
            <w:tcBorders>
              <w:bottom w:val="double" w:sz="4" w:space="0" w:color="auto"/>
            </w:tcBorders>
            <w:shd w:val="clear" w:color="auto" w:fill="FFFF66"/>
            <w:vAlign w:val="center"/>
          </w:tcPr>
          <w:p w:rsidR="00851552" w:rsidRDefault="0085155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6 730</w:t>
            </w:r>
          </w:p>
        </w:tc>
      </w:tr>
      <w:tr w:rsidR="00851552" w:rsidRPr="003832EF" w:rsidTr="002E5BA3">
        <w:trPr>
          <w:jc w:val="center"/>
        </w:trPr>
        <w:tc>
          <w:tcPr>
            <w:tcW w:w="2915" w:type="dxa"/>
            <w:shd w:val="clear" w:color="auto" w:fill="8DB3E2" w:themeFill="text2" w:themeFillTint="66"/>
            <w:vAlign w:val="center"/>
          </w:tcPr>
          <w:p w:rsidR="00851552" w:rsidRDefault="0085155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20 -44</w:t>
            </w:r>
          </w:p>
        </w:tc>
        <w:tc>
          <w:tcPr>
            <w:tcW w:w="1276" w:type="dxa"/>
            <w:shd w:val="clear" w:color="auto" w:fill="FFFF99"/>
            <w:vAlign w:val="center"/>
          </w:tcPr>
          <w:p w:rsidR="00851552" w:rsidRPr="003832EF" w:rsidRDefault="0085155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11 578</w:t>
            </w:r>
          </w:p>
        </w:tc>
        <w:tc>
          <w:tcPr>
            <w:tcW w:w="992" w:type="dxa"/>
            <w:shd w:val="clear" w:color="auto" w:fill="FFFF99"/>
            <w:vAlign w:val="center"/>
          </w:tcPr>
          <w:p w:rsidR="00851552" w:rsidRPr="003832EF" w:rsidRDefault="0085155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12 167</w:t>
            </w:r>
          </w:p>
        </w:tc>
        <w:tc>
          <w:tcPr>
            <w:tcW w:w="993" w:type="dxa"/>
            <w:shd w:val="clear" w:color="auto" w:fill="FFFF99"/>
            <w:vAlign w:val="center"/>
          </w:tcPr>
          <w:p w:rsidR="00851552" w:rsidRPr="003832EF" w:rsidRDefault="0085155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12 154</w:t>
            </w:r>
          </w:p>
        </w:tc>
        <w:tc>
          <w:tcPr>
            <w:tcW w:w="992" w:type="dxa"/>
            <w:shd w:val="clear" w:color="auto" w:fill="FFFF99"/>
            <w:vAlign w:val="center"/>
          </w:tcPr>
          <w:p w:rsidR="00851552" w:rsidRPr="003832EF" w:rsidRDefault="0085155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12 154</w:t>
            </w:r>
          </w:p>
        </w:tc>
        <w:tc>
          <w:tcPr>
            <w:tcW w:w="992" w:type="dxa"/>
            <w:shd w:val="clear" w:color="auto" w:fill="FFFF99"/>
            <w:vAlign w:val="center"/>
          </w:tcPr>
          <w:p w:rsidR="00851552" w:rsidRPr="003832EF" w:rsidRDefault="0085155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12 117</w:t>
            </w:r>
          </w:p>
        </w:tc>
        <w:tc>
          <w:tcPr>
            <w:tcW w:w="1071" w:type="dxa"/>
            <w:shd w:val="clear" w:color="auto" w:fill="FFFF99"/>
            <w:vAlign w:val="center"/>
          </w:tcPr>
          <w:p w:rsidR="00851552" w:rsidRDefault="00150646"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11 960</w:t>
            </w:r>
          </w:p>
        </w:tc>
      </w:tr>
      <w:tr w:rsidR="00851552" w:rsidRPr="003832EF" w:rsidTr="002E5BA3">
        <w:trPr>
          <w:jc w:val="center"/>
        </w:trPr>
        <w:tc>
          <w:tcPr>
            <w:tcW w:w="2915" w:type="dxa"/>
            <w:shd w:val="clear" w:color="auto" w:fill="8DB3E2" w:themeFill="text2" w:themeFillTint="66"/>
            <w:vAlign w:val="center"/>
          </w:tcPr>
          <w:p w:rsidR="00851552" w:rsidRDefault="0085155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45 - 64</w:t>
            </w:r>
          </w:p>
        </w:tc>
        <w:tc>
          <w:tcPr>
            <w:tcW w:w="1276" w:type="dxa"/>
            <w:tcBorders>
              <w:bottom w:val="double" w:sz="4" w:space="0" w:color="auto"/>
            </w:tcBorders>
            <w:shd w:val="clear" w:color="auto" w:fill="FFFF66"/>
            <w:vAlign w:val="center"/>
          </w:tcPr>
          <w:p w:rsidR="00851552" w:rsidRPr="003832EF" w:rsidRDefault="0085155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9 719</w:t>
            </w:r>
          </w:p>
        </w:tc>
        <w:tc>
          <w:tcPr>
            <w:tcW w:w="992" w:type="dxa"/>
            <w:tcBorders>
              <w:bottom w:val="double" w:sz="4" w:space="0" w:color="auto"/>
            </w:tcBorders>
            <w:shd w:val="clear" w:color="auto" w:fill="FFFF66"/>
            <w:vAlign w:val="center"/>
          </w:tcPr>
          <w:p w:rsidR="00851552" w:rsidRPr="003832EF" w:rsidRDefault="0085155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10 083</w:t>
            </w:r>
          </w:p>
        </w:tc>
        <w:tc>
          <w:tcPr>
            <w:tcW w:w="993" w:type="dxa"/>
            <w:tcBorders>
              <w:bottom w:val="double" w:sz="4" w:space="0" w:color="auto"/>
            </w:tcBorders>
            <w:shd w:val="clear" w:color="auto" w:fill="FFFF66"/>
            <w:vAlign w:val="center"/>
          </w:tcPr>
          <w:p w:rsidR="00851552" w:rsidRPr="003832EF" w:rsidRDefault="0085155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10 060</w:t>
            </w:r>
          </w:p>
        </w:tc>
        <w:tc>
          <w:tcPr>
            <w:tcW w:w="992" w:type="dxa"/>
            <w:tcBorders>
              <w:bottom w:val="double" w:sz="4" w:space="0" w:color="auto"/>
            </w:tcBorders>
            <w:shd w:val="clear" w:color="auto" w:fill="FFFF66"/>
            <w:vAlign w:val="center"/>
          </w:tcPr>
          <w:p w:rsidR="00851552" w:rsidRPr="003832EF" w:rsidRDefault="0085155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9 975</w:t>
            </w:r>
          </w:p>
        </w:tc>
        <w:tc>
          <w:tcPr>
            <w:tcW w:w="992" w:type="dxa"/>
            <w:tcBorders>
              <w:bottom w:val="double" w:sz="4" w:space="0" w:color="auto"/>
            </w:tcBorders>
            <w:shd w:val="clear" w:color="auto" w:fill="FFFF66"/>
            <w:vAlign w:val="center"/>
          </w:tcPr>
          <w:p w:rsidR="00851552" w:rsidRPr="003832EF" w:rsidRDefault="0085155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9 820</w:t>
            </w:r>
          </w:p>
        </w:tc>
        <w:tc>
          <w:tcPr>
            <w:tcW w:w="1071" w:type="dxa"/>
            <w:tcBorders>
              <w:bottom w:val="double" w:sz="4" w:space="0" w:color="auto"/>
            </w:tcBorders>
            <w:shd w:val="clear" w:color="auto" w:fill="FFFF66"/>
            <w:vAlign w:val="center"/>
          </w:tcPr>
          <w:p w:rsidR="00851552" w:rsidRDefault="00150646"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9 666</w:t>
            </w:r>
          </w:p>
        </w:tc>
      </w:tr>
      <w:tr w:rsidR="00851552" w:rsidRPr="003832EF" w:rsidTr="002E5BA3">
        <w:trPr>
          <w:jc w:val="center"/>
        </w:trPr>
        <w:tc>
          <w:tcPr>
            <w:tcW w:w="2915" w:type="dxa"/>
            <w:tcBorders>
              <w:bottom w:val="double" w:sz="4" w:space="0" w:color="auto"/>
            </w:tcBorders>
            <w:shd w:val="clear" w:color="auto" w:fill="8DB3E2" w:themeFill="text2" w:themeFillTint="66"/>
            <w:vAlign w:val="center"/>
          </w:tcPr>
          <w:p w:rsidR="00851552" w:rsidRDefault="0085155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65- 79</w:t>
            </w:r>
          </w:p>
        </w:tc>
        <w:tc>
          <w:tcPr>
            <w:tcW w:w="1276" w:type="dxa"/>
            <w:shd w:val="clear" w:color="auto" w:fill="FFFF99"/>
            <w:vAlign w:val="center"/>
          </w:tcPr>
          <w:p w:rsidR="00851552" w:rsidRPr="003832EF" w:rsidRDefault="007F55A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3 074</w:t>
            </w:r>
          </w:p>
        </w:tc>
        <w:tc>
          <w:tcPr>
            <w:tcW w:w="992" w:type="dxa"/>
            <w:shd w:val="clear" w:color="auto" w:fill="FFFF99"/>
            <w:vAlign w:val="center"/>
          </w:tcPr>
          <w:p w:rsidR="00851552" w:rsidRPr="003832EF" w:rsidRDefault="007F55A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3 083</w:t>
            </w:r>
          </w:p>
        </w:tc>
        <w:tc>
          <w:tcPr>
            <w:tcW w:w="993" w:type="dxa"/>
            <w:shd w:val="clear" w:color="auto" w:fill="FFFF99"/>
            <w:vAlign w:val="center"/>
          </w:tcPr>
          <w:p w:rsidR="00851552" w:rsidRPr="003832EF" w:rsidRDefault="006919C1"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3 179</w:t>
            </w:r>
          </w:p>
        </w:tc>
        <w:tc>
          <w:tcPr>
            <w:tcW w:w="992" w:type="dxa"/>
            <w:shd w:val="clear" w:color="auto" w:fill="FFFF99"/>
            <w:vAlign w:val="center"/>
          </w:tcPr>
          <w:p w:rsidR="00851552" w:rsidRPr="003832EF" w:rsidRDefault="0026536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3 313</w:t>
            </w:r>
          </w:p>
        </w:tc>
        <w:tc>
          <w:tcPr>
            <w:tcW w:w="992" w:type="dxa"/>
            <w:shd w:val="clear" w:color="auto" w:fill="FFFF99"/>
            <w:vAlign w:val="center"/>
          </w:tcPr>
          <w:p w:rsidR="00851552" w:rsidRPr="003832EF" w:rsidRDefault="0026536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3 563</w:t>
            </w:r>
          </w:p>
        </w:tc>
        <w:tc>
          <w:tcPr>
            <w:tcW w:w="1071" w:type="dxa"/>
            <w:shd w:val="clear" w:color="auto" w:fill="FFFF99"/>
            <w:vAlign w:val="center"/>
          </w:tcPr>
          <w:p w:rsidR="00851552" w:rsidRDefault="007F55A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3 802</w:t>
            </w:r>
          </w:p>
        </w:tc>
      </w:tr>
      <w:tr w:rsidR="00851552" w:rsidRPr="003832EF" w:rsidTr="002E5BA3">
        <w:trPr>
          <w:jc w:val="center"/>
        </w:trPr>
        <w:tc>
          <w:tcPr>
            <w:tcW w:w="2915" w:type="dxa"/>
            <w:shd w:val="clear" w:color="auto" w:fill="8DB3E2" w:themeFill="text2" w:themeFillTint="66"/>
            <w:vAlign w:val="center"/>
          </w:tcPr>
          <w:p w:rsidR="00851552" w:rsidRDefault="0085155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80 i więcej</w:t>
            </w:r>
          </w:p>
        </w:tc>
        <w:tc>
          <w:tcPr>
            <w:tcW w:w="1276" w:type="dxa"/>
            <w:shd w:val="clear" w:color="auto" w:fill="FFFF66"/>
            <w:vAlign w:val="center"/>
          </w:tcPr>
          <w:p w:rsidR="00851552" w:rsidRPr="003832EF" w:rsidRDefault="0085155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872</w:t>
            </w:r>
          </w:p>
        </w:tc>
        <w:tc>
          <w:tcPr>
            <w:tcW w:w="992" w:type="dxa"/>
            <w:shd w:val="clear" w:color="auto" w:fill="FFFF66"/>
            <w:vAlign w:val="center"/>
          </w:tcPr>
          <w:p w:rsidR="00851552" w:rsidRPr="003832EF" w:rsidRDefault="0085155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962</w:t>
            </w:r>
          </w:p>
        </w:tc>
        <w:tc>
          <w:tcPr>
            <w:tcW w:w="993" w:type="dxa"/>
            <w:shd w:val="clear" w:color="auto" w:fill="FFFF66"/>
            <w:vAlign w:val="center"/>
          </w:tcPr>
          <w:p w:rsidR="00851552" w:rsidRPr="003832EF" w:rsidRDefault="0085155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1 001</w:t>
            </w:r>
          </w:p>
        </w:tc>
        <w:tc>
          <w:tcPr>
            <w:tcW w:w="992" w:type="dxa"/>
            <w:shd w:val="clear" w:color="auto" w:fill="FFFF66"/>
            <w:vAlign w:val="center"/>
          </w:tcPr>
          <w:p w:rsidR="00851552" w:rsidRPr="003832EF" w:rsidRDefault="0085155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1 069</w:t>
            </w:r>
          </w:p>
        </w:tc>
        <w:tc>
          <w:tcPr>
            <w:tcW w:w="992" w:type="dxa"/>
            <w:shd w:val="clear" w:color="auto" w:fill="FFFF66"/>
            <w:vAlign w:val="center"/>
          </w:tcPr>
          <w:p w:rsidR="00851552" w:rsidRPr="003832EF" w:rsidRDefault="0085155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1 112</w:t>
            </w:r>
          </w:p>
        </w:tc>
        <w:tc>
          <w:tcPr>
            <w:tcW w:w="1071" w:type="dxa"/>
            <w:shd w:val="clear" w:color="auto" w:fill="FFFF66"/>
            <w:vAlign w:val="center"/>
          </w:tcPr>
          <w:p w:rsidR="00851552" w:rsidRDefault="00150646"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1 186</w:t>
            </w:r>
          </w:p>
        </w:tc>
      </w:tr>
    </w:tbl>
    <w:p w:rsidR="004521AD" w:rsidRDefault="00015F0F" w:rsidP="00A9778F">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GUS</w:t>
      </w:r>
    </w:p>
    <w:p w:rsidR="000F66F8" w:rsidRPr="000F66F8" w:rsidRDefault="000F66F8" w:rsidP="001F55DA">
      <w:pPr>
        <w:pStyle w:val="Legenda"/>
        <w:spacing w:before="0"/>
        <w:jc w:val="center"/>
        <w:rPr>
          <w:rFonts w:ascii="Times New Roman" w:hAnsi="Times New Roman" w:cs="Times New Roman"/>
          <w:color w:val="auto"/>
          <w:sz w:val="24"/>
          <w:szCs w:val="24"/>
        </w:rPr>
      </w:pPr>
      <w:bookmarkStart w:id="41" w:name="_Toc443475058"/>
      <w:r w:rsidRPr="000F66F8">
        <w:rPr>
          <w:rFonts w:ascii="Times New Roman" w:hAnsi="Times New Roman" w:cs="Times New Roman"/>
          <w:color w:val="auto"/>
          <w:sz w:val="24"/>
          <w:szCs w:val="24"/>
        </w:rPr>
        <w:t xml:space="preserve">Rysunek </w:t>
      </w:r>
      <w:r w:rsidR="006B2A66" w:rsidRPr="000F66F8">
        <w:rPr>
          <w:rFonts w:ascii="Times New Roman" w:hAnsi="Times New Roman" w:cs="Times New Roman"/>
          <w:color w:val="auto"/>
          <w:sz w:val="24"/>
          <w:szCs w:val="24"/>
        </w:rPr>
        <w:fldChar w:fldCharType="begin"/>
      </w:r>
      <w:r w:rsidRPr="000F66F8">
        <w:rPr>
          <w:rFonts w:ascii="Times New Roman" w:hAnsi="Times New Roman" w:cs="Times New Roman"/>
          <w:color w:val="auto"/>
          <w:sz w:val="24"/>
          <w:szCs w:val="24"/>
        </w:rPr>
        <w:instrText xml:space="preserve"> SEQ Rysunek \* ARABIC </w:instrText>
      </w:r>
      <w:r w:rsidR="006B2A66" w:rsidRPr="000F66F8">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13</w:t>
      </w:r>
      <w:r w:rsidR="006B2A66" w:rsidRPr="000F66F8">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Pr="000F66F8">
        <w:rPr>
          <w:rFonts w:ascii="Times New Roman" w:hAnsi="Times New Roman" w:cs="Times New Roman"/>
          <w:color w:val="auto"/>
          <w:sz w:val="24"/>
          <w:szCs w:val="24"/>
        </w:rPr>
        <w:t>Struktura ludności Iławy według wieku w 2014 r.</w:t>
      </w:r>
      <w:bookmarkEnd w:id="41"/>
    </w:p>
    <w:p w:rsidR="000F66F8" w:rsidRDefault="00F801F0" w:rsidP="001F55DA">
      <w:pPr>
        <w:spacing w:before="0" w:after="0" w:line="360" w:lineRule="auto"/>
        <w:jc w:val="center"/>
        <w:rPr>
          <w:rFonts w:ascii="Times New Roman" w:hAnsi="Times New Roman" w:cs="Times New Roman"/>
          <w:b/>
          <w:sz w:val="24"/>
          <w:szCs w:val="24"/>
        </w:rPr>
      </w:pPr>
      <w:r w:rsidRPr="00F801F0">
        <w:rPr>
          <w:rFonts w:ascii="Times New Roman" w:hAnsi="Times New Roman" w:cs="Times New Roman"/>
          <w:b/>
          <w:noProof/>
          <w:sz w:val="24"/>
          <w:szCs w:val="24"/>
          <w:lang w:eastAsia="pl-PL"/>
        </w:rPr>
        <w:drawing>
          <wp:inline distT="0" distB="0" distL="0" distR="0">
            <wp:extent cx="5673326" cy="3615070"/>
            <wp:effectExtent l="19050" t="0" r="22624" b="4430"/>
            <wp:docPr id="12" name="Wykres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0F66F8" w:rsidRDefault="000F66F8"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GUS</w:t>
      </w:r>
    </w:p>
    <w:p w:rsidR="000F66F8" w:rsidRPr="000F66F8" w:rsidRDefault="000F66F8" w:rsidP="001F55DA">
      <w:pPr>
        <w:spacing w:before="0" w:after="0" w:line="360" w:lineRule="auto"/>
        <w:jc w:val="center"/>
        <w:rPr>
          <w:rFonts w:ascii="Times New Roman" w:hAnsi="Times New Roman" w:cs="Times New Roman"/>
          <w:i/>
          <w:sz w:val="24"/>
          <w:szCs w:val="24"/>
        </w:rPr>
      </w:pPr>
    </w:p>
    <w:p w:rsidR="00015F0F" w:rsidRPr="00CC384B" w:rsidRDefault="00CC384B"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W ostatnich latach odnotowano wzrost wszystkich wskaźników obciążenia demograficznego. Wskaźnik liczby ludności w wieku nieprodukcyjnym w przeliczeniu na 100 osób w wieku produkcyjnym w badany</w:t>
      </w:r>
      <w:r w:rsidR="0066341B">
        <w:rPr>
          <w:rFonts w:ascii="Times New Roman" w:hAnsi="Times New Roman" w:cs="Times New Roman"/>
          <w:sz w:val="24"/>
          <w:szCs w:val="24"/>
        </w:rPr>
        <w:t>m okresie wzrósł o 12,6% i w 2014</w:t>
      </w:r>
      <w:r>
        <w:rPr>
          <w:rFonts w:ascii="Times New Roman" w:hAnsi="Times New Roman" w:cs="Times New Roman"/>
          <w:sz w:val="24"/>
          <w:szCs w:val="24"/>
        </w:rPr>
        <w:t xml:space="preserve"> r. u</w:t>
      </w:r>
      <w:r w:rsidR="0066341B">
        <w:rPr>
          <w:rFonts w:ascii="Times New Roman" w:hAnsi="Times New Roman" w:cs="Times New Roman"/>
          <w:sz w:val="24"/>
          <w:szCs w:val="24"/>
        </w:rPr>
        <w:t>kształtował się na poziomie 58,9</w:t>
      </w:r>
      <w:r>
        <w:rPr>
          <w:rFonts w:ascii="Times New Roman" w:hAnsi="Times New Roman" w:cs="Times New Roman"/>
          <w:sz w:val="24"/>
          <w:szCs w:val="24"/>
        </w:rPr>
        <w:t>. Jeszcze większy wzrost odnotowano w przypadku wskaźnika</w:t>
      </w:r>
      <w:r w:rsidR="004521AD">
        <w:rPr>
          <w:rFonts w:ascii="Times New Roman" w:hAnsi="Times New Roman" w:cs="Times New Roman"/>
          <w:sz w:val="24"/>
          <w:szCs w:val="24"/>
        </w:rPr>
        <w:t xml:space="preserve"> </w:t>
      </w:r>
      <w:proofErr w:type="spellStart"/>
      <w:r w:rsidR="004521AD">
        <w:rPr>
          <w:rFonts w:ascii="Times New Roman" w:hAnsi="Times New Roman" w:cs="Times New Roman"/>
          <w:sz w:val="24"/>
          <w:szCs w:val="24"/>
        </w:rPr>
        <w:t>liczby</w:t>
      </w:r>
      <w:r w:rsidR="0047016D">
        <w:rPr>
          <w:rFonts w:ascii="Times New Roman" w:hAnsi="Times New Roman" w:cs="Times New Roman"/>
          <w:sz w:val="24"/>
          <w:szCs w:val="24"/>
        </w:rPr>
        <w:t>ludności</w:t>
      </w:r>
      <w:proofErr w:type="spellEnd"/>
      <w:r w:rsidR="0047016D">
        <w:rPr>
          <w:rFonts w:ascii="Times New Roman" w:hAnsi="Times New Roman" w:cs="Times New Roman"/>
          <w:sz w:val="24"/>
          <w:szCs w:val="24"/>
        </w:rPr>
        <w:t xml:space="preserve"> w wieku poprodukcyjnym przypadającej na 100 osób w wieku przedprodukcyjnym – wzros</w:t>
      </w:r>
      <w:r w:rsidR="0066341B">
        <w:rPr>
          <w:rFonts w:ascii="Times New Roman" w:hAnsi="Times New Roman" w:cs="Times New Roman"/>
          <w:sz w:val="24"/>
          <w:szCs w:val="24"/>
        </w:rPr>
        <w:t>t o 31,8</w:t>
      </w:r>
      <w:r w:rsidR="0047016D">
        <w:rPr>
          <w:rFonts w:ascii="Times New Roman" w:hAnsi="Times New Roman" w:cs="Times New Roman"/>
          <w:sz w:val="24"/>
          <w:szCs w:val="24"/>
        </w:rPr>
        <w:t>%</w:t>
      </w:r>
      <w:r w:rsidR="008D566B">
        <w:rPr>
          <w:rFonts w:ascii="Times New Roman" w:hAnsi="Times New Roman" w:cs="Times New Roman"/>
          <w:sz w:val="24"/>
          <w:szCs w:val="24"/>
        </w:rPr>
        <w:t>. W 2014</w:t>
      </w:r>
      <w:r w:rsidR="0047016D">
        <w:rPr>
          <w:rFonts w:ascii="Times New Roman" w:hAnsi="Times New Roman" w:cs="Times New Roman"/>
          <w:sz w:val="24"/>
          <w:szCs w:val="24"/>
        </w:rPr>
        <w:t xml:space="preserve"> r. na każde 100 osób w wieku </w:t>
      </w:r>
      <w:r w:rsidR="0066341B">
        <w:rPr>
          <w:rFonts w:ascii="Times New Roman" w:hAnsi="Times New Roman" w:cs="Times New Roman"/>
          <w:sz w:val="24"/>
          <w:szCs w:val="24"/>
        </w:rPr>
        <w:t>przedprodukcyjnym przypadało prawie 108</w:t>
      </w:r>
      <w:r w:rsidR="0047016D">
        <w:rPr>
          <w:rFonts w:ascii="Times New Roman" w:hAnsi="Times New Roman" w:cs="Times New Roman"/>
          <w:sz w:val="24"/>
          <w:szCs w:val="24"/>
        </w:rPr>
        <w:t xml:space="preserve"> osób w wieku poprodukcyjnym. Taka sytuacja świadczy o starzeniu się lokalnego społeczeństwa. </w:t>
      </w:r>
      <w:r w:rsidR="00326867">
        <w:rPr>
          <w:rFonts w:ascii="Times New Roman" w:hAnsi="Times New Roman" w:cs="Times New Roman"/>
          <w:sz w:val="24"/>
          <w:szCs w:val="24"/>
        </w:rPr>
        <w:t>W przyszłości może okazać się, że zasoby pracy w mieście nie będą zabezpieczone na odpowiednim poziomie. Dane dotyczące kształtowania się wskaźników obciążenia demograficzne</w:t>
      </w:r>
      <w:r w:rsidR="008D566B">
        <w:rPr>
          <w:rFonts w:ascii="Times New Roman" w:hAnsi="Times New Roman" w:cs="Times New Roman"/>
          <w:sz w:val="24"/>
          <w:szCs w:val="24"/>
        </w:rPr>
        <w:t>go w Iławie w latach 2009 – 2014</w:t>
      </w:r>
      <w:r w:rsidR="00326867">
        <w:rPr>
          <w:rFonts w:ascii="Times New Roman" w:hAnsi="Times New Roman" w:cs="Times New Roman"/>
          <w:sz w:val="24"/>
          <w:szCs w:val="24"/>
        </w:rPr>
        <w:t xml:space="preserve"> prezentuje poniższa tabela.</w:t>
      </w:r>
    </w:p>
    <w:p w:rsidR="00CC384B" w:rsidRDefault="00CC384B" w:rsidP="001F55DA">
      <w:pPr>
        <w:spacing w:before="0" w:after="0" w:line="360" w:lineRule="auto"/>
        <w:jc w:val="center"/>
        <w:rPr>
          <w:rFonts w:ascii="Times New Roman" w:hAnsi="Times New Roman" w:cs="Times New Roman"/>
          <w:i/>
          <w:sz w:val="24"/>
          <w:szCs w:val="24"/>
        </w:rPr>
      </w:pPr>
    </w:p>
    <w:p w:rsidR="00CA593E" w:rsidRDefault="00CA593E" w:rsidP="001F55DA">
      <w:pPr>
        <w:spacing w:before="0" w:after="0" w:line="360" w:lineRule="auto"/>
        <w:jc w:val="center"/>
        <w:rPr>
          <w:rFonts w:ascii="Times New Roman" w:hAnsi="Times New Roman" w:cs="Times New Roman"/>
          <w:i/>
          <w:sz w:val="24"/>
          <w:szCs w:val="24"/>
        </w:rPr>
      </w:pPr>
    </w:p>
    <w:p w:rsidR="00CA593E" w:rsidRDefault="00CA593E" w:rsidP="001F55DA">
      <w:pPr>
        <w:spacing w:before="0" w:after="0" w:line="360" w:lineRule="auto"/>
        <w:jc w:val="center"/>
        <w:rPr>
          <w:rFonts w:ascii="Times New Roman" w:hAnsi="Times New Roman" w:cs="Times New Roman"/>
          <w:i/>
          <w:sz w:val="24"/>
          <w:szCs w:val="24"/>
        </w:rPr>
      </w:pPr>
    </w:p>
    <w:p w:rsidR="00A9778F" w:rsidRDefault="00A9778F" w:rsidP="001F55DA">
      <w:pPr>
        <w:spacing w:before="0" w:after="0" w:line="360" w:lineRule="auto"/>
        <w:jc w:val="center"/>
        <w:rPr>
          <w:rFonts w:ascii="Times New Roman" w:hAnsi="Times New Roman" w:cs="Times New Roman"/>
          <w:i/>
          <w:sz w:val="24"/>
          <w:szCs w:val="24"/>
        </w:rPr>
      </w:pPr>
    </w:p>
    <w:p w:rsidR="00A9778F" w:rsidRDefault="00A9778F" w:rsidP="001F55DA">
      <w:pPr>
        <w:spacing w:before="0" w:after="0" w:line="360" w:lineRule="auto"/>
        <w:jc w:val="center"/>
        <w:rPr>
          <w:rFonts w:ascii="Times New Roman" w:hAnsi="Times New Roman" w:cs="Times New Roman"/>
          <w:i/>
          <w:sz w:val="24"/>
          <w:szCs w:val="24"/>
        </w:rPr>
      </w:pPr>
    </w:p>
    <w:p w:rsidR="00A9778F" w:rsidRDefault="00A9778F" w:rsidP="001F55DA">
      <w:pPr>
        <w:spacing w:before="0" w:after="0" w:line="360" w:lineRule="auto"/>
        <w:jc w:val="center"/>
        <w:rPr>
          <w:rFonts w:ascii="Times New Roman" w:hAnsi="Times New Roman" w:cs="Times New Roman"/>
          <w:i/>
          <w:sz w:val="24"/>
          <w:szCs w:val="24"/>
        </w:rPr>
      </w:pPr>
    </w:p>
    <w:p w:rsidR="009C68A7" w:rsidRPr="00326867" w:rsidRDefault="00326867" w:rsidP="001F55DA">
      <w:pPr>
        <w:pStyle w:val="Legenda"/>
        <w:spacing w:before="0"/>
        <w:jc w:val="center"/>
        <w:rPr>
          <w:rFonts w:ascii="Times New Roman" w:hAnsi="Times New Roman" w:cs="Times New Roman"/>
          <w:color w:val="auto"/>
          <w:sz w:val="24"/>
          <w:szCs w:val="24"/>
        </w:rPr>
      </w:pPr>
      <w:bookmarkStart w:id="42" w:name="_Toc443475096"/>
      <w:r w:rsidRPr="00326867">
        <w:rPr>
          <w:rFonts w:ascii="Times New Roman" w:hAnsi="Times New Roman" w:cs="Times New Roman"/>
          <w:color w:val="auto"/>
          <w:sz w:val="24"/>
          <w:szCs w:val="24"/>
        </w:rPr>
        <w:t xml:space="preserve">Tabela </w:t>
      </w:r>
      <w:r w:rsidR="006B2A66" w:rsidRPr="00326867">
        <w:rPr>
          <w:rFonts w:ascii="Times New Roman" w:hAnsi="Times New Roman" w:cs="Times New Roman"/>
          <w:color w:val="auto"/>
          <w:sz w:val="24"/>
          <w:szCs w:val="24"/>
        </w:rPr>
        <w:fldChar w:fldCharType="begin"/>
      </w:r>
      <w:r w:rsidRPr="00326867">
        <w:rPr>
          <w:rFonts w:ascii="Times New Roman" w:hAnsi="Times New Roman" w:cs="Times New Roman"/>
          <w:color w:val="auto"/>
          <w:sz w:val="24"/>
          <w:szCs w:val="24"/>
        </w:rPr>
        <w:instrText xml:space="preserve"> SEQ Tabela \* ARABIC </w:instrText>
      </w:r>
      <w:r w:rsidR="006B2A66" w:rsidRPr="00326867">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13</w:t>
      </w:r>
      <w:r w:rsidR="006B2A66" w:rsidRPr="00326867">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00D65A67" w:rsidRPr="00326867">
        <w:rPr>
          <w:rFonts w:ascii="Times New Roman" w:hAnsi="Times New Roman" w:cs="Times New Roman"/>
          <w:color w:val="auto"/>
          <w:sz w:val="24"/>
          <w:szCs w:val="24"/>
        </w:rPr>
        <w:t>Wskaźniki obciążenia demograficzne</w:t>
      </w:r>
      <w:r w:rsidR="008D566B">
        <w:rPr>
          <w:rFonts w:ascii="Times New Roman" w:hAnsi="Times New Roman" w:cs="Times New Roman"/>
          <w:color w:val="auto"/>
          <w:sz w:val="24"/>
          <w:szCs w:val="24"/>
        </w:rPr>
        <w:t>go w Iławie w latach 2009 – 2014</w:t>
      </w:r>
      <w:bookmarkEnd w:id="42"/>
    </w:p>
    <w:tbl>
      <w:tblPr>
        <w:tblStyle w:val="Tabela-Siatka"/>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3728"/>
        <w:gridCol w:w="938"/>
        <w:gridCol w:w="939"/>
        <w:gridCol w:w="938"/>
        <w:gridCol w:w="938"/>
        <w:gridCol w:w="924"/>
        <w:gridCol w:w="826"/>
      </w:tblGrid>
      <w:tr w:rsidR="008D566B" w:rsidTr="00654E41">
        <w:trPr>
          <w:jc w:val="center"/>
        </w:trPr>
        <w:tc>
          <w:tcPr>
            <w:tcW w:w="3728" w:type="dxa"/>
            <w:tcBorders>
              <w:bottom w:val="double" w:sz="4" w:space="0" w:color="auto"/>
            </w:tcBorders>
            <w:shd w:val="clear" w:color="auto" w:fill="8DB3E2" w:themeFill="text2" w:themeFillTint="66"/>
            <w:vAlign w:val="center"/>
          </w:tcPr>
          <w:p w:rsidR="008D566B" w:rsidRDefault="008D566B"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Wyszczególnienie</w:t>
            </w:r>
          </w:p>
          <w:p w:rsidR="008B3B4D" w:rsidRPr="00D45CBB" w:rsidRDefault="008B3B4D" w:rsidP="001F55DA">
            <w:pPr>
              <w:spacing w:before="0"/>
              <w:jc w:val="center"/>
              <w:rPr>
                <w:rFonts w:ascii="Times New Roman" w:hAnsi="Times New Roman" w:cs="Times New Roman"/>
                <w:b/>
                <w:sz w:val="24"/>
                <w:szCs w:val="24"/>
              </w:rPr>
            </w:pPr>
          </w:p>
        </w:tc>
        <w:tc>
          <w:tcPr>
            <w:tcW w:w="938" w:type="dxa"/>
            <w:shd w:val="clear" w:color="auto" w:fill="8DB3E2" w:themeFill="text2" w:themeFillTint="66"/>
            <w:vAlign w:val="center"/>
          </w:tcPr>
          <w:p w:rsidR="008D566B" w:rsidRDefault="008D566B"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2009</w:t>
            </w:r>
          </w:p>
        </w:tc>
        <w:tc>
          <w:tcPr>
            <w:tcW w:w="939" w:type="dxa"/>
            <w:shd w:val="clear" w:color="auto" w:fill="8DB3E2" w:themeFill="text2" w:themeFillTint="66"/>
            <w:vAlign w:val="center"/>
          </w:tcPr>
          <w:p w:rsidR="008D566B" w:rsidRDefault="008D566B"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2010</w:t>
            </w:r>
          </w:p>
        </w:tc>
        <w:tc>
          <w:tcPr>
            <w:tcW w:w="938" w:type="dxa"/>
            <w:tcBorders>
              <w:bottom w:val="double" w:sz="4" w:space="0" w:color="auto"/>
            </w:tcBorders>
            <w:shd w:val="clear" w:color="auto" w:fill="8DB3E2" w:themeFill="text2" w:themeFillTint="66"/>
            <w:vAlign w:val="center"/>
          </w:tcPr>
          <w:p w:rsidR="008D566B" w:rsidRDefault="008D566B"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2011</w:t>
            </w:r>
          </w:p>
        </w:tc>
        <w:tc>
          <w:tcPr>
            <w:tcW w:w="938" w:type="dxa"/>
            <w:tcBorders>
              <w:bottom w:val="double" w:sz="4" w:space="0" w:color="auto"/>
            </w:tcBorders>
            <w:shd w:val="clear" w:color="auto" w:fill="8DB3E2" w:themeFill="text2" w:themeFillTint="66"/>
            <w:vAlign w:val="center"/>
          </w:tcPr>
          <w:p w:rsidR="008D566B" w:rsidRDefault="008D566B"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2012</w:t>
            </w:r>
          </w:p>
        </w:tc>
        <w:tc>
          <w:tcPr>
            <w:tcW w:w="924" w:type="dxa"/>
            <w:tcBorders>
              <w:bottom w:val="double" w:sz="4" w:space="0" w:color="auto"/>
            </w:tcBorders>
            <w:shd w:val="clear" w:color="auto" w:fill="8DB3E2" w:themeFill="text2" w:themeFillTint="66"/>
            <w:vAlign w:val="center"/>
          </w:tcPr>
          <w:p w:rsidR="008D566B" w:rsidRDefault="008D566B"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2013</w:t>
            </w:r>
          </w:p>
        </w:tc>
        <w:tc>
          <w:tcPr>
            <w:tcW w:w="826" w:type="dxa"/>
            <w:tcBorders>
              <w:bottom w:val="double" w:sz="4" w:space="0" w:color="auto"/>
            </w:tcBorders>
            <w:shd w:val="clear" w:color="auto" w:fill="8DB3E2" w:themeFill="text2" w:themeFillTint="66"/>
            <w:vAlign w:val="center"/>
          </w:tcPr>
          <w:p w:rsidR="008D566B" w:rsidRDefault="008D566B"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2014</w:t>
            </w:r>
          </w:p>
        </w:tc>
      </w:tr>
      <w:tr w:rsidR="008D566B" w:rsidRPr="003832EF" w:rsidTr="00654E41">
        <w:trPr>
          <w:jc w:val="center"/>
        </w:trPr>
        <w:tc>
          <w:tcPr>
            <w:tcW w:w="3728" w:type="dxa"/>
            <w:shd w:val="clear" w:color="auto" w:fill="8DB3E2" w:themeFill="text2" w:themeFillTint="66"/>
          </w:tcPr>
          <w:p w:rsidR="008D566B" w:rsidRPr="00D41D65" w:rsidRDefault="008D566B" w:rsidP="001F55DA">
            <w:pPr>
              <w:spacing w:before="0"/>
              <w:jc w:val="center"/>
              <w:rPr>
                <w:rFonts w:ascii="Times New Roman" w:hAnsi="Times New Roman" w:cs="Times New Roman"/>
                <w:sz w:val="24"/>
                <w:szCs w:val="24"/>
              </w:rPr>
            </w:pPr>
            <w:r>
              <w:rPr>
                <w:rFonts w:ascii="Times New Roman" w:hAnsi="Times New Roman" w:cs="Times New Roman"/>
                <w:sz w:val="24"/>
                <w:szCs w:val="24"/>
              </w:rPr>
              <w:t>Ludność w wieku nieprodukcyjnym na 100 osób w wieku produkcyjnym</w:t>
            </w:r>
          </w:p>
        </w:tc>
        <w:tc>
          <w:tcPr>
            <w:tcW w:w="938" w:type="dxa"/>
            <w:tcBorders>
              <w:bottom w:val="double" w:sz="4" w:space="0" w:color="auto"/>
            </w:tcBorders>
            <w:shd w:val="clear" w:color="auto" w:fill="FFFF66"/>
            <w:vAlign w:val="center"/>
          </w:tcPr>
          <w:p w:rsidR="008D566B" w:rsidRPr="003832EF" w:rsidRDefault="008D566B" w:rsidP="001F55DA">
            <w:pPr>
              <w:spacing w:before="0"/>
              <w:jc w:val="center"/>
              <w:rPr>
                <w:rFonts w:ascii="Times New Roman" w:hAnsi="Times New Roman" w:cs="Times New Roman"/>
                <w:sz w:val="24"/>
                <w:szCs w:val="24"/>
              </w:rPr>
            </w:pPr>
            <w:r>
              <w:rPr>
                <w:rFonts w:ascii="Times New Roman" w:hAnsi="Times New Roman" w:cs="Times New Roman"/>
                <w:sz w:val="24"/>
                <w:szCs w:val="24"/>
              </w:rPr>
              <w:t>52,3</w:t>
            </w:r>
          </w:p>
        </w:tc>
        <w:tc>
          <w:tcPr>
            <w:tcW w:w="939" w:type="dxa"/>
            <w:tcBorders>
              <w:bottom w:val="double" w:sz="4" w:space="0" w:color="auto"/>
            </w:tcBorders>
            <w:shd w:val="clear" w:color="auto" w:fill="FFFF66"/>
            <w:vAlign w:val="center"/>
          </w:tcPr>
          <w:p w:rsidR="008D566B" w:rsidRPr="003832EF" w:rsidRDefault="008D566B" w:rsidP="001F55DA">
            <w:pPr>
              <w:spacing w:before="0"/>
              <w:jc w:val="center"/>
              <w:rPr>
                <w:rFonts w:ascii="Times New Roman" w:hAnsi="Times New Roman" w:cs="Times New Roman"/>
                <w:sz w:val="24"/>
                <w:szCs w:val="24"/>
              </w:rPr>
            </w:pPr>
            <w:r>
              <w:rPr>
                <w:rFonts w:ascii="Times New Roman" w:hAnsi="Times New Roman" w:cs="Times New Roman"/>
                <w:sz w:val="24"/>
                <w:szCs w:val="24"/>
              </w:rPr>
              <w:t>52,1</w:t>
            </w:r>
          </w:p>
        </w:tc>
        <w:tc>
          <w:tcPr>
            <w:tcW w:w="938" w:type="dxa"/>
            <w:tcBorders>
              <w:bottom w:val="double" w:sz="4" w:space="0" w:color="auto"/>
            </w:tcBorders>
            <w:shd w:val="clear" w:color="auto" w:fill="FFFF66"/>
            <w:vAlign w:val="center"/>
          </w:tcPr>
          <w:p w:rsidR="008D566B" w:rsidRPr="003832EF" w:rsidRDefault="008D566B" w:rsidP="001F55DA">
            <w:pPr>
              <w:spacing w:before="0"/>
              <w:jc w:val="center"/>
              <w:rPr>
                <w:rFonts w:ascii="Times New Roman" w:hAnsi="Times New Roman" w:cs="Times New Roman"/>
                <w:sz w:val="24"/>
                <w:szCs w:val="24"/>
              </w:rPr>
            </w:pPr>
            <w:r>
              <w:rPr>
                <w:rFonts w:ascii="Times New Roman" w:hAnsi="Times New Roman" w:cs="Times New Roman"/>
                <w:sz w:val="24"/>
                <w:szCs w:val="24"/>
              </w:rPr>
              <w:t>52,9</w:t>
            </w:r>
          </w:p>
        </w:tc>
        <w:tc>
          <w:tcPr>
            <w:tcW w:w="938" w:type="dxa"/>
            <w:tcBorders>
              <w:bottom w:val="double" w:sz="4" w:space="0" w:color="auto"/>
            </w:tcBorders>
            <w:shd w:val="clear" w:color="auto" w:fill="FFFF66"/>
            <w:vAlign w:val="center"/>
          </w:tcPr>
          <w:p w:rsidR="008D566B" w:rsidRPr="003832EF" w:rsidRDefault="008D566B" w:rsidP="001F55DA">
            <w:pPr>
              <w:spacing w:before="0"/>
              <w:jc w:val="center"/>
              <w:rPr>
                <w:rFonts w:ascii="Times New Roman" w:hAnsi="Times New Roman" w:cs="Times New Roman"/>
                <w:sz w:val="24"/>
                <w:szCs w:val="24"/>
              </w:rPr>
            </w:pPr>
            <w:r>
              <w:rPr>
                <w:rFonts w:ascii="Times New Roman" w:hAnsi="Times New Roman" w:cs="Times New Roman"/>
                <w:sz w:val="24"/>
                <w:szCs w:val="24"/>
              </w:rPr>
              <w:t>55,0</w:t>
            </w:r>
          </w:p>
        </w:tc>
        <w:tc>
          <w:tcPr>
            <w:tcW w:w="924" w:type="dxa"/>
            <w:tcBorders>
              <w:bottom w:val="double" w:sz="4" w:space="0" w:color="auto"/>
            </w:tcBorders>
            <w:shd w:val="clear" w:color="auto" w:fill="FFFF66"/>
            <w:vAlign w:val="center"/>
          </w:tcPr>
          <w:p w:rsidR="008D566B" w:rsidRPr="003832EF" w:rsidRDefault="008D566B" w:rsidP="001F55DA">
            <w:pPr>
              <w:spacing w:before="0"/>
              <w:jc w:val="center"/>
              <w:rPr>
                <w:rFonts w:ascii="Times New Roman" w:hAnsi="Times New Roman" w:cs="Times New Roman"/>
                <w:sz w:val="24"/>
                <w:szCs w:val="24"/>
              </w:rPr>
            </w:pPr>
            <w:r>
              <w:rPr>
                <w:rFonts w:ascii="Times New Roman" w:hAnsi="Times New Roman" w:cs="Times New Roman"/>
                <w:sz w:val="24"/>
                <w:szCs w:val="24"/>
              </w:rPr>
              <w:t>56,8</w:t>
            </w:r>
          </w:p>
        </w:tc>
        <w:tc>
          <w:tcPr>
            <w:tcW w:w="826" w:type="dxa"/>
            <w:tcBorders>
              <w:bottom w:val="double" w:sz="4" w:space="0" w:color="auto"/>
            </w:tcBorders>
            <w:shd w:val="clear" w:color="auto" w:fill="FFFF66"/>
            <w:vAlign w:val="center"/>
          </w:tcPr>
          <w:p w:rsidR="008D566B" w:rsidRDefault="0066341B" w:rsidP="001F55DA">
            <w:pPr>
              <w:spacing w:before="0"/>
              <w:jc w:val="center"/>
              <w:rPr>
                <w:rFonts w:ascii="Times New Roman" w:hAnsi="Times New Roman" w:cs="Times New Roman"/>
                <w:sz w:val="24"/>
                <w:szCs w:val="24"/>
              </w:rPr>
            </w:pPr>
            <w:r>
              <w:rPr>
                <w:rFonts w:ascii="Times New Roman" w:hAnsi="Times New Roman" w:cs="Times New Roman"/>
                <w:sz w:val="24"/>
                <w:szCs w:val="24"/>
              </w:rPr>
              <w:t>58,9</w:t>
            </w:r>
          </w:p>
        </w:tc>
      </w:tr>
      <w:tr w:rsidR="008D566B" w:rsidRPr="003832EF" w:rsidTr="00654E41">
        <w:trPr>
          <w:jc w:val="center"/>
        </w:trPr>
        <w:tc>
          <w:tcPr>
            <w:tcW w:w="3728" w:type="dxa"/>
            <w:shd w:val="clear" w:color="auto" w:fill="8DB3E2" w:themeFill="text2" w:themeFillTint="66"/>
          </w:tcPr>
          <w:p w:rsidR="008D566B" w:rsidRDefault="008D566B" w:rsidP="001F55DA">
            <w:pPr>
              <w:spacing w:before="0"/>
              <w:jc w:val="center"/>
              <w:rPr>
                <w:rFonts w:ascii="Times New Roman" w:hAnsi="Times New Roman" w:cs="Times New Roman"/>
                <w:sz w:val="24"/>
                <w:szCs w:val="24"/>
              </w:rPr>
            </w:pPr>
            <w:r>
              <w:rPr>
                <w:rFonts w:ascii="Times New Roman" w:hAnsi="Times New Roman" w:cs="Times New Roman"/>
                <w:sz w:val="24"/>
                <w:szCs w:val="24"/>
              </w:rPr>
              <w:t>Ludność w wieku poprodukcyjnym na 100 osób w wieku przedprodukcyjnym</w:t>
            </w:r>
          </w:p>
        </w:tc>
        <w:tc>
          <w:tcPr>
            <w:tcW w:w="938" w:type="dxa"/>
            <w:shd w:val="clear" w:color="auto" w:fill="FFFF99"/>
            <w:vAlign w:val="center"/>
          </w:tcPr>
          <w:p w:rsidR="008D566B" w:rsidRPr="003832EF" w:rsidRDefault="008D566B" w:rsidP="001F55DA">
            <w:pPr>
              <w:spacing w:before="0"/>
              <w:jc w:val="center"/>
              <w:rPr>
                <w:rFonts w:ascii="Times New Roman" w:hAnsi="Times New Roman" w:cs="Times New Roman"/>
                <w:sz w:val="24"/>
                <w:szCs w:val="24"/>
              </w:rPr>
            </w:pPr>
            <w:r>
              <w:rPr>
                <w:rFonts w:ascii="Times New Roman" w:hAnsi="Times New Roman" w:cs="Times New Roman"/>
                <w:sz w:val="24"/>
                <w:szCs w:val="24"/>
              </w:rPr>
              <w:t>81,7</w:t>
            </w:r>
          </w:p>
        </w:tc>
        <w:tc>
          <w:tcPr>
            <w:tcW w:w="939" w:type="dxa"/>
            <w:shd w:val="clear" w:color="auto" w:fill="FFFF99"/>
            <w:vAlign w:val="center"/>
          </w:tcPr>
          <w:p w:rsidR="008D566B" w:rsidRPr="003832EF" w:rsidRDefault="008D566B" w:rsidP="001F55DA">
            <w:pPr>
              <w:spacing w:before="0"/>
              <w:jc w:val="center"/>
              <w:rPr>
                <w:rFonts w:ascii="Times New Roman" w:hAnsi="Times New Roman" w:cs="Times New Roman"/>
                <w:sz w:val="24"/>
                <w:szCs w:val="24"/>
              </w:rPr>
            </w:pPr>
            <w:r>
              <w:rPr>
                <w:rFonts w:ascii="Times New Roman" w:hAnsi="Times New Roman" w:cs="Times New Roman"/>
                <w:sz w:val="24"/>
                <w:szCs w:val="24"/>
              </w:rPr>
              <w:t>85,4</w:t>
            </w:r>
          </w:p>
        </w:tc>
        <w:tc>
          <w:tcPr>
            <w:tcW w:w="938" w:type="dxa"/>
            <w:shd w:val="clear" w:color="auto" w:fill="FFFF99"/>
            <w:vAlign w:val="center"/>
          </w:tcPr>
          <w:p w:rsidR="008D566B" w:rsidRPr="003832EF" w:rsidRDefault="008D566B" w:rsidP="001F55DA">
            <w:pPr>
              <w:spacing w:before="0"/>
              <w:jc w:val="center"/>
              <w:rPr>
                <w:rFonts w:ascii="Times New Roman" w:hAnsi="Times New Roman" w:cs="Times New Roman"/>
                <w:sz w:val="24"/>
                <w:szCs w:val="24"/>
              </w:rPr>
            </w:pPr>
            <w:r>
              <w:rPr>
                <w:rFonts w:ascii="Times New Roman" w:hAnsi="Times New Roman" w:cs="Times New Roman"/>
                <w:sz w:val="24"/>
                <w:szCs w:val="24"/>
              </w:rPr>
              <w:t>91,3</w:t>
            </w:r>
          </w:p>
        </w:tc>
        <w:tc>
          <w:tcPr>
            <w:tcW w:w="938" w:type="dxa"/>
            <w:shd w:val="clear" w:color="auto" w:fill="FFFF99"/>
            <w:vAlign w:val="center"/>
          </w:tcPr>
          <w:p w:rsidR="008D566B" w:rsidRPr="003832EF" w:rsidRDefault="008D566B" w:rsidP="001F55DA">
            <w:pPr>
              <w:spacing w:before="0"/>
              <w:jc w:val="center"/>
              <w:rPr>
                <w:rFonts w:ascii="Times New Roman" w:hAnsi="Times New Roman" w:cs="Times New Roman"/>
                <w:sz w:val="24"/>
                <w:szCs w:val="24"/>
              </w:rPr>
            </w:pPr>
            <w:r>
              <w:rPr>
                <w:rFonts w:ascii="Times New Roman" w:hAnsi="Times New Roman" w:cs="Times New Roman"/>
                <w:sz w:val="24"/>
                <w:szCs w:val="24"/>
              </w:rPr>
              <w:t>95,6</w:t>
            </w:r>
          </w:p>
        </w:tc>
        <w:tc>
          <w:tcPr>
            <w:tcW w:w="924" w:type="dxa"/>
            <w:shd w:val="clear" w:color="auto" w:fill="FFFF99"/>
            <w:vAlign w:val="center"/>
          </w:tcPr>
          <w:p w:rsidR="008D566B" w:rsidRPr="003832EF" w:rsidRDefault="008D566B" w:rsidP="001F55DA">
            <w:pPr>
              <w:spacing w:before="0"/>
              <w:jc w:val="center"/>
              <w:rPr>
                <w:rFonts w:ascii="Times New Roman" w:hAnsi="Times New Roman" w:cs="Times New Roman"/>
                <w:sz w:val="24"/>
                <w:szCs w:val="24"/>
              </w:rPr>
            </w:pPr>
            <w:r>
              <w:rPr>
                <w:rFonts w:ascii="Times New Roman" w:hAnsi="Times New Roman" w:cs="Times New Roman"/>
                <w:sz w:val="24"/>
                <w:szCs w:val="24"/>
              </w:rPr>
              <w:t>101,0</w:t>
            </w:r>
          </w:p>
        </w:tc>
        <w:tc>
          <w:tcPr>
            <w:tcW w:w="826" w:type="dxa"/>
            <w:shd w:val="clear" w:color="auto" w:fill="FFFF99"/>
            <w:vAlign w:val="center"/>
          </w:tcPr>
          <w:p w:rsidR="008D566B" w:rsidRDefault="0066341B" w:rsidP="001F55DA">
            <w:pPr>
              <w:spacing w:before="0"/>
              <w:jc w:val="center"/>
              <w:rPr>
                <w:rFonts w:ascii="Times New Roman" w:hAnsi="Times New Roman" w:cs="Times New Roman"/>
                <w:sz w:val="24"/>
                <w:szCs w:val="24"/>
              </w:rPr>
            </w:pPr>
            <w:r>
              <w:rPr>
                <w:rFonts w:ascii="Times New Roman" w:hAnsi="Times New Roman" w:cs="Times New Roman"/>
                <w:sz w:val="24"/>
                <w:szCs w:val="24"/>
              </w:rPr>
              <w:t>107,7</w:t>
            </w:r>
          </w:p>
        </w:tc>
      </w:tr>
      <w:tr w:rsidR="008D566B" w:rsidRPr="003832EF" w:rsidTr="00654E41">
        <w:trPr>
          <w:jc w:val="center"/>
        </w:trPr>
        <w:tc>
          <w:tcPr>
            <w:tcW w:w="3728" w:type="dxa"/>
            <w:shd w:val="clear" w:color="auto" w:fill="8DB3E2" w:themeFill="text2" w:themeFillTint="66"/>
          </w:tcPr>
          <w:p w:rsidR="008D566B" w:rsidRDefault="008D566B" w:rsidP="001F55DA">
            <w:pPr>
              <w:spacing w:before="0"/>
              <w:jc w:val="center"/>
              <w:rPr>
                <w:rFonts w:ascii="Times New Roman" w:hAnsi="Times New Roman" w:cs="Times New Roman"/>
                <w:sz w:val="24"/>
                <w:szCs w:val="24"/>
              </w:rPr>
            </w:pPr>
            <w:r>
              <w:rPr>
                <w:rFonts w:ascii="Times New Roman" w:hAnsi="Times New Roman" w:cs="Times New Roman"/>
                <w:sz w:val="24"/>
                <w:szCs w:val="24"/>
              </w:rPr>
              <w:t>Ludność w wieku poprodukcyjnym na 100 osób w wieku produkcyjnym</w:t>
            </w:r>
          </w:p>
        </w:tc>
        <w:tc>
          <w:tcPr>
            <w:tcW w:w="938" w:type="dxa"/>
            <w:shd w:val="clear" w:color="auto" w:fill="FFFF66"/>
            <w:vAlign w:val="center"/>
          </w:tcPr>
          <w:p w:rsidR="008D566B" w:rsidRPr="003832EF" w:rsidRDefault="008D566B" w:rsidP="001F55DA">
            <w:pPr>
              <w:spacing w:before="0"/>
              <w:jc w:val="center"/>
              <w:rPr>
                <w:rFonts w:ascii="Times New Roman" w:hAnsi="Times New Roman" w:cs="Times New Roman"/>
                <w:sz w:val="24"/>
                <w:szCs w:val="24"/>
              </w:rPr>
            </w:pPr>
            <w:r>
              <w:rPr>
                <w:rFonts w:ascii="Times New Roman" w:hAnsi="Times New Roman" w:cs="Times New Roman"/>
                <w:sz w:val="24"/>
                <w:szCs w:val="24"/>
              </w:rPr>
              <w:t>23,5</w:t>
            </w:r>
          </w:p>
        </w:tc>
        <w:tc>
          <w:tcPr>
            <w:tcW w:w="939" w:type="dxa"/>
            <w:shd w:val="clear" w:color="auto" w:fill="FFFF66"/>
            <w:vAlign w:val="center"/>
          </w:tcPr>
          <w:p w:rsidR="008D566B" w:rsidRPr="003832EF" w:rsidRDefault="008D566B" w:rsidP="001F55DA">
            <w:pPr>
              <w:spacing w:before="0"/>
              <w:jc w:val="center"/>
              <w:rPr>
                <w:rFonts w:ascii="Times New Roman" w:hAnsi="Times New Roman" w:cs="Times New Roman"/>
                <w:sz w:val="24"/>
                <w:szCs w:val="24"/>
              </w:rPr>
            </w:pPr>
            <w:r>
              <w:rPr>
                <w:rFonts w:ascii="Times New Roman" w:hAnsi="Times New Roman" w:cs="Times New Roman"/>
                <w:sz w:val="24"/>
                <w:szCs w:val="24"/>
              </w:rPr>
              <w:t>24,0</w:t>
            </w:r>
          </w:p>
        </w:tc>
        <w:tc>
          <w:tcPr>
            <w:tcW w:w="938" w:type="dxa"/>
            <w:shd w:val="clear" w:color="auto" w:fill="FFFF66"/>
            <w:vAlign w:val="center"/>
          </w:tcPr>
          <w:p w:rsidR="008D566B" w:rsidRPr="003832EF" w:rsidRDefault="008D566B" w:rsidP="001F55DA">
            <w:pPr>
              <w:spacing w:before="0"/>
              <w:jc w:val="center"/>
              <w:rPr>
                <w:rFonts w:ascii="Times New Roman" w:hAnsi="Times New Roman" w:cs="Times New Roman"/>
                <w:sz w:val="24"/>
                <w:szCs w:val="24"/>
              </w:rPr>
            </w:pPr>
            <w:r>
              <w:rPr>
                <w:rFonts w:ascii="Times New Roman" w:hAnsi="Times New Roman" w:cs="Times New Roman"/>
                <w:sz w:val="24"/>
                <w:szCs w:val="24"/>
              </w:rPr>
              <w:t>25,2</w:t>
            </w:r>
          </w:p>
        </w:tc>
        <w:tc>
          <w:tcPr>
            <w:tcW w:w="938" w:type="dxa"/>
            <w:shd w:val="clear" w:color="auto" w:fill="FFFF66"/>
            <w:vAlign w:val="center"/>
          </w:tcPr>
          <w:p w:rsidR="008D566B" w:rsidRPr="003832EF" w:rsidRDefault="008D566B" w:rsidP="001F55DA">
            <w:pPr>
              <w:spacing w:before="0"/>
              <w:jc w:val="center"/>
              <w:rPr>
                <w:rFonts w:ascii="Times New Roman" w:hAnsi="Times New Roman" w:cs="Times New Roman"/>
                <w:sz w:val="24"/>
                <w:szCs w:val="24"/>
              </w:rPr>
            </w:pPr>
            <w:r>
              <w:rPr>
                <w:rFonts w:ascii="Times New Roman" w:hAnsi="Times New Roman" w:cs="Times New Roman"/>
                <w:sz w:val="24"/>
                <w:szCs w:val="24"/>
              </w:rPr>
              <w:t>26,9</w:t>
            </w:r>
          </w:p>
        </w:tc>
        <w:tc>
          <w:tcPr>
            <w:tcW w:w="924" w:type="dxa"/>
            <w:shd w:val="clear" w:color="auto" w:fill="FFFF66"/>
            <w:vAlign w:val="center"/>
          </w:tcPr>
          <w:p w:rsidR="008D566B" w:rsidRPr="003832EF" w:rsidRDefault="008D566B" w:rsidP="001F55DA">
            <w:pPr>
              <w:spacing w:before="0"/>
              <w:jc w:val="center"/>
              <w:rPr>
                <w:rFonts w:ascii="Times New Roman" w:hAnsi="Times New Roman" w:cs="Times New Roman"/>
                <w:sz w:val="24"/>
                <w:szCs w:val="24"/>
              </w:rPr>
            </w:pPr>
            <w:r>
              <w:rPr>
                <w:rFonts w:ascii="Times New Roman" w:hAnsi="Times New Roman" w:cs="Times New Roman"/>
                <w:sz w:val="24"/>
                <w:szCs w:val="24"/>
              </w:rPr>
              <w:t>28,5</w:t>
            </w:r>
          </w:p>
        </w:tc>
        <w:tc>
          <w:tcPr>
            <w:tcW w:w="826" w:type="dxa"/>
            <w:shd w:val="clear" w:color="auto" w:fill="FFFF66"/>
            <w:vAlign w:val="center"/>
          </w:tcPr>
          <w:p w:rsidR="008D566B" w:rsidRDefault="0066341B" w:rsidP="001F55DA">
            <w:pPr>
              <w:spacing w:before="0"/>
              <w:jc w:val="center"/>
              <w:rPr>
                <w:rFonts w:ascii="Times New Roman" w:hAnsi="Times New Roman" w:cs="Times New Roman"/>
                <w:sz w:val="24"/>
                <w:szCs w:val="24"/>
              </w:rPr>
            </w:pPr>
            <w:r>
              <w:rPr>
                <w:rFonts w:ascii="Times New Roman" w:hAnsi="Times New Roman" w:cs="Times New Roman"/>
                <w:sz w:val="24"/>
                <w:szCs w:val="24"/>
              </w:rPr>
              <w:t>30,5</w:t>
            </w:r>
          </w:p>
        </w:tc>
      </w:tr>
    </w:tbl>
    <w:p w:rsidR="00D65A67" w:rsidRDefault="00D65A67"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GUS</w:t>
      </w:r>
    </w:p>
    <w:p w:rsidR="00D65A67" w:rsidRDefault="00D65A67" w:rsidP="001F55DA">
      <w:pPr>
        <w:spacing w:before="0" w:after="0" w:line="360" w:lineRule="auto"/>
        <w:jc w:val="center"/>
        <w:rPr>
          <w:rFonts w:ascii="Times New Roman" w:hAnsi="Times New Roman" w:cs="Times New Roman"/>
          <w:i/>
          <w:sz w:val="24"/>
          <w:szCs w:val="24"/>
        </w:rPr>
      </w:pPr>
    </w:p>
    <w:p w:rsidR="00326867" w:rsidRPr="00326867" w:rsidRDefault="00326867"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Efektem systematycznego zmniejszania s</w:t>
      </w:r>
      <w:r w:rsidR="002A2F0D">
        <w:rPr>
          <w:rFonts w:ascii="Times New Roman" w:hAnsi="Times New Roman" w:cs="Times New Roman"/>
          <w:sz w:val="24"/>
          <w:szCs w:val="24"/>
        </w:rPr>
        <w:t>ię liczby osób w młodym wieku przy jednoczesnym wzroście</w:t>
      </w:r>
      <w:r>
        <w:rPr>
          <w:rFonts w:ascii="Times New Roman" w:hAnsi="Times New Roman" w:cs="Times New Roman"/>
          <w:sz w:val="24"/>
          <w:szCs w:val="24"/>
        </w:rPr>
        <w:t xml:space="preserve"> liczebności osób starszych</w:t>
      </w:r>
      <w:r w:rsidR="00894ACF">
        <w:rPr>
          <w:rFonts w:ascii="Times New Roman" w:hAnsi="Times New Roman" w:cs="Times New Roman"/>
          <w:sz w:val="24"/>
          <w:szCs w:val="24"/>
        </w:rPr>
        <w:t xml:space="preserve"> są zmiany w strukturze ekonomicznych grup wieku lokalnej społeczności. </w:t>
      </w:r>
      <w:r w:rsidR="0066341B">
        <w:rPr>
          <w:rFonts w:ascii="Times New Roman" w:hAnsi="Times New Roman" w:cs="Times New Roman"/>
          <w:sz w:val="24"/>
          <w:szCs w:val="24"/>
        </w:rPr>
        <w:t>W ostatnich sześciu</w:t>
      </w:r>
      <w:r w:rsidR="00DC7F59">
        <w:rPr>
          <w:rFonts w:ascii="Times New Roman" w:hAnsi="Times New Roman" w:cs="Times New Roman"/>
          <w:sz w:val="24"/>
          <w:szCs w:val="24"/>
        </w:rPr>
        <w:t xml:space="preserve"> latach odnotowano systematyczny spadek liczby osób w wieku przedprodukcyjnym przy jedn</w:t>
      </w:r>
      <w:r w:rsidR="002A2F0D">
        <w:rPr>
          <w:rFonts w:ascii="Times New Roman" w:hAnsi="Times New Roman" w:cs="Times New Roman"/>
          <w:sz w:val="24"/>
          <w:szCs w:val="24"/>
        </w:rPr>
        <w:t>oczesnym wzroście liczby osób w </w:t>
      </w:r>
      <w:r w:rsidR="00DC7F59">
        <w:rPr>
          <w:rFonts w:ascii="Times New Roman" w:hAnsi="Times New Roman" w:cs="Times New Roman"/>
          <w:sz w:val="24"/>
          <w:szCs w:val="24"/>
        </w:rPr>
        <w:t xml:space="preserve">wieku poprodukcyjnym. W roku 2009 r. ludność w wieku przedprodukcyjnym stanowiła 18,9% </w:t>
      </w:r>
      <w:proofErr w:type="spellStart"/>
      <w:r w:rsidR="00DC7F59">
        <w:rPr>
          <w:rFonts w:ascii="Times New Roman" w:hAnsi="Times New Roman" w:cs="Times New Roman"/>
          <w:sz w:val="24"/>
          <w:szCs w:val="24"/>
        </w:rPr>
        <w:t>og</w:t>
      </w:r>
      <w:r w:rsidR="004521AD">
        <w:rPr>
          <w:rFonts w:ascii="Times New Roman" w:hAnsi="Times New Roman" w:cs="Times New Roman"/>
          <w:sz w:val="24"/>
          <w:szCs w:val="24"/>
        </w:rPr>
        <w:t>ółu</w:t>
      </w:r>
      <w:r w:rsidR="0066341B">
        <w:rPr>
          <w:rFonts w:ascii="Times New Roman" w:hAnsi="Times New Roman" w:cs="Times New Roman"/>
          <w:sz w:val="24"/>
          <w:szCs w:val="24"/>
        </w:rPr>
        <w:t>społeczności</w:t>
      </w:r>
      <w:proofErr w:type="spellEnd"/>
      <w:r w:rsidR="0066341B">
        <w:rPr>
          <w:rFonts w:ascii="Times New Roman" w:hAnsi="Times New Roman" w:cs="Times New Roman"/>
          <w:sz w:val="24"/>
          <w:szCs w:val="24"/>
        </w:rPr>
        <w:t xml:space="preserve">, podczas gdy pięć lat później już tylko </w:t>
      </w:r>
      <w:r w:rsidR="008C4437">
        <w:rPr>
          <w:rFonts w:ascii="Times New Roman" w:hAnsi="Times New Roman" w:cs="Times New Roman"/>
          <w:sz w:val="24"/>
          <w:szCs w:val="24"/>
        </w:rPr>
        <w:t>17,8</w:t>
      </w:r>
      <w:r w:rsidR="00DC7F59">
        <w:rPr>
          <w:rFonts w:ascii="Times New Roman" w:hAnsi="Times New Roman" w:cs="Times New Roman"/>
          <w:sz w:val="24"/>
          <w:szCs w:val="24"/>
        </w:rPr>
        <w:t xml:space="preserve">%. </w:t>
      </w:r>
      <w:r w:rsidR="008E64D7">
        <w:rPr>
          <w:rFonts w:ascii="Times New Roman" w:hAnsi="Times New Roman" w:cs="Times New Roman"/>
          <w:sz w:val="24"/>
          <w:szCs w:val="24"/>
        </w:rPr>
        <w:t xml:space="preserve">Odsetek </w:t>
      </w:r>
      <w:r w:rsidR="002A2F0D">
        <w:rPr>
          <w:rFonts w:ascii="Times New Roman" w:hAnsi="Times New Roman" w:cs="Times New Roman"/>
          <w:sz w:val="24"/>
          <w:szCs w:val="24"/>
        </w:rPr>
        <w:t>osób w </w:t>
      </w:r>
      <w:r w:rsidR="008E1CA2">
        <w:rPr>
          <w:rFonts w:ascii="Times New Roman" w:hAnsi="Times New Roman" w:cs="Times New Roman"/>
          <w:sz w:val="24"/>
          <w:szCs w:val="24"/>
        </w:rPr>
        <w:t xml:space="preserve">wieku przedprodukcyjnym </w:t>
      </w:r>
      <w:r w:rsidR="008E64D7">
        <w:rPr>
          <w:rFonts w:ascii="Times New Roman" w:hAnsi="Times New Roman" w:cs="Times New Roman"/>
          <w:sz w:val="24"/>
          <w:szCs w:val="24"/>
        </w:rPr>
        <w:t>w ogólnej liczbie mieszkańców to ważny wskaźnik określający kondycję demograficzną lokalnej społeczności. W Iławie wskaźnik ten osiąga coraz niższe wartości</w:t>
      </w:r>
      <w:r w:rsidR="002A2F0D">
        <w:rPr>
          <w:rFonts w:ascii="Times New Roman" w:hAnsi="Times New Roman" w:cs="Times New Roman"/>
          <w:sz w:val="24"/>
          <w:szCs w:val="24"/>
        </w:rPr>
        <w:t>,</w:t>
      </w:r>
      <w:r w:rsidR="008E64D7">
        <w:rPr>
          <w:rFonts w:ascii="Times New Roman" w:hAnsi="Times New Roman" w:cs="Times New Roman"/>
          <w:sz w:val="24"/>
          <w:szCs w:val="24"/>
        </w:rPr>
        <w:t xml:space="preserve"> co pociąga za sobą coraz gorsze </w:t>
      </w:r>
      <w:r w:rsidR="004521AD">
        <w:rPr>
          <w:rFonts w:ascii="Times New Roman" w:hAnsi="Times New Roman" w:cs="Times New Roman"/>
          <w:sz w:val="24"/>
          <w:szCs w:val="24"/>
        </w:rPr>
        <w:t>prognozy w kwestii</w:t>
      </w:r>
      <w:r w:rsidR="008E64D7">
        <w:rPr>
          <w:rFonts w:ascii="Times New Roman" w:hAnsi="Times New Roman" w:cs="Times New Roman"/>
          <w:sz w:val="24"/>
          <w:szCs w:val="24"/>
        </w:rPr>
        <w:t xml:space="preserve"> możliwości zachowania równowagi na rynku pracy. Coraz trudniej będzie zaspokajany popyt na pracę ze strony przedsiębiorstw. </w:t>
      </w:r>
      <w:r w:rsidR="00DC7F59">
        <w:rPr>
          <w:rFonts w:ascii="Times New Roman" w:hAnsi="Times New Roman" w:cs="Times New Roman"/>
          <w:sz w:val="24"/>
          <w:szCs w:val="24"/>
        </w:rPr>
        <w:t>Jeszcze bardziej dynamiczne zmiany nastą</w:t>
      </w:r>
      <w:r w:rsidR="002A2F0D">
        <w:rPr>
          <w:rFonts w:ascii="Times New Roman" w:hAnsi="Times New Roman" w:cs="Times New Roman"/>
          <w:sz w:val="24"/>
          <w:szCs w:val="24"/>
        </w:rPr>
        <w:t>piły w przypadku odsetka osób w </w:t>
      </w:r>
      <w:r w:rsidR="00DC7F59">
        <w:rPr>
          <w:rFonts w:ascii="Times New Roman" w:hAnsi="Times New Roman" w:cs="Times New Roman"/>
          <w:sz w:val="24"/>
          <w:szCs w:val="24"/>
        </w:rPr>
        <w:t>wieku poprodukcyjnym. W 2009 r. udział osób w wieku poprodukcyjnym w ogólnej liczbie mieszkańców miasta wyno</w:t>
      </w:r>
      <w:r w:rsidR="0066341B">
        <w:rPr>
          <w:rFonts w:ascii="Times New Roman" w:hAnsi="Times New Roman" w:cs="Times New Roman"/>
          <w:sz w:val="24"/>
          <w:szCs w:val="24"/>
        </w:rPr>
        <w:t xml:space="preserve">sił 15,4%, natomiast w roku 2014 aż </w:t>
      </w:r>
      <w:r w:rsidR="008C4437">
        <w:rPr>
          <w:rFonts w:ascii="Times New Roman" w:hAnsi="Times New Roman" w:cs="Times New Roman"/>
          <w:sz w:val="24"/>
          <w:szCs w:val="24"/>
        </w:rPr>
        <w:t>19,2</w:t>
      </w:r>
      <w:r w:rsidR="00DC7F59">
        <w:rPr>
          <w:rFonts w:ascii="Times New Roman" w:hAnsi="Times New Roman" w:cs="Times New Roman"/>
          <w:sz w:val="24"/>
          <w:szCs w:val="24"/>
        </w:rPr>
        <w:t xml:space="preserve">%. </w:t>
      </w:r>
      <w:r w:rsidR="00E152C5">
        <w:rPr>
          <w:rFonts w:ascii="Times New Roman" w:hAnsi="Times New Roman" w:cs="Times New Roman"/>
          <w:sz w:val="24"/>
          <w:szCs w:val="24"/>
        </w:rPr>
        <w:t xml:space="preserve">Taka niekorzystna struktura demograficzna będzie wiązała się w przyszłości z rosnącymi obciążeniami finansowymi systemu emerytalnego oraz opieki zdrowotnej, co w konsekwencji będzie oznaczało znaczny wzrost wydatków. </w:t>
      </w:r>
      <w:r w:rsidR="00DC7F59">
        <w:rPr>
          <w:rFonts w:ascii="Times New Roman" w:hAnsi="Times New Roman" w:cs="Times New Roman"/>
          <w:sz w:val="24"/>
          <w:szCs w:val="24"/>
        </w:rPr>
        <w:t>Na poniższym wykresie zaprezentowano dane dotyczące struktury lokalnej społecznośc</w:t>
      </w:r>
      <w:r w:rsidR="0066341B">
        <w:rPr>
          <w:rFonts w:ascii="Times New Roman" w:hAnsi="Times New Roman" w:cs="Times New Roman"/>
          <w:sz w:val="24"/>
          <w:szCs w:val="24"/>
        </w:rPr>
        <w:t>i na przestrzeni lat 2009 – 2014</w:t>
      </w:r>
      <w:r w:rsidR="00DC7F59">
        <w:rPr>
          <w:rFonts w:ascii="Times New Roman" w:hAnsi="Times New Roman" w:cs="Times New Roman"/>
          <w:sz w:val="24"/>
          <w:szCs w:val="24"/>
        </w:rPr>
        <w:t>.</w:t>
      </w:r>
    </w:p>
    <w:p w:rsidR="00326867" w:rsidRDefault="00326867" w:rsidP="001F55DA">
      <w:pPr>
        <w:spacing w:before="0" w:after="0" w:line="360" w:lineRule="auto"/>
        <w:jc w:val="center"/>
        <w:rPr>
          <w:rFonts w:ascii="Times New Roman" w:hAnsi="Times New Roman" w:cs="Times New Roman"/>
          <w:b/>
          <w:sz w:val="24"/>
          <w:szCs w:val="24"/>
        </w:rPr>
      </w:pPr>
    </w:p>
    <w:p w:rsidR="00CA593E" w:rsidRDefault="00CA593E" w:rsidP="001F55DA">
      <w:pPr>
        <w:spacing w:before="0" w:after="0" w:line="360" w:lineRule="auto"/>
        <w:jc w:val="center"/>
        <w:rPr>
          <w:rFonts w:ascii="Times New Roman" w:hAnsi="Times New Roman" w:cs="Times New Roman"/>
          <w:b/>
          <w:sz w:val="24"/>
          <w:szCs w:val="24"/>
        </w:rPr>
      </w:pPr>
    </w:p>
    <w:p w:rsidR="00001DCF" w:rsidRDefault="00001DCF" w:rsidP="001F55DA">
      <w:pPr>
        <w:spacing w:before="0" w:after="0" w:line="360" w:lineRule="auto"/>
        <w:jc w:val="center"/>
        <w:rPr>
          <w:rFonts w:ascii="Times New Roman" w:hAnsi="Times New Roman" w:cs="Times New Roman"/>
          <w:b/>
          <w:sz w:val="24"/>
          <w:szCs w:val="24"/>
        </w:rPr>
      </w:pPr>
    </w:p>
    <w:p w:rsidR="00001DCF" w:rsidRDefault="00001DCF" w:rsidP="001F55DA">
      <w:pPr>
        <w:spacing w:before="0" w:after="0" w:line="360" w:lineRule="auto"/>
        <w:jc w:val="center"/>
        <w:rPr>
          <w:rFonts w:ascii="Times New Roman" w:hAnsi="Times New Roman" w:cs="Times New Roman"/>
          <w:b/>
          <w:sz w:val="24"/>
          <w:szCs w:val="24"/>
        </w:rPr>
      </w:pPr>
    </w:p>
    <w:p w:rsidR="00001DCF" w:rsidRDefault="00001DCF" w:rsidP="001F55DA">
      <w:pPr>
        <w:spacing w:before="0" w:after="0" w:line="360" w:lineRule="auto"/>
        <w:jc w:val="center"/>
        <w:rPr>
          <w:rFonts w:ascii="Times New Roman" w:hAnsi="Times New Roman" w:cs="Times New Roman"/>
          <w:b/>
          <w:sz w:val="24"/>
          <w:szCs w:val="24"/>
        </w:rPr>
      </w:pPr>
    </w:p>
    <w:p w:rsidR="00CA593E" w:rsidRDefault="00CA593E" w:rsidP="001F55DA">
      <w:pPr>
        <w:spacing w:before="0" w:after="0" w:line="360" w:lineRule="auto"/>
        <w:jc w:val="center"/>
        <w:rPr>
          <w:rFonts w:ascii="Times New Roman" w:hAnsi="Times New Roman" w:cs="Times New Roman"/>
          <w:b/>
          <w:sz w:val="24"/>
          <w:szCs w:val="24"/>
        </w:rPr>
      </w:pPr>
    </w:p>
    <w:p w:rsidR="00CA593E" w:rsidRDefault="00CA593E" w:rsidP="001F55DA">
      <w:pPr>
        <w:spacing w:before="0" w:after="0" w:line="360" w:lineRule="auto"/>
        <w:jc w:val="center"/>
        <w:rPr>
          <w:rFonts w:ascii="Times New Roman" w:hAnsi="Times New Roman" w:cs="Times New Roman"/>
          <w:b/>
          <w:sz w:val="24"/>
          <w:szCs w:val="24"/>
        </w:rPr>
      </w:pPr>
    </w:p>
    <w:p w:rsidR="00001DCF" w:rsidRDefault="00326867" w:rsidP="001F55DA">
      <w:pPr>
        <w:pStyle w:val="Legenda"/>
        <w:spacing w:before="0"/>
        <w:jc w:val="center"/>
        <w:rPr>
          <w:rFonts w:ascii="Times New Roman" w:hAnsi="Times New Roman" w:cs="Times New Roman"/>
          <w:color w:val="auto"/>
          <w:sz w:val="24"/>
          <w:szCs w:val="24"/>
        </w:rPr>
      </w:pPr>
      <w:bookmarkStart w:id="43" w:name="_Toc443475059"/>
      <w:r w:rsidRPr="00326867">
        <w:rPr>
          <w:rFonts w:ascii="Times New Roman" w:hAnsi="Times New Roman" w:cs="Times New Roman"/>
          <w:color w:val="auto"/>
          <w:sz w:val="24"/>
          <w:szCs w:val="24"/>
        </w:rPr>
        <w:t xml:space="preserve">Rysunek </w:t>
      </w:r>
      <w:r w:rsidR="006B2A66" w:rsidRPr="00326867">
        <w:rPr>
          <w:rFonts w:ascii="Times New Roman" w:hAnsi="Times New Roman" w:cs="Times New Roman"/>
          <w:color w:val="auto"/>
          <w:sz w:val="24"/>
          <w:szCs w:val="24"/>
        </w:rPr>
        <w:fldChar w:fldCharType="begin"/>
      </w:r>
      <w:r w:rsidRPr="00326867">
        <w:rPr>
          <w:rFonts w:ascii="Times New Roman" w:hAnsi="Times New Roman" w:cs="Times New Roman"/>
          <w:color w:val="auto"/>
          <w:sz w:val="24"/>
          <w:szCs w:val="24"/>
        </w:rPr>
        <w:instrText xml:space="preserve"> SEQ Rysunek \* ARABIC </w:instrText>
      </w:r>
      <w:r w:rsidR="006B2A66" w:rsidRPr="00326867">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14</w:t>
      </w:r>
      <w:r w:rsidR="006B2A66" w:rsidRPr="00326867">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00D65A67" w:rsidRPr="00326867">
        <w:rPr>
          <w:rFonts w:ascii="Times New Roman" w:hAnsi="Times New Roman" w:cs="Times New Roman"/>
          <w:color w:val="auto"/>
          <w:sz w:val="24"/>
          <w:szCs w:val="24"/>
        </w:rPr>
        <w:t>Struktura ludności według ekonomicznych grup wie</w:t>
      </w:r>
      <w:r w:rsidR="0066341B">
        <w:rPr>
          <w:rFonts w:ascii="Times New Roman" w:hAnsi="Times New Roman" w:cs="Times New Roman"/>
          <w:color w:val="auto"/>
          <w:sz w:val="24"/>
          <w:szCs w:val="24"/>
        </w:rPr>
        <w:t>ku w Iławie</w:t>
      </w:r>
      <w:bookmarkEnd w:id="43"/>
    </w:p>
    <w:p w:rsidR="00D65A67" w:rsidRPr="00326867" w:rsidRDefault="0066341B" w:rsidP="001F55DA">
      <w:pPr>
        <w:pStyle w:val="Legenda"/>
        <w:spacing w:before="0"/>
        <w:jc w:val="center"/>
        <w:rPr>
          <w:rFonts w:ascii="Times New Roman" w:hAnsi="Times New Roman" w:cs="Times New Roman"/>
          <w:color w:val="auto"/>
          <w:sz w:val="24"/>
          <w:szCs w:val="24"/>
        </w:rPr>
      </w:pPr>
      <w:r>
        <w:rPr>
          <w:rFonts w:ascii="Times New Roman" w:hAnsi="Times New Roman" w:cs="Times New Roman"/>
          <w:color w:val="auto"/>
          <w:sz w:val="24"/>
          <w:szCs w:val="24"/>
        </w:rPr>
        <w:t xml:space="preserve"> w latach 2009 – 2014</w:t>
      </w:r>
    </w:p>
    <w:p w:rsidR="00D65A67" w:rsidRDefault="00B45EDE" w:rsidP="001F55DA">
      <w:pPr>
        <w:spacing w:before="0" w:after="0" w:line="360" w:lineRule="auto"/>
        <w:jc w:val="center"/>
        <w:rPr>
          <w:rFonts w:ascii="Times New Roman" w:hAnsi="Times New Roman" w:cs="Times New Roman"/>
          <w:b/>
          <w:sz w:val="24"/>
          <w:szCs w:val="24"/>
        </w:rPr>
      </w:pPr>
      <w:r w:rsidRPr="00B45EDE">
        <w:rPr>
          <w:rFonts w:ascii="Times New Roman" w:hAnsi="Times New Roman" w:cs="Times New Roman"/>
          <w:b/>
          <w:noProof/>
          <w:sz w:val="24"/>
          <w:szCs w:val="24"/>
          <w:lang w:eastAsia="pl-PL"/>
        </w:rPr>
        <w:drawing>
          <wp:inline distT="0" distB="0" distL="0" distR="0">
            <wp:extent cx="5717289" cy="4263656"/>
            <wp:effectExtent l="19050" t="0" r="16761" b="3544"/>
            <wp:docPr id="23" name="Wykres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D65A67" w:rsidRDefault="00D65A67"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GUS</w:t>
      </w:r>
    </w:p>
    <w:p w:rsidR="00D65A67" w:rsidRDefault="00D65A67" w:rsidP="001F55DA">
      <w:pPr>
        <w:spacing w:before="0" w:after="0" w:line="360" w:lineRule="auto"/>
        <w:jc w:val="center"/>
        <w:rPr>
          <w:rFonts w:ascii="Times New Roman" w:hAnsi="Times New Roman" w:cs="Times New Roman"/>
          <w:i/>
          <w:sz w:val="24"/>
          <w:szCs w:val="24"/>
        </w:rPr>
      </w:pPr>
    </w:p>
    <w:p w:rsidR="00547E6B" w:rsidRDefault="008C4437"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Na przestrzeni ostatnich sześciu</w:t>
      </w:r>
      <w:r w:rsidR="00547E6B">
        <w:rPr>
          <w:rFonts w:ascii="Times New Roman" w:hAnsi="Times New Roman" w:cs="Times New Roman"/>
          <w:sz w:val="24"/>
          <w:szCs w:val="24"/>
        </w:rPr>
        <w:t xml:space="preserve"> lat w Iławie zmniej</w:t>
      </w:r>
      <w:r>
        <w:rPr>
          <w:rFonts w:ascii="Times New Roman" w:hAnsi="Times New Roman" w:cs="Times New Roman"/>
          <w:sz w:val="24"/>
          <w:szCs w:val="24"/>
        </w:rPr>
        <w:t>szyła się liczba urodzeń. W 2014</w:t>
      </w:r>
      <w:r w:rsidR="00547E6B">
        <w:rPr>
          <w:rFonts w:ascii="Times New Roman" w:hAnsi="Times New Roman" w:cs="Times New Roman"/>
          <w:sz w:val="24"/>
          <w:szCs w:val="24"/>
        </w:rPr>
        <w:t xml:space="preserve"> r</w:t>
      </w:r>
      <w:r w:rsidR="007310BB">
        <w:rPr>
          <w:rFonts w:ascii="Times New Roman" w:hAnsi="Times New Roman" w:cs="Times New Roman"/>
          <w:sz w:val="24"/>
          <w:szCs w:val="24"/>
        </w:rPr>
        <w:t>. odnotowano 326 urodzeń żywych</w:t>
      </w:r>
      <w:r w:rsidR="00547E6B">
        <w:rPr>
          <w:rFonts w:ascii="Times New Roman" w:hAnsi="Times New Roman" w:cs="Times New Roman"/>
          <w:sz w:val="24"/>
          <w:szCs w:val="24"/>
        </w:rPr>
        <w:t xml:space="preserve">, podczas gdy pięć lat wcześniej było </w:t>
      </w:r>
      <w:r w:rsidR="007310BB">
        <w:rPr>
          <w:rFonts w:ascii="Times New Roman" w:hAnsi="Times New Roman" w:cs="Times New Roman"/>
          <w:sz w:val="24"/>
          <w:szCs w:val="24"/>
        </w:rPr>
        <w:t>ich 378 – nastąpił spadek o 13,8</w:t>
      </w:r>
      <w:r w:rsidR="00547E6B">
        <w:rPr>
          <w:rFonts w:ascii="Times New Roman" w:hAnsi="Times New Roman" w:cs="Times New Roman"/>
          <w:sz w:val="24"/>
          <w:szCs w:val="24"/>
        </w:rPr>
        <w:t xml:space="preserve">%. W analizowanym okresie liczba zgonów utrzymywała się na podobnym poziomie. Efektem spadającej liczby urodzeń przy jednoczesnym utrzymywaniu się </w:t>
      </w:r>
      <w:r w:rsidR="004521AD">
        <w:rPr>
          <w:rFonts w:ascii="Times New Roman" w:hAnsi="Times New Roman" w:cs="Times New Roman"/>
          <w:sz w:val="24"/>
          <w:szCs w:val="24"/>
        </w:rPr>
        <w:t xml:space="preserve">liczby </w:t>
      </w:r>
      <w:r w:rsidR="00547E6B">
        <w:rPr>
          <w:rFonts w:ascii="Times New Roman" w:hAnsi="Times New Roman" w:cs="Times New Roman"/>
          <w:sz w:val="24"/>
          <w:szCs w:val="24"/>
        </w:rPr>
        <w:t xml:space="preserve">zgonów na podobnym poziomie jest zmniejszający się przyrost naturalny, który w 2013 r. osiągnął wartość ujemną. </w:t>
      </w:r>
      <w:r w:rsidR="00CB4465">
        <w:rPr>
          <w:rFonts w:ascii="Times New Roman" w:hAnsi="Times New Roman" w:cs="Times New Roman"/>
          <w:sz w:val="24"/>
          <w:szCs w:val="24"/>
        </w:rPr>
        <w:t>Coraz mniejszy przyrost na</w:t>
      </w:r>
      <w:r w:rsidR="00001DCF">
        <w:rPr>
          <w:rFonts w:ascii="Times New Roman" w:hAnsi="Times New Roman" w:cs="Times New Roman"/>
          <w:sz w:val="24"/>
          <w:szCs w:val="24"/>
        </w:rPr>
        <w:t>turalny zaobserwowano zarówno w </w:t>
      </w:r>
      <w:r w:rsidR="00CB4465">
        <w:rPr>
          <w:rFonts w:ascii="Times New Roman" w:hAnsi="Times New Roman" w:cs="Times New Roman"/>
          <w:sz w:val="24"/>
          <w:szCs w:val="24"/>
        </w:rPr>
        <w:t>przypadku mężczyzn, jak i kobiet. Warto zauważyć, że w ostatnim roku analizowanego okresu odnotowano dodatni przyrost naturalny zarówno w ogó</w:t>
      </w:r>
      <w:r w:rsidR="00001DCF">
        <w:rPr>
          <w:rFonts w:ascii="Times New Roman" w:hAnsi="Times New Roman" w:cs="Times New Roman"/>
          <w:sz w:val="24"/>
          <w:szCs w:val="24"/>
        </w:rPr>
        <w:t>lnej liczbie mieszkańców, jak i </w:t>
      </w:r>
      <w:r w:rsidR="00CB4465">
        <w:rPr>
          <w:rFonts w:ascii="Times New Roman" w:hAnsi="Times New Roman" w:cs="Times New Roman"/>
          <w:sz w:val="24"/>
          <w:szCs w:val="24"/>
        </w:rPr>
        <w:t xml:space="preserve">uwzględniając podział na kobiety oraz mężczyzn. </w:t>
      </w:r>
      <w:r w:rsidR="002A174F">
        <w:rPr>
          <w:rFonts w:ascii="Times New Roman" w:hAnsi="Times New Roman" w:cs="Times New Roman"/>
          <w:sz w:val="24"/>
          <w:szCs w:val="24"/>
        </w:rPr>
        <w:t>Dane dotyczące kształtowania się ruchu naturalnego na terenie miasta w latach 2009 -</w:t>
      </w:r>
      <w:r w:rsidR="007310BB">
        <w:rPr>
          <w:rFonts w:ascii="Times New Roman" w:hAnsi="Times New Roman" w:cs="Times New Roman"/>
          <w:sz w:val="24"/>
          <w:szCs w:val="24"/>
        </w:rPr>
        <w:t>2014</w:t>
      </w:r>
      <w:r w:rsidR="002A174F">
        <w:rPr>
          <w:rFonts w:ascii="Times New Roman" w:hAnsi="Times New Roman" w:cs="Times New Roman"/>
          <w:sz w:val="24"/>
          <w:szCs w:val="24"/>
        </w:rPr>
        <w:t xml:space="preserve"> prezentują poniższa tabela oraz wykres.</w:t>
      </w:r>
    </w:p>
    <w:p w:rsidR="008E1CA2" w:rsidRDefault="008E1CA2" w:rsidP="001F55DA">
      <w:pPr>
        <w:spacing w:before="0" w:after="0" w:line="360" w:lineRule="auto"/>
        <w:jc w:val="both"/>
        <w:rPr>
          <w:rFonts w:ascii="Times New Roman" w:hAnsi="Times New Roman" w:cs="Times New Roman"/>
          <w:sz w:val="24"/>
          <w:szCs w:val="24"/>
        </w:rPr>
      </w:pPr>
    </w:p>
    <w:p w:rsidR="00CA593E" w:rsidRDefault="00CA593E" w:rsidP="001F55DA">
      <w:pPr>
        <w:spacing w:before="0" w:after="0" w:line="360" w:lineRule="auto"/>
        <w:jc w:val="both"/>
        <w:rPr>
          <w:rFonts w:ascii="Times New Roman" w:hAnsi="Times New Roman" w:cs="Times New Roman"/>
          <w:sz w:val="24"/>
          <w:szCs w:val="24"/>
        </w:rPr>
      </w:pPr>
    </w:p>
    <w:p w:rsidR="00CA593E" w:rsidRDefault="00CA593E" w:rsidP="001F55DA">
      <w:pPr>
        <w:spacing w:before="0" w:after="0" w:line="360" w:lineRule="auto"/>
        <w:jc w:val="both"/>
        <w:rPr>
          <w:rFonts w:ascii="Times New Roman" w:hAnsi="Times New Roman" w:cs="Times New Roman"/>
          <w:sz w:val="24"/>
          <w:szCs w:val="24"/>
        </w:rPr>
      </w:pPr>
    </w:p>
    <w:p w:rsidR="00D65A67" w:rsidRPr="002049D8" w:rsidRDefault="002049D8" w:rsidP="001F55DA">
      <w:pPr>
        <w:pStyle w:val="Legenda"/>
        <w:spacing w:before="0"/>
        <w:jc w:val="center"/>
        <w:rPr>
          <w:rFonts w:ascii="Times New Roman" w:hAnsi="Times New Roman" w:cs="Times New Roman"/>
          <w:color w:val="auto"/>
          <w:sz w:val="24"/>
          <w:szCs w:val="24"/>
        </w:rPr>
      </w:pPr>
      <w:bookmarkStart w:id="44" w:name="_Toc443475097"/>
      <w:r w:rsidRPr="002049D8">
        <w:rPr>
          <w:rFonts w:ascii="Times New Roman" w:hAnsi="Times New Roman" w:cs="Times New Roman"/>
          <w:color w:val="auto"/>
          <w:sz w:val="24"/>
          <w:szCs w:val="24"/>
        </w:rPr>
        <w:t xml:space="preserve">Tabela </w:t>
      </w:r>
      <w:r w:rsidR="006B2A66" w:rsidRPr="002049D8">
        <w:rPr>
          <w:rFonts w:ascii="Times New Roman" w:hAnsi="Times New Roman" w:cs="Times New Roman"/>
          <w:color w:val="auto"/>
          <w:sz w:val="24"/>
          <w:szCs w:val="24"/>
        </w:rPr>
        <w:fldChar w:fldCharType="begin"/>
      </w:r>
      <w:r w:rsidRPr="002049D8">
        <w:rPr>
          <w:rFonts w:ascii="Times New Roman" w:hAnsi="Times New Roman" w:cs="Times New Roman"/>
          <w:color w:val="auto"/>
          <w:sz w:val="24"/>
          <w:szCs w:val="24"/>
        </w:rPr>
        <w:instrText xml:space="preserve"> SEQ Tabela \* ARABIC </w:instrText>
      </w:r>
      <w:r w:rsidR="006B2A66" w:rsidRPr="002049D8">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14</w:t>
      </w:r>
      <w:r w:rsidR="006B2A66" w:rsidRPr="002049D8">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Pr="002049D8">
        <w:rPr>
          <w:rFonts w:ascii="Times New Roman" w:hAnsi="Times New Roman" w:cs="Times New Roman"/>
          <w:color w:val="auto"/>
          <w:sz w:val="24"/>
          <w:szCs w:val="24"/>
        </w:rPr>
        <w:t>Ruch naturalny ludności według płci w Iławie w latach 2009 -2013</w:t>
      </w:r>
      <w:bookmarkEnd w:id="44"/>
    </w:p>
    <w:tbl>
      <w:tblPr>
        <w:tblStyle w:val="Tabela-Siatka"/>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3722"/>
        <w:gridCol w:w="941"/>
        <w:gridCol w:w="941"/>
        <w:gridCol w:w="940"/>
        <w:gridCol w:w="940"/>
        <w:gridCol w:w="915"/>
        <w:gridCol w:w="832"/>
      </w:tblGrid>
      <w:tr w:rsidR="008C4437" w:rsidTr="003E15D1">
        <w:trPr>
          <w:jc w:val="center"/>
        </w:trPr>
        <w:tc>
          <w:tcPr>
            <w:tcW w:w="3722" w:type="dxa"/>
            <w:tcBorders>
              <w:bottom w:val="double" w:sz="4" w:space="0" w:color="auto"/>
            </w:tcBorders>
            <w:shd w:val="clear" w:color="auto" w:fill="8DB3E2" w:themeFill="text2" w:themeFillTint="66"/>
            <w:vAlign w:val="center"/>
          </w:tcPr>
          <w:p w:rsidR="008C4437" w:rsidRPr="00D45CBB" w:rsidRDefault="008C4437"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Wyszczególnienie</w:t>
            </w:r>
          </w:p>
        </w:tc>
        <w:tc>
          <w:tcPr>
            <w:tcW w:w="941" w:type="dxa"/>
            <w:shd w:val="clear" w:color="auto" w:fill="8DB3E2" w:themeFill="text2" w:themeFillTint="66"/>
            <w:vAlign w:val="center"/>
          </w:tcPr>
          <w:p w:rsidR="008C4437" w:rsidRDefault="008C4437"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2009</w:t>
            </w:r>
          </w:p>
        </w:tc>
        <w:tc>
          <w:tcPr>
            <w:tcW w:w="941" w:type="dxa"/>
            <w:shd w:val="clear" w:color="auto" w:fill="8DB3E2" w:themeFill="text2" w:themeFillTint="66"/>
            <w:vAlign w:val="center"/>
          </w:tcPr>
          <w:p w:rsidR="008C4437" w:rsidRDefault="008C4437"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2010</w:t>
            </w:r>
          </w:p>
        </w:tc>
        <w:tc>
          <w:tcPr>
            <w:tcW w:w="940" w:type="dxa"/>
            <w:tcBorders>
              <w:bottom w:val="double" w:sz="4" w:space="0" w:color="auto"/>
            </w:tcBorders>
            <w:shd w:val="clear" w:color="auto" w:fill="8DB3E2" w:themeFill="text2" w:themeFillTint="66"/>
            <w:vAlign w:val="center"/>
          </w:tcPr>
          <w:p w:rsidR="008C4437" w:rsidRDefault="008C4437"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2011</w:t>
            </w:r>
          </w:p>
        </w:tc>
        <w:tc>
          <w:tcPr>
            <w:tcW w:w="940" w:type="dxa"/>
            <w:tcBorders>
              <w:bottom w:val="double" w:sz="4" w:space="0" w:color="auto"/>
            </w:tcBorders>
            <w:shd w:val="clear" w:color="auto" w:fill="8DB3E2" w:themeFill="text2" w:themeFillTint="66"/>
            <w:vAlign w:val="center"/>
          </w:tcPr>
          <w:p w:rsidR="008C4437" w:rsidRDefault="008C4437"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2012</w:t>
            </w:r>
          </w:p>
        </w:tc>
        <w:tc>
          <w:tcPr>
            <w:tcW w:w="915" w:type="dxa"/>
            <w:tcBorders>
              <w:bottom w:val="double" w:sz="4" w:space="0" w:color="auto"/>
            </w:tcBorders>
            <w:shd w:val="clear" w:color="auto" w:fill="8DB3E2" w:themeFill="text2" w:themeFillTint="66"/>
            <w:vAlign w:val="center"/>
          </w:tcPr>
          <w:p w:rsidR="008C4437" w:rsidRDefault="008C4437"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2013</w:t>
            </w:r>
          </w:p>
        </w:tc>
        <w:tc>
          <w:tcPr>
            <w:tcW w:w="832" w:type="dxa"/>
            <w:tcBorders>
              <w:bottom w:val="double" w:sz="4" w:space="0" w:color="auto"/>
            </w:tcBorders>
            <w:shd w:val="clear" w:color="auto" w:fill="8DB3E2" w:themeFill="text2" w:themeFillTint="66"/>
            <w:vAlign w:val="center"/>
          </w:tcPr>
          <w:p w:rsidR="008C4437" w:rsidRDefault="008C4437"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2014</w:t>
            </w:r>
          </w:p>
        </w:tc>
      </w:tr>
      <w:tr w:rsidR="008C4437" w:rsidRPr="003832EF" w:rsidTr="003E15D1">
        <w:trPr>
          <w:jc w:val="center"/>
        </w:trPr>
        <w:tc>
          <w:tcPr>
            <w:tcW w:w="9231" w:type="dxa"/>
            <w:gridSpan w:val="7"/>
            <w:shd w:val="clear" w:color="auto" w:fill="8DB3E2" w:themeFill="text2" w:themeFillTint="66"/>
            <w:vAlign w:val="center"/>
          </w:tcPr>
          <w:p w:rsidR="008C4437" w:rsidRDefault="008C4437"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Urodzenia żywe</w:t>
            </w:r>
          </w:p>
        </w:tc>
      </w:tr>
      <w:tr w:rsidR="008C4437" w:rsidRPr="003832EF" w:rsidTr="003E15D1">
        <w:trPr>
          <w:jc w:val="center"/>
        </w:trPr>
        <w:tc>
          <w:tcPr>
            <w:tcW w:w="3722" w:type="dxa"/>
            <w:shd w:val="clear" w:color="auto" w:fill="8DB3E2" w:themeFill="text2" w:themeFillTint="66"/>
            <w:vAlign w:val="center"/>
          </w:tcPr>
          <w:p w:rsidR="008C4437" w:rsidRPr="00824504" w:rsidRDefault="008C4437" w:rsidP="001F55DA">
            <w:pPr>
              <w:spacing w:before="0" w:line="360" w:lineRule="auto"/>
              <w:jc w:val="center"/>
              <w:rPr>
                <w:rFonts w:ascii="Times New Roman" w:hAnsi="Times New Roman" w:cs="Times New Roman"/>
                <w:b/>
                <w:sz w:val="24"/>
                <w:szCs w:val="24"/>
              </w:rPr>
            </w:pPr>
            <w:r w:rsidRPr="00824504">
              <w:rPr>
                <w:rFonts w:ascii="Times New Roman" w:hAnsi="Times New Roman" w:cs="Times New Roman"/>
                <w:b/>
                <w:sz w:val="24"/>
                <w:szCs w:val="24"/>
              </w:rPr>
              <w:t>Ogółem</w:t>
            </w:r>
          </w:p>
        </w:tc>
        <w:tc>
          <w:tcPr>
            <w:tcW w:w="941" w:type="dxa"/>
            <w:tcBorders>
              <w:bottom w:val="double" w:sz="4" w:space="0" w:color="auto"/>
            </w:tcBorders>
            <w:shd w:val="clear" w:color="auto" w:fill="FFFF66"/>
            <w:vAlign w:val="center"/>
          </w:tcPr>
          <w:p w:rsidR="008C4437" w:rsidRPr="00824504" w:rsidRDefault="008C4437" w:rsidP="001F55DA">
            <w:pPr>
              <w:spacing w:before="0" w:line="360" w:lineRule="auto"/>
              <w:jc w:val="center"/>
              <w:rPr>
                <w:rFonts w:ascii="Times New Roman" w:hAnsi="Times New Roman" w:cs="Times New Roman"/>
                <w:b/>
                <w:sz w:val="24"/>
                <w:szCs w:val="24"/>
              </w:rPr>
            </w:pPr>
            <w:r w:rsidRPr="00824504">
              <w:rPr>
                <w:rFonts w:ascii="Times New Roman" w:hAnsi="Times New Roman" w:cs="Times New Roman"/>
                <w:b/>
                <w:sz w:val="24"/>
                <w:szCs w:val="24"/>
              </w:rPr>
              <w:t>378</w:t>
            </w:r>
          </w:p>
        </w:tc>
        <w:tc>
          <w:tcPr>
            <w:tcW w:w="941" w:type="dxa"/>
            <w:tcBorders>
              <w:bottom w:val="double" w:sz="4" w:space="0" w:color="auto"/>
            </w:tcBorders>
            <w:shd w:val="clear" w:color="auto" w:fill="FFFF66"/>
            <w:vAlign w:val="center"/>
          </w:tcPr>
          <w:p w:rsidR="008C4437" w:rsidRPr="00824504" w:rsidRDefault="008C4437" w:rsidP="001F55DA">
            <w:pPr>
              <w:spacing w:before="0" w:line="360" w:lineRule="auto"/>
              <w:jc w:val="center"/>
              <w:rPr>
                <w:rFonts w:ascii="Times New Roman" w:hAnsi="Times New Roman" w:cs="Times New Roman"/>
                <w:b/>
                <w:sz w:val="24"/>
                <w:szCs w:val="24"/>
              </w:rPr>
            </w:pPr>
            <w:r w:rsidRPr="00824504">
              <w:rPr>
                <w:rFonts w:ascii="Times New Roman" w:hAnsi="Times New Roman" w:cs="Times New Roman"/>
                <w:b/>
                <w:sz w:val="24"/>
                <w:szCs w:val="24"/>
              </w:rPr>
              <w:t>360</w:t>
            </w:r>
          </w:p>
        </w:tc>
        <w:tc>
          <w:tcPr>
            <w:tcW w:w="940" w:type="dxa"/>
            <w:tcBorders>
              <w:bottom w:val="double" w:sz="4" w:space="0" w:color="auto"/>
            </w:tcBorders>
            <w:shd w:val="clear" w:color="auto" w:fill="FFFF66"/>
            <w:vAlign w:val="center"/>
          </w:tcPr>
          <w:p w:rsidR="008C4437" w:rsidRPr="00824504" w:rsidRDefault="008C4437" w:rsidP="001F55DA">
            <w:pPr>
              <w:spacing w:before="0" w:line="360" w:lineRule="auto"/>
              <w:jc w:val="center"/>
              <w:rPr>
                <w:rFonts w:ascii="Times New Roman" w:hAnsi="Times New Roman" w:cs="Times New Roman"/>
                <w:b/>
                <w:sz w:val="24"/>
                <w:szCs w:val="24"/>
              </w:rPr>
            </w:pPr>
            <w:r w:rsidRPr="00824504">
              <w:rPr>
                <w:rFonts w:ascii="Times New Roman" w:hAnsi="Times New Roman" w:cs="Times New Roman"/>
                <w:b/>
                <w:sz w:val="24"/>
                <w:szCs w:val="24"/>
              </w:rPr>
              <w:t>319</w:t>
            </w:r>
          </w:p>
        </w:tc>
        <w:tc>
          <w:tcPr>
            <w:tcW w:w="940" w:type="dxa"/>
            <w:tcBorders>
              <w:bottom w:val="double" w:sz="4" w:space="0" w:color="auto"/>
            </w:tcBorders>
            <w:shd w:val="clear" w:color="auto" w:fill="FFFF66"/>
            <w:vAlign w:val="center"/>
          </w:tcPr>
          <w:p w:rsidR="008C4437" w:rsidRPr="00824504" w:rsidRDefault="008C4437" w:rsidP="001F55DA">
            <w:pPr>
              <w:spacing w:before="0" w:line="360" w:lineRule="auto"/>
              <w:jc w:val="center"/>
              <w:rPr>
                <w:rFonts w:ascii="Times New Roman" w:hAnsi="Times New Roman" w:cs="Times New Roman"/>
                <w:b/>
                <w:sz w:val="24"/>
                <w:szCs w:val="24"/>
              </w:rPr>
            </w:pPr>
            <w:r w:rsidRPr="00824504">
              <w:rPr>
                <w:rFonts w:ascii="Times New Roman" w:hAnsi="Times New Roman" w:cs="Times New Roman"/>
                <w:b/>
                <w:sz w:val="24"/>
                <w:szCs w:val="24"/>
              </w:rPr>
              <w:t>327</w:t>
            </w:r>
          </w:p>
        </w:tc>
        <w:tc>
          <w:tcPr>
            <w:tcW w:w="915" w:type="dxa"/>
            <w:tcBorders>
              <w:bottom w:val="double" w:sz="4" w:space="0" w:color="auto"/>
            </w:tcBorders>
            <w:shd w:val="clear" w:color="auto" w:fill="FFFF66"/>
            <w:vAlign w:val="center"/>
          </w:tcPr>
          <w:p w:rsidR="008C4437" w:rsidRPr="00824504" w:rsidRDefault="008C4437" w:rsidP="001F55DA">
            <w:pPr>
              <w:spacing w:before="0" w:line="360" w:lineRule="auto"/>
              <w:jc w:val="center"/>
              <w:rPr>
                <w:rFonts w:ascii="Times New Roman" w:hAnsi="Times New Roman" w:cs="Times New Roman"/>
                <w:b/>
                <w:sz w:val="24"/>
                <w:szCs w:val="24"/>
              </w:rPr>
            </w:pPr>
            <w:r w:rsidRPr="00824504">
              <w:rPr>
                <w:rFonts w:ascii="Times New Roman" w:hAnsi="Times New Roman" w:cs="Times New Roman"/>
                <w:b/>
                <w:sz w:val="24"/>
                <w:szCs w:val="24"/>
              </w:rPr>
              <w:t>273</w:t>
            </w:r>
          </w:p>
        </w:tc>
        <w:tc>
          <w:tcPr>
            <w:tcW w:w="832" w:type="dxa"/>
            <w:tcBorders>
              <w:bottom w:val="double" w:sz="4" w:space="0" w:color="auto"/>
            </w:tcBorders>
            <w:shd w:val="clear" w:color="auto" w:fill="FFFF66"/>
            <w:vAlign w:val="center"/>
          </w:tcPr>
          <w:p w:rsidR="008C4437" w:rsidRPr="00824504" w:rsidRDefault="008C4437" w:rsidP="001F55DA">
            <w:pPr>
              <w:spacing w:before="0" w:line="360" w:lineRule="auto"/>
              <w:jc w:val="center"/>
              <w:rPr>
                <w:rFonts w:ascii="Times New Roman" w:hAnsi="Times New Roman" w:cs="Times New Roman"/>
                <w:b/>
                <w:sz w:val="24"/>
                <w:szCs w:val="24"/>
              </w:rPr>
            </w:pPr>
            <w:r w:rsidRPr="00824504">
              <w:rPr>
                <w:rFonts w:ascii="Times New Roman" w:hAnsi="Times New Roman" w:cs="Times New Roman"/>
                <w:b/>
                <w:sz w:val="24"/>
                <w:szCs w:val="24"/>
              </w:rPr>
              <w:t>326</w:t>
            </w:r>
          </w:p>
        </w:tc>
      </w:tr>
      <w:tr w:rsidR="008C4437" w:rsidRPr="003832EF" w:rsidTr="003E15D1">
        <w:trPr>
          <w:jc w:val="center"/>
        </w:trPr>
        <w:tc>
          <w:tcPr>
            <w:tcW w:w="3722" w:type="dxa"/>
            <w:shd w:val="clear" w:color="auto" w:fill="8DB3E2" w:themeFill="text2" w:themeFillTint="66"/>
            <w:vAlign w:val="center"/>
          </w:tcPr>
          <w:p w:rsidR="008C4437" w:rsidRPr="00D41D65" w:rsidRDefault="008C443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Mężczyźni</w:t>
            </w:r>
          </w:p>
        </w:tc>
        <w:tc>
          <w:tcPr>
            <w:tcW w:w="941" w:type="dxa"/>
            <w:shd w:val="clear" w:color="auto" w:fill="FFFF99"/>
            <w:vAlign w:val="center"/>
          </w:tcPr>
          <w:p w:rsidR="008C4437" w:rsidRPr="003832EF" w:rsidRDefault="008C443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187</w:t>
            </w:r>
          </w:p>
        </w:tc>
        <w:tc>
          <w:tcPr>
            <w:tcW w:w="941" w:type="dxa"/>
            <w:shd w:val="clear" w:color="auto" w:fill="FFFF99"/>
            <w:vAlign w:val="center"/>
          </w:tcPr>
          <w:p w:rsidR="008C4437" w:rsidRPr="003832EF" w:rsidRDefault="008C443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192</w:t>
            </w:r>
          </w:p>
        </w:tc>
        <w:tc>
          <w:tcPr>
            <w:tcW w:w="940" w:type="dxa"/>
            <w:shd w:val="clear" w:color="auto" w:fill="FFFF99"/>
            <w:vAlign w:val="center"/>
          </w:tcPr>
          <w:p w:rsidR="008C4437" w:rsidRPr="003832EF" w:rsidRDefault="008C443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162</w:t>
            </w:r>
          </w:p>
        </w:tc>
        <w:tc>
          <w:tcPr>
            <w:tcW w:w="940" w:type="dxa"/>
            <w:shd w:val="clear" w:color="auto" w:fill="FFFF99"/>
            <w:vAlign w:val="center"/>
          </w:tcPr>
          <w:p w:rsidR="008C4437" w:rsidRPr="003832EF" w:rsidRDefault="008C443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174</w:t>
            </w:r>
          </w:p>
        </w:tc>
        <w:tc>
          <w:tcPr>
            <w:tcW w:w="915" w:type="dxa"/>
            <w:shd w:val="clear" w:color="auto" w:fill="FFFF99"/>
            <w:vAlign w:val="center"/>
          </w:tcPr>
          <w:p w:rsidR="008C4437" w:rsidRPr="003832EF" w:rsidRDefault="008C443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158</w:t>
            </w:r>
          </w:p>
        </w:tc>
        <w:tc>
          <w:tcPr>
            <w:tcW w:w="832" w:type="dxa"/>
            <w:shd w:val="clear" w:color="auto" w:fill="FFFF99"/>
            <w:vAlign w:val="center"/>
          </w:tcPr>
          <w:p w:rsidR="008C4437" w:rsidRDefault="008C443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167</w:t>
            </w:r>
          </w:p>
        </w:tc>
      </w:tr>
      <w:tr w:rsidR="008C4437" w:rsidRPr="003832EF" w:rsidTr="003E15D1">
        <w:trPr>
          <w:jc w:val="center"/>
        </w:trPr>
        <w:tc>
          <w:tcPr>
            <w:tcW w:w="3722" w:type="dxa"/>
            <w:tcBorders>
              <w:bottom w:val="double" w:sz="4" w:space="0" w:color="auto"/>
            </w:tcBorders>
            <w:shd w:val="clear" w:color="auto" w:fill="8DB3E2" w:themeFill="text2" w:themeFillTint="66"/>
            <w:vAlign w:val="center"/>
          </w:tcPr>
          <w:p w:rsidR="008C4437" w:rsidRDefault="008C443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Kobiety</w:t>
            </w:r>
          </w:p>
        </w:tc>
        <w:tc>
          <w:tcPr>
            <w:tcW w:w="941" w:type="dxa"/>
            <w:tcBorders>
              <w:bottom w:val="double" w:sz="4" w:space="0" w:color="auto"/>
            </w:tcBorders>
            <w:shd w:val="clear" w:color="auto" w:fill="FFFF66"/>
            <w:vAlign w:val="center"/>
          </w:tcPr>
          <w:p w:rsidR="008C4437" w:rsidRPr="003832EF" w:rsidRDefault="008C443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191</w:t>
            </w:r>
          </w:p>
        </w:tc>
        <w:tc>
          <w:tcPr>
            <w:tcW w:w="941" w:type="dxa"/>
            <w:tcBorders>
              <w:bottom w:val="double" w:sz="4" w:space="0" w:color="auto"/>
            </w:tcBorders>
            <w:shd w:val="clear" w:color="auto" w:fill="FFFF66"/>
            <w:vAlign w:val="center"/>
          </w:tcPr>
          <w:p w:rsidR="008C4437" w:rsidRPr="003832EF" w:rsidRDefault="008C443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168</w:t>
            </w:r>
          </w:p>
        </w:tc>
        <w:tc>
          <w:tcPr>
            <w:tcW w:w="940" w:type="dxa"/>
            <w:tcBorders>
              <w:bottom w:val="double" w:sz="4" w:space="0" w:color="auto"/>
            </w:tcBorders>
            <w:shd w:val="clear" w:color="auto" w:fill="FFFF66"/>
            <w:vAlign w:val="center"/>
          </w:tcPr>
          <w:p w:rsidR="008C4437" w:rsidRPr="003832EF" w:rsidRDefault="008C443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157</w:t>
            </w:r>
          </w:p>
        </w:tc>
        <w:tc>
          <w:tcPr>
            <w:tcW w:w="940" w:type="dxa"/>
            <w:tcBorders>
              <w:bottom w:val="double" w:sz="4" w:space="0" w:color="auto"/>
            </w:tcBorders>
            <w:shd w:val="clear" w:color="auto" w:fill="FFFF66"/>
            <w:vAlign w:val="center"/>
          </w:tcPr>
          <w:p w:rsidR="008C4437" w:rsidRPr="003832EF" w:rsidRDefault="008C443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153</w:t>
            </w:r>
          </w:p>
        </w:tc>
        <w:tc>
          <w:tcPr>
            <w:tcW w:w="915" w:type="dxa"/>
            <w:tcBorders>
              <w:bottom w:val="double" w:sz="4" w:space="0" w:color="auto"/>
            </w:tcBorders>
            <w:shd w:val="clear" w:color="auto" w:fill="FFFF66"/>
            <w:vAlign w:val="center"/>
          </w:tcPr>
          <w:p w:rsidR="008C4437" w:rsidRPr="003832EF" w:rsidRDefault="008C443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115</w:t>
            </w:r>
          </w:p>
        </w:tc>
        <w:tc>
          <w:tcPr>
            <w:tcW w:w="832" w:type="dxa"/>
            <w:tcBorders>
              <w:bottom w:val="double" w:sz="4" w:space="0" w:color="auto"/>
            </w:tcBorders>
            <w:shd w:val="clear" w:color="auto" w:fill="FFFF66"/>
            <w:vAlign w:val="center"/>
          </w:tcPr>
          <w:p w:rsidR="008C4437" w:rsidRDefault="008C443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159</w:t>
            </w:r>
          </w:p>
        </w:tc>
      </w:tr>
      <w:tr w:rsidR="008C4437" w:rsidRPr="003832EF" w:rsidTr="003E15D1">
        <w:trPr>
          <w:jc w:val="center"/>
        </w:trPr>
        <w:tc>
          <w:tcPr>
            <w:tcW w:w="9231" w:type="dxa"/>
            <w:gridSpan w:val="7"/>
            <w:shd w:val="clear" w:color="auto" w:fill="8DB3E2" w:themeFill="text2" w:themeFillTint="66"/>
            <w:vAlign w:val="center"/>
          </w:tcPr>
          <w:p w:rsidR="008C4437" w:rsidRDefault="008C4437"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Zgony</w:t>
            </w:r>
          </w:p>
        </w:tc>
      </w:tr>
      <w:tr w:rsidR="008C4437" w:rsidRPr="003832EF" w:rsidTr="003E15D1">
        <w:trPr>
          <w:jc w:val="center"/>
        </w:trPr>
        <w:tc>
          <w:tcPr>
            <w:tcW w:w="3722" w:type="dxa"/>
            <w:shd w:val="clear" w:color="auto" w:fill="8DB3E2" w:themeFill="text2" w:themeFillTint="66"/>
            <w:vAlign w:val="center"/>
          </w:tcPr>
          <w:p w:rsidR="008C4437" w:rsidRPr="00824504" w:rsidRDefault="008C4437" w:rsidP="001F55DA">
            <w:pPr>
              <w:spacing w:before="0" w:line="360" w:lineRule="auto"/>
              <w:jc w:val="center"/>
              <w:rPr>
                <w:rFonts w:ascii="Times New Roman" w:hAnsi="Times New Roman" w:cs="Times New Roman"/>
                <w:b/>
                <w:sz w:val="24"/>
                <w:szCs w:val="24"/>
              </w:rPr>
            </w:pPr>
            <w:r w:rsidRPr="00824504">
              <w:rPr>
                <w:rFonts w:ascii="Times New Roman" w:hAnsi="Times New Roman" w:cs="Times New Roman"/>
                <w:b/>
                <w:sz w:val="24"/>
                <w:szCs w:val="24"/>
              </w:rPr>
              <w:t>Ogółem</w:t>
            </w:r>
          </w:p>
        </w:tc>
        <w:tc>
          <w:tcPr>
            <w:tcW w:w="941" w:type="dxa"/>
            <w:tcBorders>
              <w:bottom w:val="double" w:sz="4" w:space="0" w:color="auto"/>
            </w:tcBorders>
            <w:shd w:val="clear" w:color="auto" w:fill="FFFF66"/>
            <w:vAlign w:val="center"/>
          </w:tcPr>
          <w:p w:rsidR="008C4437" w:rsidRPr="00824504" w:rsidRDefault="008C4437" w:rsidP="001F55DA">
            <w:pPr>
              <w:spacing w:before="0" w:line="360" w:lineRule="auto"/>
              <w:jc w:val="center"/>
              <w:rPr>
                <w:rFonts w:ascii="Times New Roman" w:hAnsi="Times New Roman" w:cs="Times New Roman"/>
                <w:b/>
                <w:sz w:val="24"/>
                <w:szCs w:val="24"/>
              </w:rPr>
            </w:pPr>
            <w:r w:rsidRPr="00824504">
              <w:rPr>
                <w:rFonts w:ascii="Times New Roman" w:hAnsi="Times New Roman" w:cs="Times New Roman"/>
                <w:b/>
                <w:sz w:val="24"/>
                <w:szCs w:val="24"/>
              </w:rPr>
              <w:t>299</w:t>
            </w:r>
          </w:p>
        </w:tc>
        <w:tc>
          <w:tcPr>
            <w:tcW w:w="941" w:type="dxa"/>
            <w:tcBorders>
              <w:bottom w:val="double" w:sz="4" w:space="0" w:color="auto"/>
            </w:tcBorders>
            <w:shd w:val="clear" w:color="auto" w:fill="FFFF66"/>
            <w:vAlign w:val="center"/>
          </w:tcPr>
          <w:p w:rsidR="008C4437" w:rsidRPr="00824504" w:rsidRDefault="008C4437" w:rsidP="001F55DA">
            <w:pPr>
              <w:spacing w:before="0" w:line="360" w:lineRule="auto"/>
              <w:jc w:val="center"/>
              <w:rPr>
                <w:rFonts w:ascii="Times New Roman" w:hAnsi="Times New Roman" w:cs="Times New Roman"/>
                <w:b/>
                <w:sz w:val="24"/>
                <w:szCs w:val="24"/>
              </w:rPr>
            </w:pPr>
            <w:r w:rsidRPr="00824504">
              <w:rPr>
                <w:rFonts w:ascii="Times New Roman" w:hAnsi="Times New Roman" w:cs="Times New Roman"/>
                <w:b/>
                <w:sz w:val="24"/>
                <w:szCs w:val="24"/>
              </w:rPr>
              <w:t>271</w:t>
            </w:r>
          </w:p>
        </w:tc>
        <w:tc>
          <w:tcPr>
            <w:tcW w:w="940" w:type="dxa"/>
            <w:tcBorders>
              <w:bottom w:val="double" w:sz="4" w:space="0" w:color="auto"/>
            </w:tcBorders>
            <w:shd w:val="clear" w:color="auto" w:fill="FFFF66"/>
            <w:vAlign w:val="center"/>
          </w:tcPr>
          <w:p w:rsidR="008C4437" w:rsidRPr="00824504" w:rsidRDefault="008C4437" w:rsidP="001F55DA">
            <w:pPr>
              <w:spacing w:before="0" w:line="360" w:lineRule="auto"/>
              <w:jc w:val="center"/>
              <w:rPr>
                <w:rFonts w:ascii="Times New Roman" w:hAnsi="Times New Roman" w:cs="Times New Roman"/>
                <w:b/>
                <w:sz w:val="24"/>
                <w:szCs w:val="24"/>
              </w:rPr>
            </w:pPr>
            <w:r w:rsidRPr="00824504">
              <w:rPr>
                <w:rFonts w:ascii="Times New Roman" w:hAnsi="Times New Roman" w:cs="Times New Roman"/>
                <w:b/>
                <w:sz w:val="24"/>
                <w:szCs w:val="24"/>
              </w:rPr>
              <w:t>273</w:t>
            </w:r>
          </w:p>
        </w:tc>
        <w:tc>
          <w:tcPr>
            <w:tcW w:w="940" w:type="dxa"/>
            <w:tcBorders>
              <w:bottom w:val="double" w:sz="4" w:space="0" w:color="auto"/>
            </w:tcBorders>
            <w:shd w:val="clear" w:color="auto" w:fill="FFFF66"/>
            <w:vAlign w:val="center"/>
          </w:tcPr>
          <w:p w:rsidR="008C4437" w:rsidRPr="00824504" w:rsidRDefault="008C4437" w:rsidP="001F55DA">
            <w:pPr>
              <w:spacing w:before="0" w:line="360" w:lineRule="auto"/>
              <w:jc w:val="center"/>
              <w:rPr>
                <w:rFonts w:ascii="Times New Roman" w:hAnsi="Times New Roman" w:cs="Times New Roman"/>
                <w:b/>
                <w:sz w:val="24"/>
                <w:szCs w:val="24"/>
              </w:rPr>
            </w:pPr>
            <w:r w:rsidRPr="00824504">
              <w:rPr>
                <w:rFonts w:ascii="Times New Roman" w:hAnsi="Times New Roman" w:cs="Times New Roman"/>
                <w:b/>
                <w:sz w:val="24"/>
                <w:szCs w:val="24"/>
              </w:rPr>
              <w:t>307</w:t>
            </w:r>
          </w:p>
        </w:tc>
        <w:tc>
          <w:tcPr>
            <w:tcW w:w="915" w:type="dxa"/>
            <w:tcBorders>
              <w:bottom w:val="double" w:sz="4" w:space="0" w:color="auto"/>
            </w:tcBorders>
            <w:shd w:val="clear" w:color="auto" w:fill="FFFF66"/>
            <w:vAlign w:val="center"/>
          </w:tcPr>
          <w:p w:rsidR="008C4437" w:rsidRPr="00824504" w:rsidRDefault="008C4437" w:rsidP="001F55DA">
            <w:pPr>
              <w:spacing w:before="0" w:line="360" w:lineRule="auto"/>
              <w:jc w:val="center"/>
              <w:rPr>
                <w:rFonts w:ascii="Times New Roman" w:hAnsi="Times New Roman" w:cs="Times New Roman"/>
                <w:b/>
                <w:sz w:val="24"/>
                <w:szCs w:val="24"/>
              </w:rPr>
            </w:pPr>
            <w:r w:rsidRPr="00824504">
              <w:rPr>
                <w:rFonts w:ascii="Times New Roman" w:hAnsi="Times New Roman" w:cs="Times New Roman"/>
                <w:b/>
                <w:sz w:val="24"/>
                <w:szCs w:val="24"/>
              </w:rPr>
              <w:t>298</w:t>
            </w:r>
          </w:p>
        </w:tc>
        <w:tc>
          <w:tcPr>
            <w:tcW w:w="832" w:type="dxa"/>
            <w:tcBorders>
              <w:bottom w:val="double" w:sz="4" w:space="0" w:color="auto"/>
            </w:tcBorders>
            <w:shd w:val="clear" w:color="auto" w:fill="FFFF66"/>
            <w:vAlign w:val="center"/>
          </w:tcPr>
          <w:p w:rsidR="008C4437" w:rsidRPr="00824504" w:rsidRDefault="008C4437" w:rsidP="001F55DA">
            <w:pPr>
              <w:spacing w:before="0" w:line="360" w:lineRule="auto"/>
              <w:jc w:val="center"/>
              <w:rPr>
                <w:rFonts w:ascii="Times New Roman" w:hAnsi="Times New Roman" w:cs="Times New Roman"/>
                <w:b/>
                <w:sz w:val="24"/>
                <w:szCs w:val="24"/>
              </w:rPr>
            </w:pPr>
            <w:r w:rsidRPr="00824504">
              <w:rPr>
                <w:rFonts w:ascii="Times New Roman" w:hAnsi="Times New Roman" w:cs="Times New Roman"/>
                <w:b/>
                <w:sz w:val="24"/>
                <w:szCs w:val="24"/>
              </w:rPr>
              <w:t>257</w:t>
            </w:r>
          </w:p>
        </w:tc>
      </w:tr>
      <w:tr w:rsidR="008C4437" w:rsidRPr="003832EF" w:rsidTr="003E15D1">
        <w:trPr>
          <w:jc w:val="center"/>
        </w:trPr>
        <w:tc>
          <w:tcPr>
            <w:tcW w:w="3722" w:type="dxa"/>
            <w:shd w:val="clear" w:color="auto" w:fill="8DB3E2" w:themeFill="text2" w:themeFillTint="66"/>
            <w:vAlign w:val="center"/>
          </w:tcPr>
          <w:p w:rsidR="008C4437" w:rsidRDefault="008C443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Mężczyźni</w:t>
            </w:r>
          </w:p>
        </w:tc>
        <w:tc>
          <w:tcPr>
            <w:tcW w:w="941" w:type="dxa"/>
            <w:shd w:val="clear" w:color="auto" w:fill="FFFF99"/>
            <w:vAlign w:val="center"/>
          </w:tcPr>
          <w:p w:rsidR="008C4437" w:rsidRPr="003832EF" w:rsidRDefault="008C443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178</w:t>
            </w:r>
          </w:p>
        </w:tc>
        <w:tc>
          <w:tcPr>
            <w:tcW w:w="941" w:type="dxa"/>
            <w:shd w:val="clear" w:color="auto" w:fill="FFFF99"/>
            <w:vAlign w:val="center"/>
          </w:tcPr>
          <w:p w:rsidR="008C4437" w:rsidRPr="003832EF" w:rsidRDefault="008C443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135</w:t>
            </w:r>
          </w:p>
        </w:tc>
        <w:tc>
          <w:tcPr>
            <w:tcW w:w="940" w:type="dxa"/>
            <w:shd w:val="clear" w:color="auto" w:fill="FFFF99"/>
            <w:vAlign w:val="center"/>
          </w:tcPr>
          <w:p w:rsidR="008C4437" w:rsidRPr="003832EF" w:rsidRDefault="008C443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157</w:t>
            </w:r>
          </w:p>
        </w:tc>
        <w:tc>
          <w:tcPr>
            <w:tcW w:w="940" w:type="dxa"/>
            <w:shd w:val="clear" w:color="auto" w:fill="FFFF99"/>
            <w:vAlign w:val="center"/>
          </w:tcPr>
          <w:p w:rsidR="008C4437" w:rsidRPr="003832EF" w:rsidRDefault="008C443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163</w:t>
            </w:r>
          </w:p>
        </w:tc>
        <w:tc>
          <w:tcPr>
            <w:tcW w:w="915" w:type="dxa"/>
            <w:shd w:val="clear" w:color="auto" w:fill="FFFF99"/>
            <w:vAlign w:val="center"/>
          </w:tcPr>
          <w:p w:rsidR="008C4437" w:rsidRPr="003832EF" w:rsidRDefault="008C443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152</w:t>
            </w:r>
          </w:p>
        </w:tc>
        <w:tc>
          <w:tcPr>
            <w:tcW w:w="832" w:type="dxa"/>
            <w:shd w:val="clear" w:color="auto" w:fill="FFFF99"/>
            <w:vAlign w:val="center"/>
          </w:tcPr>
          <w:p w:rsidR="008C4437" w:rsidRDefault="008C443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141</w:t>
            </w:r>
          </w:p>
        </w:tc>
      </w:tr>
      <w:tr w:rsidR="008C4437" w:rsidRPr="003832EF" w:rsidTr="003E15D1">
        <w:trPr>
          <w:jc w:val="center"/>
        </w:trPr>
        <w:tc>
          <w:tcPr>
            <w:tcW w:w="3722" w:type="dxa"/>
            <w:shd w:val="clear" w:color="auto" w:fill="8DB3E2" w:themeFill="text2" w:themeFillTint="66"/>
            <w:vAlign w:val="center"/>
          </w:tcPr>
          <w:p w:rsidR="008C4437" w:rsidRDefault="008C443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Kobiety</w:t>
            </w:r>
          </w:p>
        </w:tc>
        <w:tc>
          <w:tcPr>
            <w:tcW w:w="941" w:type="dxa"/>
            <w:shd w:val="clear" w:color="auto" w:fill="FFFF66"/>
            <w:vAlign w:val="center"/>
          </w:tcPr>
          <w:p w:rsidR="008C4437" w:rsidRPr="003832EF" w:rsidRDefault="008C443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121</w:t>
            </w:r>
          </w:p>
        </w:tc>
        <w:tc>
          <w:tcPr>
            <w:tcW w:w="941" w:type="dxa"/>
            <w:shd w:val="clear" w:color="auto" w:fill="FFFF66"/>
            <w:vAlign w:val="center"/>
          </w:tcPr>
          <w:p w:rsidR="008C4437" w:rsidRPr="003832EF" w:rsidRDefault="008C443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136</w:t>
            </w:r>
          </w:p>
        </w:tc>
        <w:tc>
          <w:tcPr>
            <w:tcW w:w="940" w:type="dxa"/>
            <w:shd w:val="clear" w:color="auto" w:fill="FFFF66"/>
            <w:vAlign w:val="center"/>
          </w:tcPr>
          <w:p w:rsidR="008C4437" w:rsidRPr="003832EF" w:rsidRDefault="008C443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116</w:t>
            </w:r>
          </w:p>
        </w:tc>
        <w:tc>
          <w:tcPr>
            <w:tcW w:w="940" w:type="dxa"/>
            <w:shd w:val="clear" w:color="auto" w:fill="FFFF66"/>
            <w:vAlign w:val="center"/>
          </w:tcPr>
          <w:p w:rsidR="008C4437" w:rsidRPr="003832EF" w:rsidRDefault="008C443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144</w:t>
            </w:r>
          </w:p>
        </w:tc>
        <w:tc>
          <w:tcPr>
            <w:tcW w:w="915" w:type="dxa"/>
            <w:shd w:val="clear" w:color="auto" w:fill="FFFF66"/>
            <w:vAlign w:val="center"/>
          </w:tcPr>
          <w:p w:rsidR="008C4437" w:rsidRPr="003832EF" w:rsidRDefault="008C443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146</w:t>
            </w:r>
          </w:p>
        </w:tc>
        <w:tc>
          <w:tcPr>
            <w:tcW w:w="832" w:type="dxa"/>
            <w:shd w:val="clear" w:color="auto" w:fill="FFFF66"/>
            <w:vAlign w:val="center"/>
          </w:tcPr>
          <w:p w:rsidR="008C4437" w:rsidRDefault="008C443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116</w:t>
            </w:r>
          </w:p>
        </w:tc>
      </w:tr>
      <w:tr w:rsidR="008070A7" w:rsidRPr="003832EF" w:rsidTr="003E15D1">
        <w:trPr>
          <w:jc w:val="center"/>
        </w:trPr>
        <w:tc>
          <w:tcPr>
            <w:tcW w:w="9231" w:type="dxa"/>
            <w:gridSpan w:val="7"/>
            <w:shd w:val="clear" w:color="auto" w:fill="8DB3E2" w:themeFill="text2" w:themeFillTint="66"/>
            <w:vAlign w:val="center"/>
          </w:tcPr>
          <w:p w:rsidR="008070A7" w:rsidRPr="008070A7" w:rsidRDefault="008070A7"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Przyrost naturalny</w:t>
            </w:r>
          </w:p>
        </w:tc>
      </w:tr>
      <w:tr w:rsidR="008070A7" w:rsidRPr="003832EF" w:rsidTr="003E15D1">
        <w:trPr>
          <w:jc w:val="center"/>
        </w:trPr>
        <w:tc>
          <w:tcPr>
            <w:tcW w:w="3722" w:type="dxa"/>
            <w:shd w:val="clear" w:color="auto" w:fill="8DB3E2" w:themeFill="text2" w:themeFillTint="66"/>
            <w:vAlign w:val="center"/>
          </w:tcPr>
          <w:p w:rsidR="008070A7" w:rsidRPr="00824504" w:rsidRDefault="008070A7" w:rsidP="001F55DA">
            <w:pPr>
              <w:spacing w:before="0" w:line="360" w:lineRule="auto"/>
              <w:jc w:val="center"/>
              <w:rPr>
                <w:rFonts w:ascii="Times New Roman" w:hAnsi="Times New Roman" w:cs="Times New Roman"/>
                <w:b/>
                <w:sz w:val="24"/>
                <w:szCs w:val="24"/>
              </w:rPr>
            </w:pPr>
            <w:r w:rsidRPr="00824504">
              <w:rPr>
                <w:rFonts w:ascii="Times New Roman" w:hAnsi="Times New Roman" w:cs="Times New Roman"/>
                <w:b/>
                <w:sz w:val="24"/>
                <w:szCs w:val="24"/>
              </w:rPr>
              <w:t>Ogółem</w:t>
            </w:r>
          </w:p>
        </w:tc>
        <w:tc>
          <w:tcPr>
            <w:tcW w:w="941" w:type="dxa"/>
            <w:tcBorders>
              <w:bottom w:val="double" w:sz="4" w:space="0" w:color="auto"/>
            </w:tcBorders>
            <w:shd w:val="clear" w:color="auto" w:fill="FFFF66"/>
            <w:vAlign w:val="center"/>
          </w:tcPr>
          <w:p w:rsidR="008070A7" w:rsidRPr="00824504" w:rsidRDefault="001F7133" w:rsidP="001F55DA">
            <w:pPr>
              <w:spacing w:before="0" w:line="360" w:lineRule="auto"/>
              <w:jc w:val="center"/>
              <w:rPr>
                <w:rFonts w:ascii="Times New Roman" w:hAnsi="Times New Roman" w:cs="Times New Roman"/>
                <w:b/>
                <w:sz w:val="24"/>
                <w:szCs w:val="24"/>
              </w:rPr>
            </w:pPr>
            <w:r w:rsidRPr="00824504">
              <w:rPr>
                <w:rFonts w:ascii="Times New Roman" w:hAnsi="Times New Roman" w:cs="Times New Roman"/>
                <w:b/>
                <w:sz w:val="24"/>
                <w:szCs w:val="24"/>
              </w:rPr>
              <w:t>79</w:t>
            </w:r>
          </w:p>
        </w:tc>
        <w:tc>
          <w:tcPr>
            <w:tcW w:w="941" w:type="dxa"/>
            <w:tcBorders>
              <w:bottom w:val="double" w:sz="4" w:space="0" w:color="auto"/>
            </w:tcBorders>
            <w:shd w:val="clear" w:color="auto" w:fill="FFFF66"/>
            <w:vAlign w:val="center"/>
          </w:tcPr>
          <w:p w:rsidR="008070A7" w:rsidRPr="00824504" w:rsidRDefault="001F7133" w:rsidP="001F55DA">
            <w:pPr>
              <w:spacing w:before="0" w:line="360" w:lineRule="auto"/>
              <w:jc w:val="center"/>
              <w:rPr>
                <w:rFonts w:ascii="Times New Roman" w:hAnsi="Times New Roman" w:cs="Times New Roman"/>
                <w:b/>
                <w:sz w:val="24"/>
                <w:szCs w:val="24"/>
              </w:rPr>
            </w:pPr>
            <w:r w:rsidRPr="00824504">
              <w:rPr>
                <w:rFonts w:ascii="Times New Roman" w:hAnsi="Times New Roman" w:cs="Times New Roman"/>
                <w:b/>
                <w:sz w:val="24"/>
                <w:szCs w:val="24"/>
              </w:rPr>
              <w:t>89</w:t>
            </w:r>
          </w:p>
        </w:tc>
        <w:tc>
          <w:tcPr>
            <w:tcW w:w="940" w:type="dxa"/>
            <w:tcBorders>
              <w:bottom w:val="double" w:sz="4" w:space="0" w:color="auto"/>
            </w:tcBorders>
            <w:shd w:val="clear" w:color="auto" w:fill="FFFF66"/>
            <w:vAlign w:val="center"/>
          </w:tcPr>
          <w:p w:rsidR="008070A7" w:rsidRPr="00824504" w:rsidRDefault="001F7133" w:rsidP="001F55DA">
            <w:pPr>
              <w:spacing w:before="0" w:line="360" w:lineRule="auto"/>
              <w:jc w:val="center"/>
              <w:rPr>
                <w:rFonts w:ascii="Times New Roman" w:hAnsi="Times New Roman" w:cs="Times New Roman"/>
                <w:b/>
                <w:sz w:val="24"/>
                <w:szCs w:val="24"/>
              </w:rPr>
            </w:pPr>
            <w:r w:rsidRPr="00824504">
              <w:rPr>
                <w:rFonts w:ascii="Times New Roman" w:hAnsi="Times New Roman" w:cs="Times New Roman"/>
                <w:b/>
                <w:sz w:val="24"/>
                <w:szCs w:val="24"/>
              </w:rPr>
              <w:t>46</w:t>
            </w:r>
          </w:p>
        </w:tc>
        <w:tc>
          <w:tcPr>
            <w:tcW w:w="940" w:type="dxa"/>
            <w:tcBorders>
              <w:bottom w:val="double" w:sz="4" w:space="0" w:color="auto"/>
            </w:tcBorders>
            <w:shd w:val="clear" w:color="auto" w:fill="FFFF66"/>
            <w:vAlign w:val="center"/>
          </w:tcPr>
          <w:p w:rsidR="008070A7" w:rsidRPr="00824504" w:rsidRDefault="001F7133" w:rsidP="001F55DA">
            <w:pPr>
              <w:spacing w:before="0" w:line="360" w:lineRule="auto"/>
              <w:jc w:val="center"/>
              <w:rPr>
                <w:rFonts w:ascii="Times New Roman" w:hAnsi="Times New Roman" w:cs="Times New Roman"/>
                <w:b/>
                <w:sz w:val="24"/>
                <w:szCs w:val="24"/>
              </w:rPr>
            </w:pPr>
            <w:r w:rsidRPr="00824504">
              <w:rPr>
                <w:rFonts w:ascii="Times New Roman" w:hAnsi="Times New Roman" w:cs="Times New Roman"/>
                <w:b/>
                <w:sz w:val="24"/>
                <w:szCs w:val="24"/>
              </w:rPr>
              <w:t>20</w:t>
            </w:r>
          </w:p>
        </w:tc>
        <w:tc>
          <w:tcPr>
            <w:tcW w:w="915" w:type="dxa"/>
            <w:tcBorders>
              <w:bottom w:val="double" w:sz="4" w:space="0" w:color="auto"/>
            </w:tcBorders>
            <w:shd w:val="clear" w:color="auto" w:fill="FFFF66"/>
            <w:vAlign w:val="center"/>
          </w:tcPr>
          <w:p w:rsidR="008070A7" w:rsidRPr="00824504" w:rsidRDefault="001F7133" w:rsidP="001F55DA">
            <w:pPr>
              <w:spacing w:before="0" w:line="360" w:lineRule="auto"/>
              <w:jc w:val="center"/>
              <w:rPr>
                <w:rFonts w:ascii="Times New Roman" w:hAnsi="Times New Roman" w:cs="Times New Roman"/>
                <w:b/>
                <w:sz w:val="24"/>
                <w:szCs w:val="24"/>
              </w:rPr>
            </w:pPr>
            <w:r w:rsidRPr="00824504">
              <w:rPr>
                <w:rFonts w:ascii="Times New Roman" w:hAnsi="Times New Roman" w:cs="Times New Roman"/>
                <w:b/>
                <w:sz w:val="24"/>
                <w:szCs w:val="24"/>
              </w:rPr>
              <w:t>-25</w:t>
            </w:r>
          </w:p>
        </w:tc>
        <w:tc>
          <w:tcPr>
            <w:tcW w:w="832" w:type="dxa"/>
            <w:tcBorders>
              <w:bottom w:val="double" w:sz="4" w:space="0" w:color="auto"/>
            </w:tcBorders>
            <w:shd w:val="clear" w:color="auto" w:fill="FFFF66"/>
            <w:vAlign w:val="center"/>
          </w:tcPr>
          <w:p w:rsidR="008070A7" w:rsidRPr="00824504" w:rsidRDefault="001F7133" w:rsidP="001F55DA">
            <w:pPr>
              <w:spacing w:before="0" w:line="360" w:lineRule="auto"/>
              <w:jc w:val="center"/>
              <w:rPr>
                <w:rFonts w:ascii="Times New Roman" w:hAnsi="Times New Roman" w:cs="Times New Roman"/>
                <w:b/>
                <w:sz w:val="24"/>
                <w:szCs w:val="24"/>
              </w:rPr>
            </w:pPr>
            <w:r w:rsidRPr="00824504">
              <w:rPr>
                <w:rFonts w:ascii="Times New Roman" w:hAnsi="Times New Roman" w:cs="Times New Roman"/>
                <w:b/>
                <w:sz w:val="24"/>
                <w:szCs w:val="24"/>
              </w:rPr>
              <w:t>69</w:t>
            </w:r>
          </w:p>
        </w:tc>
      </w:tr>
      <w:tr w:rsidR="008070A7" w:rsidRPr="003832EF" w:rsidTr="003E15D1">
        <w:trPr>
          <w:jc w:val="center"/>
        </w:trPr>
        <w:tc>
          <w:tcPr>
            <w:tcW w:w="3722" w:type="dxa"/>
            <w:shd w:val="clear" w:color="auto" w:fill="8DB3E2" w:themeFill="text2" w:themeFillTint="66"/>
            <w:vAlign w:val="center"/>
          </w:tcPr>
          <w:p w:rsidR="008070A7" w:rsidRDefault="008070A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Mężczyźni</w:t>
            </w:r>
          </w:p>
        </w:tc>
        <w:tc>
          <w:tcPr>
            <w:tcW w:w="941" w:type="dxa"/>
            <w:shd w:val="clear" w:color="auto" w:fill="FFFF99"/>
            <w:vAlign w:val="center"/>
          </w:tcPr>
          <w:p w:rsidR="008070A7" w:rsidRDefault="001F7133"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w:t>
            </w:r>
          </w:p>
        </w:tc>
        <w:tc>
          <w:tcPr>
            <w:tcW w:w="941" w:type="dxa"/>
            <w:shd w:val="clear" w:color="auto" w:fill="FFFF99"/>
            <w:vAlign w:val="center"/>
          </w:tcPr>
          <w:p w:rsidR="008070A7" w:rsidRDefault="001F7133"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57</w:t>
            </w:r>
          </w:p>
        </w:tc>
        <w:tc>
          <w:tcPr>
            <w:tcW w:w="940" w:type="dxa"/>
            <w:shd w:val="clear" w:color="auto" w:fill="FFFF99"/>
            <w:vAlign w:val="center"/>
          </w:tcPr>
          <w:p w:rsidR="008070A7" w:rsidRDefault="001F7133"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40" w:type="dxa"/>
            <w:shd w:val="clear" w:color="auto" w:fill="FFFF99"/>
            <w:vAlign w:val="center"/>
          </w:tcPr>
          <w:p w:rsidR="008070A7" w:rsidRDefault="001F7133"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11</w:t>
            </w:r>
          </w:p>
        </w:tc>
        <w:tc>
          <w:tcPr>
            <w:tcW w:w="915" w:type="dxa"/>
            <w:shd w:val="clear" w:color="auto" w:fill="FFFF99"/>
            <w:vAlign w:val="center"/>
          </w:tcPr>
          <w:p w:rsidR="008070A7" w:rsidRDefault="001F7133"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832" w:type="dxa"/>
            <w:shd w:val="clear" w:color="auto" w:fill="FFFF99"/>
            <w:vAlign w:val="center"/>
          </w:tcPr>
          <w:p w:rsidR="008070A7" w:rsidRDefault="001F7133"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26</w:t>
            </w:r>
          </w:p>
        </w:tc>
      </w:tr>
      <w:tr w:rsidR="008070A7" w:rsidRPr="003832EF" w:rsidTr="003E15D1">
        <w:trPr>
          <w:jc w:val="center"/>
        </w:trPr>
        <w:tc>
          <w:tcPr>
            <w:tcW w:w="3722" w:type="dxa"/>
            <w:shd w:val="clear" w:color="auto" w:fill="8DB3E2" w:themeFill="text2" w:themeFillTint="66"/>
            <w:vAlign w:val="center"/>
          </w:tcPr>
          <w:p w:rsidR="008070A7" w:rsidRDefault="008070A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Kobiety</w:t>
            </w:r>
          </w:p>
        </w:tc>
        <w:tc>
          <w:tcPr>
            <w:tcW w:w="941" w:type="dxa"/>
            <w:shd w:val="clear" w:color="auto" w:fill="FFFF66"/>
            <w:vAlign w:val="center"/>
          </w:tcPr>
          <w:p w:rsidR="008070A7" w:rsidRDefault="001F7133"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70</w:t>
            </w:r>
          </w:p>
        </w:tc>
        <w:tc>
          <w:tcPr>
            <w:tcW w:w="941" w:type="dxa"/>
            <w:shd w:val="clear" w:color="auto" w:fill="FFFF66"/>
            <w:vAlign w:val="center"/>
          </w:tcPr>
          <w:p w:rsidR="008070A7" w:rsidRDefault="001F7133"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32</w:t>
            </w:r>
          </w:p>
        </w:tc>
        <w:tc>
          <w:tcPr>
            <w:tcW w:w="940" w:type="dxa"/>
            <w:shd w:val="clear" w:color="auto" w:fill="FFFF66"/>
            <w:vAlign w:val="center"/>
          </w:tcPr>
          <w:p w:rsidR="008070A7" w:rsidRDefault="001F7133"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41</w:t>
            </w:r>
          </w:p>
        </w:tc>
        <w:tc>
          <w:tcPr>
            <w:tcW w:w="940" w:type="dxa"/>
            <w:shd w:val="clear" w:color="auto" w:fill="FFFF66"/>
            <w:vAlign w:val="center"/>
          </w:tcPr>
          <w:p w:rsidR="008070A7" w:rsidRDefault="001F7133"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w:t>
            </w:r>
          </w:p>
        </w:tc>
        <w:tc>
          <w:tcPr>
            <w:tcW w:w="915" w:type="dxa"/>
            <w:shd w:val="clear" w:color="auto" w:fill="FFFF66"/>
            <w:vAlign w:val="center"/>
          </w:tcPr>
          <w:p w:rsidR="008070A7" w:rsidRDefault="001F7133"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-31</w:t>
            </w:r>
          </w:p>
        </w:tc>
        <w:tc>
          <w:tcPr>
            <w:tcW w:w="832" w:type="dxa"/>
            <w:shd w:val="clear" w:color="auto" w:fill="FFFF66"/>
            <w:vAlign w:val="center"/>
          </w:tcPr>
          <w:p w:rsidR="008070A7" w:rsidRDefault="001F7133"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43</w:t>
            </w:r>
          </w:p>
        </w:tc>
      </w:tr>
    </w:tbl>
    <w:p w:rsidR="002049D8" w:rsidRDefault="002049D8"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GUS</w:t>
      </w:r>
    </w:p>
    <w:p w:rsidR="002049D8" w:rsidRDefault="002049D8" w:rsidP="001F55DA">
      <w:pPr>
        <w:spacing w:before="0" w:after="0" w:line="360" w:lineRule="auto"/>
        <w:jc w:val="center"/>
        <w:rPr>
          <w:rFonts w:ascii="Times New Roman" w:hAnsi="Times New Roman" w:cs="Times New Roman"/>
          <w:i/>
          <w:sz w:val="24"/>
          <w:szCs w:val="24"/>
        </w:rPr>
      </w:pPr>
    </w:p>
    <w:p w:rsidR="001F7133" w:rsidRDefault="001F7133" w:rsidP="001F55DA">
      <w:pPr>
        <w:spacing w:before="0" w:after="0" w:line="360" w:lineRule="auto"/>
        <w:jc w:val="center"/>
        <w:rPr>
          <w:rFonts w:ascii="Times New Roman" w:hAnsi="Times New Roman" w:cs="Times New Roman"/>
          <w:i/>
          <w:sz w:val="24"/>
          <w:szCs w:val="24"/>
        </w:rPr>
      </w:pPr>
    </w:p>
    <w:p w:rsidR="001F7133" w:rsidRDefault="001F7133" w:rsidP="001F55DA">
      <w:pPr>
        <w:spacing w:before="0" w:after="0" w:line="360" w:lineRule="auto"/>
        <w:jc w:val="center"/>
        <w:rPr>
          <w:rFonts w:ascii="Times New Roman" w:hAnsi="Times New Roman" w:cs="Times New Roman"/>
          <w:i/>
          <w:sz w:val="24"/>
          <w:szCs w:val="24"/>
        </w:rPr>
      </w:pPr>
    </w:p>
    <w:p w:rsidR="001F7133" w:rsidRDefault="001F7133" w:rsidP="001F55DA">
      <w:pPr>
        <w:spacing w:before="0" w:after="0" w:line="360" w:lineRule="auto"/>
        <w:jc w:val="center"/>
        <w:rPr>
          <w:rFonts w:ascii="Times New Roman" w:hAnsi="Times New Roman" w:cs="Times New Roman"/>
          <w:i/>
          <w:sz w:val="24"/>
          <w:szCs w:val="24"/>
        </w:rPr>
      </w:pPr>
    </w:p>
    <w:p w:rsidR="001F7133" w:rsidRDefault="001F7133" w:rsidP="001F55DA">
      <w:pPr>
        <w:spacing w:before="0" w:after="0" w:line="360" w:lineRule="auto"/>
        <w:jc w:val="center"/>
        <w:rPr>
          <w:rFonts w:ascii="Times New Roman" w:hAnsi="Times New Roman" w:cs="Times New Roman"/>
          <w:i/>
          <w:sz w:val="24"/>
          <w:szCs w:val="24"/>
        </w:rPr>
      </w:pPr>
    </w:p>
    <w:p w:rsidR="001F7133" w:rsidRDefault="001F7133" w:rsidP="001F55DA">
      <w:pPr>
        <w:spacing w:before="0" w:after="0" w:line="360" w:lineRule="auto"/>
        <w:jc w:val="center"/>
        <w:rPr>
          <w:rFonts w:ascii="Times New Roman" w:hAnsi="Times New Roman" w:cs="Times New Roman"/>
          <w:i/>
          <w:sz w:val="24"/>
          <w:szCs w:val="24"/>
        </w:rPr>
      </w:pPr>
    </w:p>
    <w:p w:rsidR="001F7133" w:rsidRDefault="001F7133" w:rsidP="001F55DA">
      <w:pPr>
        <w:spacing w:before="0" w:after="0" w:line="360" w:lineRule="auto"/>
        <w:jc w:val="center"/>
        <w:rPr>
          <w:rFonts w:ascii="Times New Roman" w:hAnsi="Times New Roman" w:cs="Times New Roman"/>
          <w:i/>
          <w:sz w:val="24"/>
          <w:szCs w:val="24"/>
        </w:rPr>
      </w:pPr>
    </w:p>
    <w:p w:rsidR="001F7133" w:rsidRDefault="001F7133" w:rsidP="001F55DA">
      <w:pPr>
        <w:spacing w:before="0" w:after="0" w:line="360" w:lineRule="auto"/>
        <w:jc w:val="center"/>
        <w:rPr>
          <w:rFonts w:ascii="Times New Roman" w:hAnsi="Times New Roman" w:cs="Times New Roman"/>
          <w:i/>
          <w:sz w:val="24"/>
          <w:szCs w:val="24"/>
        </w:rPr>
      </w:pPr>
    </w:p>
    <w:p w:rsidR="001F7133" w:rsidRDefault="001F7133" w:rsidP="001F55DA">
      <w:pPr>
        <w:spacing w:before="0" w:after="0" w:line="360" w:lineRule="auto"/>
        <w:jc w:val="center"/>
        <w:rPr>
          <w:rFonts w:ascii="Times New Roman" w:hAnsi="Times New Roman" w:cs="Times New Roman"/>
          <w:i/>
          <w:sz w:val="24"/>
          <w:szCs w:val="24"/>
        </w:rPr>
      </w:pPr>
    </w:p>
    <w:p w:rsidR="001F7133" w:rsidRDefault="001F7133" w:rsidP="001F55DA">
      <w:pPr>
        <w:spacing w:before="0" w:after="0" w:line="360" w:lineRule="auto"/>
        <w:jc w:val="center"/>
        <w:rPr>
          <w:rFonts w:ascii="Times New Roman" w:hAnsi="Times New Roman" w:cs="Times New Roman"/>
          <w:i/>
          <w:sz w:val="24"/>
          <w:szCs w:val="24"/>
        </w:rPr>
      </w:pPr>
    </w:p>
    <w:p w:rsidR="001F7133" w:rsidRDefault="001F7133" w:rsidP="001F55DA">
      <w:pPr>
        <w:spacing w:before="0" w:after="0" w:line="360" w:lineRule="auto"/>
        <w:jc w:val="center"/>
        <w:rPr>
          <w:rFonts w:ascii="Times New Roman" w:hAnsi="Times New Roman" w:cs="Times New Roman"/>
          <w:i/>
          <w:sz w:val="24"/>
          <w:szCs w:val="24"/>
        </w:rPr>
      </w:pPr>
    </w:p>
    <w:p w:rsidR="00824504" w:rsidRDefault="00824504" w:rsidP="001F55DA">
      <w:pPr>
        <w:spacing w:before="0" w:after="0" w:line="360" w:lineRule="auto"/>
        <w:jc w:val="center"/>
        <w:rPr>
          <w:rFonts w:ascii="Times New Roman" w:hAnsi="Times New Roman" w:cs="Times New Roman"/>
          <w:i/>
          <w:sz w:val="24"/>
          <w:szCs w:val="24"/>
        </w:rPr>
      </w:pPr>
    </w:p>
    <w:p w:rsidR="00CA593E" w:rsidRDefault="00CA593E" w:rsidP="001F55DA">
      <w:pPr>
        <w:spacing w:before="0" w:after="0" w:line="360" w:lineRule="auto"/>
        <w:jc w:val="center"/>
        <w:rPr>
          <w:rFonts w:ascii="Times New Roman" w:hAnsi="Times New Roman" w:cs="Times New Roman"/>
          <w:i/>
          <w:sz w:val="24"/>
          <w:szCs w:val="24"/>
        </w:rPr>
      </w:pPr>
    </w:p>
    <w:p w:rsidR="00CA593E" w:rsidRDefault="00CA593E" w:rsidP="001F55DA">
      <w:pPr>
        <w:spacing w:before="0" w:after="0" w:line="360" w:lineRule="auto"/>
        <w:jc w:val="center"/>
        <w:rPr>
          <w:rFonts w:ascii="Times New Roman" w:hAnsi="Times New Roman" w:cs="Times New Roman"/>
          <w:i/>
          <w:sz w:val="24"/>
          <w:szCs w:val="24"/>
        </w:rPr>
      </w:pPr>
    </w:p>
    <w:p w:rsidR="00CA593E" w:rsidRDefault="00CA593E" w:rsidP="001F55DA">
      <w:pPr>
        <w:spacing w:before="0" w:after="0" w:line="360" w:lineRule="auto"/>
        <w:jc w:val="center"/>
        <w:rPr>
          <w:rFonts w:ascii="Times New Roman" w:hAnsi="Times New Roman" w:cs="Times New Roman"/>
          <w:i/>
          <w:sz w:val="24"/>
          <w:szCs w:val="24"/>
        </w:rPr>
      </w:pPr>
    </w:p>
    <w:p w:rsidR="00CA593E" w:rsidRDefault="00CA593E" w:rsidP="001F55DA">
      <w:pPr>
        <w:spacing w:before="0" w:after="0" w:line="360" w:lineRule="auto"/>
        <w:jc w:val="center"/>
        <w:rPr>
          <w:rFonts w:ascii="Times New Roman" w:hAnsi="Times New Roman" w:cs="Times New Roman"/>
          <w:i/>
          <w:sz w:val="24"/>
          <w:szCs w:val="24"/>
        </w:rPr>
      </w:pPr>
    </w:p>
    <w:p w:rsidR="00CA593E" w:rsidRDefault="00CA593E" w:rsidP="001F55DA">
      <w:pPr>
        <w:spacing w:before="0" w:after="0" w:line="360" w:lineRule="auto"/>
        <w:jc w:val="center"/>
        <w:rPr>
          <w:rFonts w:ascii="Times New Roman" w:hAnsi="Times New Roman" w:cs="Times New Roman"/>
          <w:i/>
          <w:sz w:val="24"/>
          <w:szCs w:val="24"/>
        </w:rPr>
      </w:pPr>
    </w:p>
    <w:p w:rsidR="002A174F" w:rsidRPr="002A1CFA" w:rsidRDefault="002A1CFA" w:rsidP="001F55DA">
      <w:pPr>
        <w:pStyle w:val="Legenda"/>
        <w:spacing w:before="0"/>
        <w:jc w:val="center"/>
        <w:rPr>
          <w:rFonts w:ascii="Times New Roman" w:hAnsi="Times New Roman" w:cs="Times New Roman"/>
          <w:color w:val="auto"/>
          <w:sz w:val="24"/>
          <w:szCs w:val="24"/>
        </w:rPr>
      </w:pPr>
      <w:bookmarkStart w:id="45" w:name="_Toc443475060"/>
      <w:r w:rsidRPr="002A1CFA">
        <w:rPr>
          <w:rFonts w:ascii="Times New Roman" w:hAnsi="Times New Roman" w:cs="Times New Roman"/>
          <w:color w:val="auto"/>
          <w:sz w:val="24"/>
          <w:szCs w:val="24"/>
        </w:rPr>
        <w:t xml:space="preserve">Rysunek </w:t>
      </w:r>
      <w:r w:rsidR="006B2A66" w:rsidRPr="002A1CFA">
        <w:rPr>
          <w:rFonts w:ascii="Times New Roman" w:hAnsi="Times New Roman" w:cs="Times New Roman"/>
          <w:color w:val="auto"/>
          <w:sz w:val="24"/>
          <w:szCs w:val="24"/>
        </w:rPr>
        <w:fldChar w:fldCharType="begin"/>
      </w:r>
      <w:r w:rsidRPr="002A1CFA">
        <w:rPr>
          <w:rFonts w:ascii="Times New Roman" w:hAnsi="Times New Roman" w:cs="Times New Roman"/>
          <w:color w:val="auto"/>
          <w:sz w:val="24"/>
          <w:szCs w:val="24"/>
        </w:rPr>
        <w:instrText xml:space="preserve"> SEQ Rysunek \* ARABIC </w:instrText>
      </w:r>
      <w:r w:rsidR="006B2A66" w:rsidRPr="002A1CFA">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15</w:t>
      </w:r>
      <w:r w:rsidR="006B2A66" w:rsidRPr="002A1CFA">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002A174F" w:rsidRPr="002A1CFA">
        <w:rPr>
          <w:rFonts w:ascii="Times New Roman" w:hAnsi="Times New Roman" w:cs="Times New Roman"/>
          <w:color w:val="auto"/>
          <w:sz w:val="24"/>
          <w:szCs w:val="24"/>
        </w:rPr>
        <w:t>Przyrost naturalny w latach 2009 – 201</w:t>
      </w:r>
      <w:r w:rsidR="007310BB">
        <w:rPr>
          <w:rFonts w:ascii="Times New Roman" w:hAnsi="Times New Roman" w:cs="Times New Roman"/>
          <w:color w:val="auto"/>
          <w:sz w:val="24"/>
          <w:szCs w:val="24"/>
        </w:rPr>
        <w:t>4</w:t>
      </w:r>
      <w:bookmarkEnd w:id="45"/>
    </w:p>
    <w:p w:rsidR="002A174F" w:rsidRDefault="008070A7" w:rsidP="001F55DA">
      <w:pPr>
        <w:spacing w:before="0" w:after="0" w:line="360" w:lineRule="auto"/>
        <w:jc w:val="center"/>
        <w:rPr>
          <w:rFonts w:ascii="Times New Roman" w:hAnsi="Times New Roman" w:cs="Times New Roman"/>
          <w:b/>
          <w:sz w:val="24"/>
          <w:szCs w:val="24"/>
        </w:rPr>
      </w:pPr>
      <w:r w:rsidRPr="008070A7">
        <w:rPr>
          <w:rFonts w:ascii="Times New Roman" w:hAnsi="Times New Roman" w:cs="Times New Roman"/>
          <w:b/>
          <w:noProof/>
          <w:sz w:val="24"/>
          <w:szCs w:val="24"/>
          <w:lang w:eastAsia="pl-PL"/>
        </w:rPr>
        <w:drawing>
          <wp:inline distT="0" distB="0" distL="0" distR="0">
            <wp:extent cx="5760720" cy="4145973"/>
            <wp:effectExtent l="19050" t="0" r="11430" b="6927"/>
            <wp:docPr id="10"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2A174F" w:rsidRDefault="002A174F"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GUS</w:t>
      </w:r>
    </w:p>
    <w:p w:rsidR="002A174F" w:rsidRDefault="002A174F" w:rsidP="001F55DA">
      <w:pPr>
        <w:spacing w:before="0" w:after="0" w:line="360" w:lineRule="auto"/>
        <w:jc w:val="center"/>
        <w:rPr>
          <w:rFonts w:ascii="Times New Roman" w:hAnsi="Times New Roman" w:cs="Times New Roman"/>
          <w:i/>
          <w:sz w:val="24"/>
          <w:szCs w:val="24"/>
        </w:rPr>
      </w:pPr>
    </w:p>
    <w:p w:rsidR="0067283A" w:rsidRDefault="00AA7D34"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FC601D">
        <w:rPr>
          <w:rFonts w:ascii="Times New Roman" w:hAnsi="Times New Roman" w:cs="Times New Roman"/>
          <w:sz w:val="24"/>
          <w:szCs w:val="24"/>
        </w:rPr>
        <w:t xml:space="preserve">Wpływ na kształtowanie się ogólnej liczby ludności ma także </w:t>
      </w:r>
      <w:r>
        <w:rPr>
          <w:rFonts w:ascii="Times New Roman" w:hAnsi="Times New Roman" w:cs="Times New Roman"/>
          <w:sz w:val="24"/>
          <w:szCs w:val="24"/>
        </w:rPr>
        <w:t xml:space="preserve">saldo migracji. </w:t>
      </w:r>
      <w:r w:rsidR="00EF61AC">
        <w:rPr>
          <w:rFonts w:ascii="Times New Roman" w:hAnsi="Times New Roman" w:cs="Times New Roman"/>
          <w:sz w:val="24"/>
          <w:szCs w:val="24"/>
        </w:rPr>
        <w:t xml:space="preserve">Przemieszczanie się ludności to naturalne zjawisko. </w:t>
      </w:r>
      <w:r w:rsidR="003B7A60">
        <w:rPr>
          <w:rFonts w:ascii="Times New Roman" w:hAnsi="Times New Roman" w:cs="Times New Roman"/>
          <w:sz w:val="24"/>
          <w:szCs w:val="24"/>
        </w:rPr>
        <w:t>Najczęściej jest ono związane z </w:t>
      </w:r>
      <w:r w:rsidR="00EF61AC">
        <w:rPr>
          <w:rFonts w:ascii="Times New Roman" w:hAnsi="Times New Roman" w:cs="Times New Roman"/>
          <w:sz w:val="24"/>
          <w:szCs w:val="24"/>
        </w:rPr>
        <w:t xml:space="preserve">powodami ekonomicznymi, sytuacją rodzinną czy podejmowaniem kolejnych szczebli edukacji. </w:t>
      </w:r>
      <w:r w:rsidR="0067283A">
        <w:rPr>
          <w:rFonts w:ascii="Times New Roman" w:hAnsi="Times New Roman" w:cs="Times New Roman"/>
          <w:sz w:val="24"/>
          <w:szCs w:val="24"/>
        </w:rPr>
        <w:t xml:space="preserve">Saldo migracji to jeden ze wskaźników </w:t>
      </w:r>
      <w:r w:rsidR="00FC601D">
        <w:rPr>
          <w:rFonts w:ascii="Times New Roman" w:hAnsi="Times New Roman" w:cs="Times New Roman"/>
          <w:sz w:val="24"/>
          <w:szCs w:val="24"/>
        </w:rPr>
        <w:t>mogących służyć za wyznacznik</w:t>
      </w:r>
      <w:r w:rsidR="0067283A">
        <w:rPr>
          <w:rFonts w:ascii="Times New Roman" w:hAnsi="Times New Roman" w:cs="Times New Roman"/>
          <w:sz w:val="24"/>
          <w:szCs w:val="24"/>
        </w:rPr>
        <w:t xml:space="preserve"> jakoś</w:t>
      </w:r>
      <w:r w:rsidR="00FC601D">
        <w:rPr>
          <w:rFonts w:ascii="Times New Roman" w:hAnsi="Times New Roman" w:cs="Times New Roman"/>
          <w:sz w:val="24"/>
          <w:szCs w:val="24"/>
        </w:rPr>
        <w:t>ci</w:t>
      </w:r>
      <w:r w:rsidR="0067283A">
        <w:rPr>
          <w:rFonts w:ascii="Times New Roman" w:hAnsi="Times New Roman" w:cs="Times New Roman"/>
          <w:sz w:val="24"/>
          <w:szCs w:val="24"/>
        </w:rPr>
        <w:t xml:space="preserve"> życia na danym terenie. Im wartość tego wskaźnika jest wyższa tym dany teren jest postrzegany jako bardziej atrakcyjny do zamieszkania i osiedlenia się tu na stałe.</w:t>
      </w:r>
      <w:r w:rsidR="003B7A60">
        <w:rPr>
          <w:rFonts w:ascii="Times New Roman" w:hAnsi="Times New Roman" w:cs="Times New Roman"/>
          <w:sz w:val="24"/>
          <w:szCs w:val="24"/>
        </w:rPr>
        <w:t xml:space="preserve"> W </w:t>
      </w:r>
      <w:r w:rsidR="003C4F5A">
        <w:rPr>
          <w:rFonts w:ascii="Times New Roman" w:hAnsi="Times New Roman" w:cs="Times New Roman"/>
          <w:sz w:val="24"/>
          <w:szCs w:val="24"/>
        </w:rPr>
        <w:t>analizowanych latach saldo migracji w Iławie przyjmowało wartości ujemne. O</w:t>
      </w:r>
      <w:r w:rsidR="0067283A">
        <w:rPr>
          <w:rFonts w:ascii="Times New Roman" w:hAnsi="Times New Roman" w:cs="Times New Roman"/>
          <w:sz w:val="24"/>
          <w:szCs w:val="24"/>
        </w:rPr>
        <w:t>znacza</w:t>
      </w:r>
      <w:r w:rsidR="00722BC2">
        <w:rPr>
          <w:rFonts w:ascii="Times New Roman" w:hAnsi="Times New Roman" w:cs="Times New Roman"/>
          <w:sz w:val="24"/>
          <w:szCs w:val="24"/>
        </w:rPr>
        <w:t xml:space="preserve"> to</w:t>
      </w:r>
      <w:r w:rsidR="0067283A">
        <w:rPr>
          <w:rFonts w:ascii="Times New Roman" w:hAnsi="Times New Roman" w:cs="Times New Roman"/>
          <w:sz w:val="24"/>
          <w:szCs w:val="24"/>
        </w:rPr>
        <w:t xml:space="preserve">, że liczba dotychczasowych mieszkańców Iławy decydujących się na zmianę miejsca zamieszkania była wyższa niż liczba ludności decydującej się na osiedlenie w tym mieście. </w:t>
      </w:r>
      <w:r w:rsidR="003B7A60">
        <w:rPr>
          <w:rFonts w:ascii="Times New Roman" w:hAnsi="Times New Roman" w:cs="Times New Roman"/>
          <w:sz w:val="24"/>
          <w:szCs w:val="24"/>
        </w:rPr>
        <w:t>Najmniej korzystny</w:t>
      </w:r>
      <w:r w:rsidR="00722BC2">
        <w:rPr>
          <w:rFonts w:ascii="Times New Roman" w:hAnsi="Times New Roman" w:cs="Times New Roman"/>
          <w:sz w:val="24"/>
          <w:szCs w:val="24"/>
        </w:rPr>
        <w:t xml:space="preserve"> pod tym względem był rok 2013, gdy saldo migracji ukształtowało się na poziomie - 111. Wśród zameldowań przeważ</w:t>
      </w:r>
      <w:r w:rsidR="002042EF">
        <w:rPr>
          <w:rFonts w:ascii="Times New Roman" w:hAnsi="Times New Roman" w:cs="Times New Roman"/>
          <w:sz w:val="24"/>
          <w:szCs w:val="24"/>
        </w:rPr>
        <w:t>ają zameldowania ze wsi - w 2014 r. stanowiły one 64,9</w:t>
      </w:r>
      <w:r w:rsidR="00722BC2">
        <w:rPr>
          <w:rFonts w:ascii="Times New Roman" w:hAnsi="Times New Roman" w:cs="Times New Roman"/>
          <w:sz w:val="24"/>
          <w:szCs w:val="24"/>
        </w:rPr>
        <w:t xml:space="preserve">% ogólnej liczby zameldowań. </w:t>
      </w:r>
      <w:r w:rsidR="00BB37EE">
        <w:rPr>
          <w:rFonts w:ascii="Times New Roman" w:hAnsi="Times New Roman" w:cs="Times New Roman"/>
          <w:sz w:val="24"/>
          <w:szCs w:val="24"/>
        </w:rPr>
        <w:t>W ostatnim roku analizowanego okresu zameldowania z miast stanowiły</w:t>
      </w:r>
      <w:r w:rsidR="002042EF">
        <w:rPr>
          <w:rFonts w:ascii="Times New Roman" w:hAnsi="Times New Roman" w:cs="Times New Roman"/>
          <w:sz w:val="24"/>
          <w:szCs w:val="24"/>
        </w:rPr>
        <w:t xml:space="preserve"> 31,5</w:t>
      </w:r>
      <w:r w:rsidR="00BB37EE">
        <w:rPr>
          <w:rFonts w:ascii="Times New Roman" w:hAnsi="Times New Roman" w:cs="Times New Roman"/>
          <w:sz w:val="24"/>
          <w:szCs w:val="24"/>
        </w:rPr>
        <w:t>% ogólnej liczby o</w:t>
      </w:r>
      <w:r w:rsidR="00507945">
        <w:rPr>
          <w:rFonts w:ascii="Times New Roman" w:hAnsi="Times New Roman" w:cs="Times New Roman"/>
          <w:sz w:val="24"/>
          <w:szCs w:val="24"/>
        </w:rPr>
        <w:t>siedleń na terenie Iła</w:t>
      </w:r>
      <w:r w:rsidR="003B7A60">
        <w:rPr>
          <w:rFonts w:ascii="Times New Roman" w:hAnsi="Times New Roman" w:cs="Times New Roman"/>
          <w:sz w:val="24"/>
          <w:szCs w:val="24"/>
        </w:rPr>
        <w:t>wy, natomiast z </w:t>
      </w:r>
      <w:r w:rsidR="002042EF">
        <w:rPr>
          <w:rFonts w:ascii="Times New Roman" w:hAnsi="Times New Roman" w:cs="Times New Roman"/>
          <w:sz w:val="24"/>
          <w:szCs w:val="24"/>
        </w:rPr>
        <w:t>zagranicy - 3,7%</w:t>
      </w:r>
      <w:r w:rsidR="00507945">
        <w:rPr>
          <w:rFonts w:ascii="Times New Roman" w:hAnsi="Times New Roman" w:cs="Times New Roman"/>
          <w:sz w:val="24"/>
          <w:szCs w:val="24"/>
        </w:rPr>
        <w:t xml:space="preserve">. </w:t>
      </w:r>
      <w:r w:rsidR="00BB37EE">
        <w:rPr>
          <w:rFonts w:ascii="Times New Roman" w:hAnsi="Times New Roman" w:cs="Times New Roman"/>
          <w:sz w:val="24"/>
          <w:szCs w:val="24"/>
        </w:rPr>
        <w:t>Z kolei wśród osób o</w:t>
      </w:r>
      <w:r w:rsidR="002042EF">
        <w:rPr>
          <w:rFonts w:ascii="Times New Roman" w:hAnsi="Times New Roman" w:cs="Times New Roman"/>
          <w:sz w:val="24"/>
          <w:szCs w:val="24"/>
        </w:rPr>
        <w:t>puszczających miasto w roku 2014</w:t>
      </w:r>
      <w:r w:rsidR="00BB37EE">
        <w:rPr>
          <w:rFonts w:ascii="Times New Roman" w:hAnsi="Times New Roman" w:cs="Times New Roman"/>
          <w:sz w:val="24"/>
          <w:szCs w:val="24"/>
        </w:rPr>
        <w:t xml:space="preserve"> prawie taka sama ilość zdecydowała się zamieszkać w mieście</w:t>
      </w:r>
      <w:r w:rsidR="002042EF">
        <w:rPr>
          <w:rFonts w:ascii="Times New Roman" w:hAnsi="Times New Roman" w:cs="Times New Roman"/>
          <w:sz w:val="24"/>
          <w:szCs w:val="24"/>
        </w:rPr>
        <w:t xml:space="preserve"> jak i na wsi - odpowiednio 42,9% i 45,7</w:t>
      </w:r>
      <w:r w:rsidR="00BB37EE">
        <w:rPr>
          <w:rFonts w:ascii="Times New Roman" w:hAnsi="Times New Roman" w:cs="Times New Roman"/>
          <w:sz w:val="24"/>
          <w:szCs w:val="24"/>
        </w:rPr>
        <w:t>%.</w:t>
      </w:r>
      <w:r w:rsidR="00507945">
        <w:rPr>
          <w:rFonts w:ascii="Times New Roman" w:hAnsi="Times New Roman" w:cs="Times New Roman"/>
          <w:sz w:val="24"/>
          <w:szCs w:val="24"/>
        </w:rPr>
        <w:t xml:space="preserve"> Za granicę zdecydowało</w:t>
      </w:r>
      <w:r w:rsidR="002042EF">
        <w:rPr>
          <w:rFonts w:ascii="Times New Roman" w:hAnsi="Times New Roman" w:cs="Times New Roman"/>
          <w:sz w:val="24"/>
          <w:szCs w:val="24"/>
        </w:rPr>
        <w:t xml:space="preserve"> się wyjechać 11,4</w:t>
      </w:r>
      <w:r w:rsidR="00507945">
        <w:rPr>
          <w:rFonts w:ascii="Times New Roman" w:hAnsi="Times New Roman" w:cs="Times New Roman"/>
          <w:sz w:val="24"/>
          <w:szCs w:val="24"/>
        </w:rPr>
        <w:t>% ogólnej liczby osób wymeldowujących się. Dane dotyczące migracji ludności w Iławie oraz saldo migracji na przestrzeni ostatnich kilku lat przedstawiają poniższa tabela i wykres.</w:t>
      </w:r>
    </w:p>
    <w:p w:rsidR="00507945" w:rsidRDefault="00507945" w:rsidP="001F55DA">
      <w:pPr>
        <w:spacing w:before="0" w:after="0" w:line="360" w:lineRule="auto"/>
        <w:jc w:val="both"/>
        <w:rPr>
          <w:rFonts w:ascii="Times New Roman" w:hAnsi="Times New Roman" w:cs="Times New Roman"/>
          <w:sz w:val="24"/>
          <w:szCs w:val="24"/>
        </w:rPr>
      </w:pPr>
    </w:p>
    <w:p w:rsidR="003A0CE1" w:rsidRPr="00AA7D34" w:rsidRDefault="00AA7D34" w:rsidP="001F55DA">
      <w:pPr>
        <w:pStyle w:val="Legenda"/>
        <w:spacing w:before="0"/>
        <w:jc w:val="center"/>
        <w:rPr>
          <w:rFonts w:ascii="Times New Roman" w:hAnsi="Times New Roman" w:cs="Times New Roman"/>
          <w:color w:val="auto"/>
          <w:sz w:val="24"/>
          <w:szCs w:val="24"/>
        </w:rPr>
      </w:pPr>
      <w:bookmarkStart w:id="46" w:name="_Toc443475098"/>
      <w:r w:rsidRPr="00AA7D34">
        <w:rPr>
          <w:rFonts w:ascii="Times New Roman" w:hAnsi="Times New Roman" w:cs="Times New Roman"/>
          <w:color w:val="auto"/>
          <w:sz w:val="24"/>
          <w:szCs w:val="24"/>
        </w:rPr>
        <w:t xml:space="preserve">Tabela </w:t>
      </w:r>
      <w:r w:rsidR="006B2A66" w:rsidRPr="00AA7D34">
        <w:rPr>
          <w:rFonts w:ascii="Times New Roman" w:hAnsi="Times New Roman" w:cs="Times New Roman"/>
          <w:color w:val="auto"/>
          <w:sz w:val="24"/>
          <w:szCs w:val="24"/>
        </w:rPr>
        <w:fldChar w:fldCharType="begin"/>
      </w:r>
      <w:r w:rsidRPr="00AA7D34">
        <w:rPr>
          <w:rFonts w:ascii="Times New Roman" w:hAnsi="Times New Roman" w:cs="Times New Roman"/>
          <w:color w:val="auto"/>
          <w:sz w:val="24"/>
          <w:szCs w:val="24"/>
        </w:rPr>
        <w:instrText xml:space="preserve"> SEQ Tabela \* ARABIC </w:instrText>
      </w:r>
      <w:r w:rsidR="006B2A66" w:rsidRPr="00AA7D34">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15</w:t>
      </w:r>
      <w:r w:rsidR="006B2A66" w:rsidRPr="00AA7D34">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003A0CE1" w:rsidRPr="00AA7D34">
        <w:rPr>
          <w:rFonts w:ascii="Times New Roman" w:hAnsi="Times New Roman" w:cs="Times New Roman"/>
          <w:color w:val="auto"/>
          <w:sz w:val="24"/>
          <w:szCs w:val="24"/>
        </w:rPr>
        <w:t>Migracje wewnętrzne i zewnętrz</w:t>
      </w:r>
      <w:r w:rsidR="00F61585">
        <w:rPr>
          <w:rFonts w:ascii="Times New Roman" w:hAnsi="Times New Roman" w:cs="Times New Roman"/>
          <w:color w:val="auto"/>
          <w:sz w:val="24"/>
          <w:szCs w:val="24"/>
        </w:rPr>
        <w:t>ne w Iławie w latach 2009 – 2014</w:t>
      </w:r>
      <w:bookmarkEnd w:id="46"/>
    </w:p>
    <w:tbl>
      <w:tblPr>
        <w:tblStyle w:val="Tabela-Siatka"/>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3722"/>
        <w:gridCol w:w="941"/>
        <w:gridCol w:w="941"/>
        <w:gridCol w:w="940"/>
        <w:gridCol w:w="940"/>
        <w:gridCol w:w="915"/>
        <w:gridCol w:w="832"/>
      </w:tblGrid>
      <w:tr w:rsidR="00F61585" w:rsidTr="003E15D1">
        <w:trPr>
          <w:jc w:val="center"/>
        </w:trPr>
        <w:tc>
          <w:tcPr>
            <w:tcW w:w="3722" w:type="dxa"/>
            <w:tcBorders>
              <w:bottom w:val="double" w:sz="4" w:space="0" w:color="auto"/>
            </w:tcBorders>
            <w:shd w:val="clear" w:color="auto" w:fill="8DB3E2" w:themeFill="text2" w:themeFillTint="66"/>
            <w:vAlign w:val="center"/>
          </w:tcPr>
          <w:p w:rsidR="00F61585" w:rsidRPr="00D45CBB" w:rsidRDefault="00F61585"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Wyszczególnienie</w:t>
            </w:r>
          </w:p>
        </w:tc>
        <w:tc>
          <w:tcPr>
            <w:tcW w:w="941" w:type="dxa"/>
            <w:shd w:val="clear" w:color="auto" w:fill="8DB3E2" w:themeFill="text2" w:themeFillTint="66"/>
            <w:vAlign w:val="center"/>
          </w:tcPr>
          <w:p w:rsidR="00F61585" w:rsidRDefault="00F61585"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2009</w:t>
            </w:r>
          </w:p>
        </w:tc>
        <w:tc>
          <w:tcPr>
            <w:tcW w:w="941" w:type="dxa"/>
            <w:shd w:val="clear" w:color="auto" w:fill="8DB3E2" w:themeFill="text2" w:themeFillTint="66"/>
            <w:vAlign w:val="center"/>
          </w:tcPr>
          <w:p w:rsidR="00F61585" w:rsidRDefault="00F61585"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2010</w:t>
            </w:r>
          </w:p>
        </w:tc>
        <w:tc>
          <w:tcPr>
            <w:tcW w:w="940" w:type="dxa"/>
            <w:tcBorders>
              <w:bottom w:val="double" w:sz="4" w:space="0" w:color="auto"/>
            </w:tcBorders>
            <w:shd w:val="clear" w:color="auto" w:fill="8DB3E2" w:themeFill="text2" w:themeFillTint="66"/>
            <w:vAlign w:val="center"/>
          </w:tcPr>
          <w:p w:rsidR="00F61585" w:rsidRDefault="00F61585"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2011</w:t>
            </w:r>
          </w:p>
        </w:tc>
        <w:tc>
          <w:tcPr>
            <w:tcW w:w="940" w:type="dxa"/>
            <w:tcBorders>
              <w:bottom w:val="double" w:sz="4" w:space="0" w:color="auto"/>
            </w:tcBorders>
            <w:shd w:val="clear" w:color="auto" w:fill="8DB3E2" w:themeFill="text2" w:themeFillTint="66"/>
            <w:vAlign w:val="center"/>
          </w:tcPr>
          <w:p w:rsidR="00F61585" w:rsidRDefault="00F61585"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2012</w:t>
            </w:r>
          </w:p>
        </w:tc>
        <w:tc>
          <w:tcPr>
            <w:tcW w:w="915" w:type="dxa"/>
            <w:tcBorders>
              <w:bottom w:val="double" w:sz="4" w:space="0" w:color="auto"/>
            </w:tcBorders>
            <w:shd w:val="clear" w:color="auto" w:fill="8DB3E2" w:themeFill="text2" w:themeFillTint="66"/>
            <w:vAlign w:val="center"/>
          </w:tcPr>
          <w:p w:rsidR="00F61585" w:rsidRDefault="00F61585"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2013</w:t>
            </w:r>
          </w:p>
        </w:tc>
        <w:tc>
          <w:tcPr>
            <w:tcW w:w="832" w:type="dxa"/>
            <w:tcBorders>
              <w:bottom w:val="double" w:sz="4" w:space="0" w:color="auto"/>
            </w:tcBorders>
            <w:shd w:val="clear" w:color="auto" w:fill="8DB3E2" w:themeFill="text2" w:themeFillTint="66"/>
            <w:vAlign w:val="center"/>
          </w:tcPr>
          <w:p w:rsidR="00F61585" w:rsidRDefault="00F61585"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2014</w:t>
            </w:r>
          </w:p>
        </w:tc>
      </w:tr>
      <w:tr w:rsidR="00F61585" w:rsidRPr="00D35C1D" w:rsidTr="003E15D1">
        <w:trPr>
          <w:jc w:val="center"/>
        </w:trPr>
        <w:tc>
          <w:tcPr>
            <w:tcW w:w="9231" w:type="dxa"/>
            <w:gridSpan w:val="7"/>
            <w:shd w:val="clear" w:color="auto" w:fill="8DB3E2" w:themeFill="text2" w:themeFillTint="66"/>
            <w:vAlign w:val="center"/>
          </w:tcPr>
          <w:p w:rsidR="00F61585" w:rsidRDefault="00F61585"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Zameldowania</w:t>
            </w:r>
          </w:p>
        </w:tc>
      </w:tr>
      <w:tr w:rsidR="00F61585" w:rsidRPr="003832EF" w:rsidTr="003E15D1">
        <w:trPr>
          <w:jc w:val="center"/>
        </w:trPr>
        <w:tc>
          <w:tcPr>
            <w:tcW w:w="3722" w:type="dxa"/>
            <w:shd w:val="clear" w:color="auto" w:fill="8DB3E2" w:themeFill="text2" w:themeFillTint="66"/>
            <w:vAlign w:val="center"/>
          </w:tcPr>
          <w:p w:rsidR="00F61585" w:rsidRPr="00780639" w:rsidRDefault="00F61585" w:rsidP="001F55DA">
            <w:pPr>
              <w:spacing w:before="0" w:line="360" w:lineRule="auto"/>
              <w:jc w:val="center"/>
              <w:rPr>
                <w:rFonts w:ascii="Times New Roman" w:hAnsi="Times New Roman" w:cs="Times New Roman"/>
                <w:b/>
                <w:sz w:val="24"/>
                <w:szCs w:val="24"/>
              </w:rPr>
            </w:pPr>
            <w:r w:rsidRPr="00780639">
              <w:rPr>
                <w:rFonts w:ascii="Times New Roman" w:hAnsi="Times New Roman" w:cs="Times New Roman"/>
                <w:b/>
                <w:sz w:val="24"/>
                <w:szCs w:val="24"/>
              </w:rPr>
              <w:t>Ogółem</w:t>
            </w:r>
          </w:p>
        </w:tc>
        <w:tc>
          <w:tcPr>
            <w:tcW w:w="941" w:type="dxa"/>
            <w:tcBorders>
              <w:bottom w:val="double" w:sz="4" w:space="0" w:color="auto"/>
            </w:tcBorders>
            <w:shd w:val="clear" w:color="auto" w:fill="FFFF66"/>
            <w:vAlign w:val="center"/>
          </w:tcPr>
          <w:p w:rsidR="00F61585" w:rsidRPr="00780639" w:rsidRDefault="00F61585" w:rsidP="001F55DA">
            <w:pPr>
              <w:spacing w:before="0" w:line="360" w:lineRule="auto"/>
              <w:jc w:val="center"/>
              <w:rPr>
                <w:rFonts w:ascii="Times New Roman" w:hAnsi="Times New Roman" w:cs="Times New Roman"/>
                <w:b/>
                <w:sz w:val="24"/>
                <w:szCs w:val="24"/>
              </w:rPr>
            </w:pPr>
            <w:r w:rsidRPr="00780639">
              <w:rPr>
                <w:rFonts w:ascii="Times New Roman" w:hAnsi="Times New Roman" w:cs="Times New Roman"/>
                <w:b/>
                <w:sz w:val="24"/>
                <w:szCs w:val="24"/>
              </w:rPr>
              <w:t>323</w:t>
            </w:r>
          </w:p>
        </w:tc>
        <w:tc>
          <w:tcPr>
            <w:tcW w:w="941" w:type="dxa"/>
            <w:tcBorders>
              <w:bottom w:val="double" w:sz="4" w:space="0" w:color="auto"/>
            </w:tcBorders>
            <w:shd w:val="clear" w:color="auto" w:fill="FFFF66"/>
            <w:vAlign w:val="center"/>
          </w:tcPr>
          <w:p w:rsidR="00F61585" w:rsidRPr="00780639" w:rsidRDefault="00F61585" w:rsidP="001F55DA">
            <w:pPr>
              <w:spacing w:before="0" w:line="360" w:lineRule="auto"/>
              <w:jc w:val="center"/>
              <w:rPr>
                <w:rFonts w:ascii="Times New Roman" w:hAnsi="Times New Roman" w:cs="Times New Roman"/>
                <w:b/>
                <w:sz w:val="24"/>
                <w:szCs w:val="24"/>
              </w:rPr>
            </w:pPr>
            <w:r w:rsidRPr="00780639">
              <w:rPr>
                <w:rFonts w:ascii="Times New Roman" w:hAnsi="Times New Roman" w:cs="Times New Roman"/>
                <w:b/>
                <w:sz w:val="24"/>
                <w:szCs w:val="24"/>
              </w:rPr>
              <w:t>347</w:t>
            </w:r>
          </w:p>
        </w:tc>
        <w:tc>
          <w:tcPr>
            <w:tcW w:w="940" w:type="dxa"/>
            <w:tcBorders>
              <w:bottom w:val="double" w:sz="4" w:space="0" w:color="auto"/>
            </w:tcBorders>
            <w:shd w:val="clear" w:color="auto" w:fill="FFFF66"/>
            <w:vAlign w:val="center"/>
          </w:tcPr>
          <w:p w:rsidR="00F61585" w:rsidRPr="00780639" w:rsidRDefault="00F61585" w:rsidP="001F55DA">
            <w:pPr>
              <w:spacing w:before="0" w:line="360" w:lineRule="auto"/>
              <w:jc w:val="center"/>
              <w:rPr>
                <w:rFonts w:ascii="Times New Roman" w:hAnsi="Times New Roman" w:cs="Times New Roman"/>
                <w:b/>
                <w:sz w:val="24"/>
                <w:szCs w:val="24"/>
              </w:rPr>
            </w:pPr>
            <w:r w:rsidRPr="00780639">
              <w:rPr>
                <w:rFonts w:ascii="Times New Roman" w:hAnsi="Times New Roman" w:cs="Times New Roman"/>
                <w:b/>
                <w:sz w:val="24"/>
                <w:szCs w:val="24"/>
              </w:rPr>
              <w:t>350</w:t>
            </w:r>
          </w:p>
        </w:tc>
        <w:tc>
          <w:tcPr>
            <w:tcW w:w="940" w:type="dxa"/>
            <w:tcBorders>
              <w:bottom w:val="double" w:sz="4" w:space="0" w:color="auto"/>
            </w:tcBorders>
            <w:shd w:val="clear" w:color="auto" w:fill="FFFF66"/>
            <w:vAlign w:val="center"/>
          </w:tcPr>
          <w:p w:rsidR="00F61585" w:rsidRPr="00780639" w:rsidRDefault="00F61585" w:rsidP="001F55DA">
            <w:pPr>
              <w:spacing w:before="0" w:line="360" w:lineRule="auto"/>
              <w:jc w:val="center"/>
              <w:rPr>
                <w:rFonts w:ascii="Times New Roman" w:hAnsi="Times New Roman" w:cs="Times New Roman"/>
                <w:b/>
                <w:sz w:val="24"/>
                <w:szCs w:val="24"/>
              </w:rPr>
            </w:pPr>
            <w:r w:rsidRPr="00780639">
              <w:rPr>
                <w:rFonts w:ascii="Times New Roman" w:hAnsi="Times New Roman" w:cs="Times New Roman"/>
                <w:b/>
                <w:sz w:val="24"/>
                <w:szCs w:val="24"/>
              </w:rPr>
              <w:t>326</w:t>
            </w:r>
          </w:p>
        </w:tc>
        <w:tc>
          <w:tcPr>
            <w:tcW w:w="915" w:type="dxa"/>
            <w:tcBorders>
              <w:bottom w:val="double" w:sz="4" w:space="0" w:color="auto"/>
            </w:tcBorders>
            <w:shd w:val="clear" w:color="auto" w:fill="FFFF66"/>
            <w:vAlign w:val="center"/>
          </w:tcPr>
          <w:p w:rsidR="00F61585" w:rsidRPr="00780639" w:rsidRDefault="00F61585" w:rsidP="001F55DA">
            <w:pPr>
              <w:spacing w:before="0" w:line="360" w:lineRule="auto"/>
              <w:jc w:val="center"/>
              <w:rPr>
                <w:rFonts w:ascii="Times New Roman" w:hAnsi="Times New Roman" w:cs="Times New Roman"/>
                <w:b/>
                <w:sz w:val="24"/>
                <w:szCs w:val="24"/>
              </w:rPr>
            </w:pPr>
            <w:r w:rsidRPr="00780639">
              <w:rPr>
                <w:rFonts w:ascii="Times New Roman" w:hAnsi="Times New Roman" w:cs="Times New Roman"/>
                <w:b/>
                <w:sz w:val="24"/>
                <w:szCs w:val="24"/>
              </w:rPr>
              <w:t>353</w:t>
            </w:r>
          </w:p>
        </w:tc>
        <w:tc>
          <w:tcPr>
            <w:tcW w:w="832" w:type="dxa"/>
            <w:tcBorders>
              <w:bottom w:val="double" w:sz="4" w:space="0" w:color="auto"/>
            </w:tcBorders>
            <w:shd w:val="clear" w:color="auto" w:fill="FFFF66"/>
            <w:vAlign w:val="center"/>
          </w:tcPr>
          <w:p w:rsidR="00F61585" w:rsidRPr="00780639" w:rsidRDefault="00BB471B" w:rsidP="001F55DA">
            <w:pPr>
              <w:spacing w:before="0" w:line="360" w:lineRule="auto"/>
              <w:jc w:val="center"/>
              <w:rPr>
                <w:rFonts w:ascii="Times New Roman" w:hAnsi="Times New Roman" w:cs="Times New Roman"/>
                <w:b/>
                <w:sz w:val="24"/>
                <w:szCs w:val="24"/>
              </w:rPr>
            </w:pPr>
            <w:r w:rsidRPr="00780639">
              <w:rPr>
                <w:rFonts w:ascii="Times New Roman" w:hAnsi="Times New Roman" w:cs="Times New Roman"/>
                <w:b/>
                <w:sz w:val="24"/>
                <w:szCs w:val="24"/>
              </w:rPr>
              <w:t>356</w:t>
            </w:r>
          </w:p>
        </w:tc>
      </w:tr>
      <w:tr w:rsidR="00F61585" w:rsidRPr="003832EF" w:rsidTr="003E15D1">
        <w:trPr>
          <w:jc w:val="center"/>
        </w:trPr>
        <w:tc>
          <w:tcPr>
            <w:tcW w:w="3722" w:type="dxa"/>
            <w:shd w:val="clear" w:color="auto" w:fill="8DB3E2" w:themeFill="text2" w:themeFillTint="66"/>
            <w:vAlign w:val="center"/>
          </w:tcPr>
          <w:p w:rsidR="00F61585" w:rsidRDefault="00F6158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Z miast</w:t>
            </w:r>
          </w:p>
        </w:tc>
        <w:tc>
          <w:tcPr>
            <w:tcW w:w="941" w:type="dxa"/>
            <w:shd w:val="clear" w:color="auto" w:fill="FFFF99"/>
            <w:vAlign w:val="center"/>
          </w:tcPr>
          <w:p w:rsidR="00F61585" w:rsidRPr="003832EF" w:rsidRDefault="00F6158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145</w:t>
            </w:r>
          </w:p>
        </w:tc>
        <w:tc>
          <w:tcPr>
            <w:tcW w:w="941" w:type="dxa"/>
            <w:shd w:val="clear" w:color="auto" w:fill="FFFF99"/>
            <w:vAlign w:val="center"/>
          </w:tcPr>
          <w:p w:rsidR="00F61585" w:rsidRPr="003832EF" w:rsidRDefault="00F6158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171</w:t>
            </w:r>
          </w:p>
        </w:tc>
        <w:tc>
          <w:tcPr>
            <w:tcW w:w="940" w:type="dxa"/>
            <w:shd w:val="clear" w:color="auto" w:fill="FFFF99"/>
            <w:vAlign w:val="center"/>
          </w:tcPr>
          <w:p w:rsidR="00F61585" w:rsidRPr="003832EF" w:rsidRDefault="00F6158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168</w:t>
            </w:r>
          </w:p>
        </w:tc>
        <w:tc>
          <w:tcPr>
            <w:tcW w:w="940" w:type="dxa"/>
            <w:shd w:val="clear" w:color="auto" w:fill="FFFF99"/>
            <w:vAlign w:val="center"/>
          </w:tcPr>
          <w:p w:rsidR="00F61585" w:rsidRPr="003832EF" w:rsidRDefault="00F6158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134</w:t>
            </w:r>
          </w:p>
        </w:tc>
        <w:tc>
          <w:tcPr>
            <w:tcW w:w="915" w:type="dxa"/>
            <w:shd w:val="clear" w:color="auto" w:fill="FFFF99"/>
            <w:vAlign w:val="center"/>
          </w:tcPr>
          <w:p w:rsidR="00F61585" w:rsidRPr="003832EF" w:rsidRDefault="00F6158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130</w:t>
            </w:r>
          </w:p>
        </w:tc>
        <w:tc>
          <w:tcPr>
            <w:tcW w:w="832" w:type="dxa"/>
            <w:shd w:val="clear" w:color="auto" w:fill="FFFF99"/>
            <w:vAlign w:val="center"/>
          </w:tcPr>
          <w:p w:rsidR="00F61585" w:rsidRDefault="00BB471B"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112</w:t>
            </w:r>
          </w:p>
        </w:tc>
      </w:tr>
      <w:tr w:rsidR="00F61585" w:rsidRPr="003832EF" w:rsidTr="003E15D1">
        <w:trPr>
          <w:jc w:val="center"/>
        </w:trPr>
        <w:tc>
          <w:tcPr>
            <w:tcW w:w="3722" w:type="dxa"/>
            <w:shd w:val="clear" w:color="auto" w:fill="8DB3E2" w:themeFill="text2" w:themeFillTint="66"/>
            <w:vAlign w:val="center"/>
          </w:tcPr>
          <w:p w:rsidR="00F61585" w:rsidRDefault="00F6158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Ze wsi</w:t>
            </w:r>
          </w:p>
        </w:tc>
        <w:tc>
          <w:tcPr>
            <w:tcW w:w="941" w:type="dxa"/>
            <w:tcBorders>
              <w:bottom w:val="double" w:sz="4" w:space="0" w:color="auto"/>
            </w:tcBorders>
            <w:shd w:val="clear" w:color="auto" w:fill="FFFF66"/>
            <w:vAlign w:val="center"/>
          </w:tcPr>
          <w:p w:rsidR="00F61585" w:rsidRPr="003832EF" w:rsidRDefault="00F6158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156</w:t>
            </w:r>
          </w:p>
        </w:tc>
        <w:tc>
          <w:tcPr>
            <w:tcW w:w="941" w:type="dxa"/>
            <w:tcBorders>
              <w:bottom w:val="double" w:sz="4" w:space="0" w:color="auto"/>
            </w:tcBorders>
            <w:shd w:val="clear" w:color="auto" w:fill="FFFF66"/>
            <w:vAlign w:val="center"/>
          </w:tcPr>
          <w:p w:rsidR="00F61585" w:rsidRPr="003832EF" w:rsidRDefault="00F6158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154</w:t>
            </w:r>
          </w:p>
        </w:tc>
        <w:tc>
          <w:tcPr>
            <w:tcW w:w="940" w:type="dxa"/>
            <w:tcBorders>
              <w:bottom w:val="double" w:sz="4" w:space="0" w:color="auto"/>
            </w:tcBorders>
            <w:shd w:val="clear" w:color="auto" w:fill="FFFF66"/>
            <w:vAlign w:val="center"/>
          </w:tcPr>
          <w:p w:rsidR="00F61585" w:rsidRPr="003832EF" w:rsidRDefault="00F6158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163</w:t>
            </w:r>
          </w:p>
        </w:tc>
        <w:tc>
          <w:tcPr>
            <w:tcW w:w="940" w:type="dxa"/>
            <w:tcBorders>
              <w:bottom w:val="double" w:sz="4" w:space="0" w:color="auto"/>
            </w:tcBorders>
            <w:shd w:val="clear" w:color="auto" w:fill="FFFF66"/>
            <w:vAlign w:val="center"/>
          </w:tcPr>
          <w:p w:rsidR="00F61585" w:rsidRPr="003832EF" w:rsidRDefault="00F6158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180</w:t>
            </w:r>
          </w:p>
        </w:tc>
        <w:tc>
          <w:tcPr>
            <w:tcW w:w="915" w:type="dxa"/>
            <w:tcBorders>
              <w:bottom w:val="double" w:sz="4" w:space="0" w:color="auto"/>
            </w:tcBorders>
            <w:shd w:val="clear" w:color="auto" w:fill="FFFF66"/>
            <w:vAlign w:val="center"/>
          </w:tcPr>
          <w:p w:rsidR="00F61585" w:rsidRPr="003832EF" w:rsidRDefault="00F6158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216</w:t>
            </w:r>
          </w:p>
        </w:tc>
        <w:tc>
          <w:tcPr>
            <w:tcW w:w="832" w:type="dxa"/>
            <w:tcBorders>
              <w:bottom w:val="double" w:sz="4" w:space="0" w:color="auto"/>
            </w:tcBorders>
            <w:shd w:val="clear" w:color="auto" w:fill="FFFF66"/>
            <w:vAlign w:val="center"/>
          </w:tcPr>
          <w:p w:rsidR="00F61585" w:rsidRDefault="00BB471B"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231</w:t>
            </w:r>
          </w:p>
        </w:tc>
      </w:tr>
      <w:tr w:rsidR="00F61585" w:rsidRPr="003832EF" w:rsidTr="003E15D1">
        <w:trPr>
          <w:jc w:val="center"/>
        </w:trPr>
        <w:tc>
          <w:tcPr>
            <w:tcW w:w="3722" w:type="dxa"/>
            <w:tcBorders>
              <w:bottom w:val="double" w:sz="4" w:space="0" w:color="auto"/>
            </w:tcBorders>
            <w:shd w:val="clear" w:color="auto" w:fill="8DB3E2" w:themeFill="text2" w:themeFillTint="66"/>
            <w:vAlign w:val="center"/>
          </w:tcPr>
          <w:p w:rsidR="00F61585" w:rsidRDefault="00F6158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Z zagranicy</w:t>
            </w:r>
          </w:p>
        </w:tc>
        <w:tc>
          <w:tcPr>
            <w:tcW w:w="941" w:type="dxa"/>
            <w:tcBorders>
              <w:bottom w:val="double" w:sz="4" w:space="0" w:color="auto"/>
            </w:tcBorders>
            <w:shd w:val="clear" w:color="auto" w:fill="FFFF99"/>
            <w:vAlign w:val="center"/>
          </w:tcPr>
          <w:p w:rsidR="00F61585" w:rsidRPr="003832EF" w:rsidRDefault="00F6158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22</w:t>
            </w:r>
          </w:p>
        </w:tc>
        <w:tc>
          <w:tcPr>
            <w:tcW w:w="941" w:type="dxa"/>
            <w:tcBorders>
              <w:bottom w:val="double" w:sz="4" w:space="0" w:color="auto"/>
            </w:tcBorders>
            <w:shd w:val="clear" w:color="auto" w:fill="FFFF99"/>
            <w:vAlign w:val="center"/>
          </w:tcPr>
          <w:p w:rsidR="00F61585" w:rsidRPr="003832EF" w:rsidRDefault="00F6158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22</w:t>
            </w:r>
          </w:p>
        </w:tc>
        <w:tc>
          <w:tcPr>
            <w:tcW w:w="940" w:type="dxa"/>
            <w:tcBorders>
              <w:bottom w:val="double" w:sz="4" w:space="0" w:color="auto"/>
            </w:tcBorders>
            <w:shd w:val="clear" w:color="auto" w:fill="FFFF99"/>
            <w:vAlign w:val="center"/>
          </w:tcPr>
          <w:p w:rsidR="00F61585" w:rsidRPr="003832EF" w:rsidRDefault="00F6158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w:t>
            </w:r>
            <w:r w:rsidR="00BB471B">
              <w:rPr>
                <w:rFonts w:ascii="Times New Roman" w:hAnsi="Times New Roman" w:cs="Times New Roman"/>
                <w:sz w:val="24"/>
                <w:szCs w:val="24"/>
              </w:rPr>
              <w:t>9</w:t>
            </w:r>
          </w:p>
        </w:tc>
        <w:tc>
          <w:tcPr>
            <w:tcW w:w="940" w:type="dxa"/>
            <w:tcBorders>
              <w:bottom w:val="double" w:sz="4" w:space="0" w:color="auto"/>
            </w:tcBorders>
            <w:shd w:val="clear" w:color="auto" w:fill="FFFF99"/>
            <w:vAlign w:val="center"/>
          </w:tcPr>
          <w:p w:rsidR="00F61585" w:rsidRPr="003832EF" w:rsidRDefault="00F6158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w:t>
            </w:r>
            <w:r w:rsidR="00BB471B">
              <w:rPr>
                <w:rFonts w:ascii="Times New Roman" w:hAnsi="Times New Roman" w:cs="Times New Roman"/>
                <w:sz w:val="24"/>
                <w:szCs w:val="24"/>
              </w:rPr>
              <w:t>2</w:t>
            </w:r>
          </w:p>
        </w:tc>
        <w:tc>
          <w:tcPr>
            <w:tcW w:w="915" w:type="dxa"/>
            <w:tcBorders>
              <w:bottom w:val="double" w:sz="4" w:space="0" w:color="auto"/>
            </w:tcBorders>
            <w:shd w:val="clear" w:color="auto" w:fill="FFFF99"/>
            <w:vAlign w:val="center"/>
          </w:tcPr>
          <w:p w:rsidR="00F61585" w:rsidRPr="003832EF" w:rsidRDefault="00F6158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832" w:type="dxa"/>
            <w:tcBorders>
              <w:bottom w:val="double" w:sz="4" w:space="0" w:color="auto"/>
            </w:tcBorders>
            <w:shd w:val="clear" w:color="auto" w:fill="FFFF99"/>
            <w:vAlign w:val="center"/>
          </w:tcPr>
          <w:p w:rsidR="00F61585" w:rsidRDefault="00BB471B"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13</w:t>
            </w:r>
          </w:p>
        </w:tc>
      </w:tr>
      <w:tr w:rsidR="00F61585" w:rsidRPr="003832EF" w:rsidTr="003E15D1">
        <w:trPr>
          <w:jc w:val="center"/>
        </w:trPr>
        <w:tc>
          <w:tcPr>
            <w:tcW w:w="9231" w:type="dxa"/>
            <w:gridSpan w:val="7"/>
            <w:shd w:val="clear" w:color="auto" w:fill="8DB3E2" w:themeFill="text2" w:themeFillTint="66"/>
            <w:vAlign w:val="center"/>
          </w:tcPr>
          <w:p w:rsidR="00F61585" w:rsidRDefault="00F61585"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Wymeldowania</w:t>
            </w:r>
          </w:p>
        </w:tc>
      </w:tr>
      <w:tr w:rsidR="00F61585" w:rsidRPr="003832EF" w:rsidTr="003E15D1">
        <w:trPr>
          <w:jc w:val="center"/>
        </w:trPr>
        <w:tc>
          <w:tcPr>
            <w:tcW w:w="3722" w:type="dxa"/>
            <w:shd w:val="clear" w:color="auto" w:fill="8DB3E2" w:themeFill="text2" w:themeFillTint="66"/>
            <w:vAlign w:val="center"/>
          </w:tcPr>
          <w:p w:rsidR="00F61585" w:rsidRPr="00780639" w:rsidRDefault="00F61585" w:rsidP="001F55DA">
            <w:pPr>
              <w:spacing w:before="0" w:line="360" w:lineRule="auto"/>
              <w:jc w:val="center"/>
              <w:rPr>
                <w:rFonts w:ascii="Times New Roman" w:hAnsi="Times New Roman" w:cs="Times New Roman"/>
                <w:b/>
                <w:sz w:val="24"/>
                <w:szCs w:val="24"/>
              </w:rPr>
            </w:pPr>
            <w:r w:rsidRPr="00780639">
              <w:rPr>
                <w:rFonts w:ascii="Times New Roman" w:hAnsi="Times New Roman" w:cs="Times New Roman"/>
                <w:b/>
                <w:sz w:val="24"/>
                <w:szCs w:val="24"/>
              </w:rPr>
              <w:t>Ogółem</w:t>
            </w:r>
          </w:p>
        </w:tc>
        <w:tc>
          <w:tcPr>
            <w:tcW w:w="941" w:type="dxa"/>
            <w:tcBorders>
              <w:bottom w:val="double" w:sz="4" w:space="0" w:color="auto"/>
            </w:tcBorders>
            <w:shd w:val="clear" w:color="auto" w:fill="FFFF66"/>
            <w:vAlign w:val="center"/>
          </w:tcPr>
          <w:p w:rsidR="00F61585" w:rsidRPr="00780639" w:rsidRDefault="00F61585" w:rsidP="001F55DA">
            <w:pPr>
              <w:spacing w:before="0" w:line="360" w:lineRule="auto"/>
              <w:jc w:val="center"/>
              <w:rPr>
                <w:rFonts w:ascii="Times New Roman" w:hAnsi="Times New Roman" w:cs="Times New Roman"/>
                <w:b/>
                <w:sz w:val="24"/>
                <w:szCs w:val="24"/>
              </w:rPr>
            </w:pPr>
            <w:r w:rsidRPr="00780639">
              <w:rPr>
                <w:rFonts w:ascii="Times New Roman" w:hAnsi="Times New Roman" w:cs="Times New Roman"/>
                <w:b/>
                <w:sz w:val="24"/>
                <w:szCs w:val="24"/>
              </w:rPr>
              <w:t>398</w:t>
            </w:r>
          </w:p>
        </w:tc>
        <w:tc>
          <w:tcPr>
            <w:tcW w:w="941" w:type="dxa"/>
            <w:tcBorders>
              <w:bottom w:val="double" w:sz="4" w:space="0" w:color="auto"/>
            </w:tcBorders>
            <w:shd w:val="clear" w:color="auto" w:fill="FFFF66"/>
            <w:vAlign w:val="center"/>
          </w:tcPr>
          <w:p w:rsidR="00F61585" w:rsidRPr="00780639" w:rsidRDefault="00F61585" w:rsidP="001F55DA">
            <w:pPr>
              <w:spacing w:before="0" w:line="360" w:lineRule="auto"/>
              <w:jc w:val="center"/>
              <w:rPr>
                <w:rFonts w:ascii="Times New Roman" w:hAnsi="Times New Roman" w:cs="Times New Roman"/>
                <w:b/>
                <w:sz w:val="24"/>
                <w:szCs w:val="24"/>
              </w:rPr>
            </w:pPr>
            <w:r w:rsidRPr="00780639">
              <w:rPr>
                <w:rFonts w:ascii="Times New Roman" w:hAnsi="Times New Roman" w:cs="Times New Roman"/>
                <w:b/>
                <w:sz w:val="24"/>
                <w:szCs w:val="24"/>
              </w:rPr>
              <w:t>357</w:t>
            </w:r>
          </w:p>
        </w:tc>
        <w:tc>
          <w:tcPr>
            <w:tcW w:w="940" w:type="dxa"/>
            <w:tcBorders>
              <w:bottom w:val="double" w:sz="4" w:space="0" w:color="auto"/>
            </w:tcBorders>
            <w:shd w:val="clear" w:color="auto" w:fill="FFFF66"/>
            <w:vAlign w:val="center"/>
          </w:tcPr>
          <w:p w:rsidR="00F61585" w:rsidRPr="00780639" w:rsidRDefault="00F61585" w:rsidP="001F55DA">
            <w:pPr>
              <w:spacing w:before="0" w:line="360" w:lineRule="auto"/>
              <w:jc w:val="center"/>
              <w:rPr>
                <w:rFonts w:ascii="Times New Roman" w:hAnsi="Times New Roman" w:cs="Times New Roman"/>
                <w:b/>
                <w:sz w:val="24"/>
                <w:szCs w:val="24"/>
              </w:rPr>
            </w:pPr>
            <w:r w:rsidRPr="00780639">
              <w:rPr>
                <w:rFonts w:ascii="Times New Roman" w:hAnsi="Times New Roman" w:cs="Times New Roman"/>
                <w:b/>
                <w:sz w:val="24"/>
                <w:szCs w:val="24"/>
              </w:rPr>
              <w:t>416</w:t>
            </w:r>
          </w:p>
        </w:tc>
        <w:tc>
          <w:tcPr>
            <w:tcW w:w="940" w:type="dxa"/>
            <w:tcBorders>
              <w:bottom w:val="double" w:sz="4" w:space="0" w:color="auto"/>
            </w:tcBorders>
            <w:shd w:val="clear" w:color="auto" w:fill="FFFF66"/>
            <w:vAlign w:val="center"/>
          </w:tcPr>
          <w:p w:rsidR="00F61585" w:rsidRPr="00780639" w:rsidRDefault="00F61585" w:rsidP="001F55DA">
            <w:pPr>
              <w:spacing w:before="0" w:line="360" w:lineRule="auto"/>
              <w:jc w:val="center"/>
              <w:rPr>
                <w:rFonts w:ascii="Times New Roman" w:hAnsi="Times New Roman" w:cs="Times New Roman"/>
                <w:b/>
                <w:sz w:val="24"/>
                <w:szCs w:val="24"/>
              </w:rPr>
            </w:pPr>
            <w:r w:rsidRPr="00780639">
              <w:rPr>
                <w:rFonts w:ascii="Times New Roman" w:hAnsi="Times New Roman" w:cs="Times New Roman"/>
                <w:b/>
                <w:sz w:val="24"/>
                <w:szCs w:val="24"/>
              </w:rPr>
              <w:t>345</w:t>
            </w:r>
          </w:p>
        </w:tc>
        <w:tc>
          <w:tcPr>
            <w:tcW w:w="915" w:type="dxa"/>
            <w:tcBorders>
              <w:bottom w:val="double" w:sz="4" w:space="0" w:color="auto"/>
            </w:tcBorders>
            <w:shd w:val="clear" w:color="auto" w:fill="FFFF66"/>
            <w:vAlign w:val="center"/>
          </w:tcPr>
          <w:p w:rsidR="00F61585" w:rsidRPr="00780639" w:rsidRDefault="00F61585" w:rsidP="001F55DA">
            <w:pPr>
              <w:spacing w:before="0" w:line="360" w:lineRule="auto"/>
              <w:jc w:val="center"/>
              <w:rPr>
                <w:rFonts w:ascii="Times New Roman" w:hAnsi="Times New Roman" w:cs="Times New Roman"/>
                <w:b/>
                <w:sz w:val="24"/>
                <w:szCs w:val="24"/>
              </w:rPr>
            </w:pPr>
            <w:r w:rsidRPr="00780639">
              <w:rPr>
                <w:rFonts w:ascii="Times New Roman" w:hAnsi="Times New Roman" w:cs="Times New Roman"/>
                <w:b/>
                <w:sz w:val="24"/>
                <w:szCs w:val="24"/>
              </w:rPr>
              <w:t>464</w:t>
            </w:r>
          </w:p>
        </w:tc>
        <w:tc>
          <w:tcPr>
            <w:tcW w:w="832" w:type="dxa"/>
            <w:tcBorders>
              <w:bottom w:val="double" w:sz="4" w:space="0" w:color="auto"/>
            </w:tcBorders>
            <w:shd w:val="clear" w:color="auto" w:fill="FFFF66"/>
            <w:vAlign w:val="center"/>
          </w:tcPr>
          <w:p w:rsidR="00F61585" w:rsidRPr="00780639" w:rsidRDefault="00E32587" w:rsidP="001F55DA">
            <w:pPr>
              <w:spacing w:before="0" w:line="360" w:lineRule="auto"/>
              <w:jc w:val="center"/>
              <w:rPr>
                <w:rFonts w:ascii="Times New Roman" w:hAnsi="Times New Roman" w:cs="Times New Roman"/>
                <w:b/>
                <w:sz w:val="24"/>
                <w:szCs w:val="24"/>
              </w:rPr>
            </w:pPr>
            <w:r w:rsidRPr="00780639">
              <w:rPr>
                <w:rFonts w:ascii="Times New Roman" w:hAnsi="Times New Roman" w:cs="Times New Roman"/>
                <w:b/>
                <w:sz w:val="24"/>
                <w:szCs w:val="24"/>
              </w:rPr>
              <w:t>422</w:t>
            </w:r>
          </w:p>
        </w:tc>
      </w:tr>
      <w:tr w:rsidR="00F61585" w:rsidRPr="003832EF" w:rsidTr="003E15D1">
        <w:trPr>
          <w:jc w:val="center"/>
        </w:trPr>
        <w:tc>
          <w:tcPr>
            <w:tcW w:w="3722" w:type="dxa"/>
            <w:shd w:val="clear" w:color="auto" w:fill="8DB3E2" w:themeFill="text2" w:themeFillTint="66"/>
            <w:vAlign w:val="center"/>
          </w:tcPr>
          <w:p w:rsidR="00F61585" w:rsidRDefault="00F6158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Do miast</w:t>
            </w:r>
          </w:p>
        </w:tc>
        <w:tc>
          <w:tcPr>
            <w:tcW w:w="941" w:type="dxa"/>
            <w:shd w:val="clear" w:color="auto" w:fill="FFFF99"/>
            <w:vAlign w:val="center"/>
          </w:tcPr>
          <w:p w:rsidR="00F61585" w:rsidRPr="003832EF" w:rsidRDefault="00F6158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164</w:t>
            </w:r>
          </w:p>
        </w:tc>
        <w:tc>
          <w:tcPr>
            <w:tcW w:w="941" w:type="dxa"/>
            <w:shd w:val="clear" w:color="auto" w:fill="FFFF99"/>
            <w:vAlign w:val="center"/>
          </w:tcPr>
          <w:p w:rsidR="00F61585" w:rsidRPr="003832EF" w:rsidRDefault="00F6158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173</w:t>
            </w:r>
          </w:p>
        </w:tc>
        <w:tc>
          <w:tcPr>
            <w:tcW w:w="940" w:type="dxa"/>
            <w:shd w:val="clear" w:color="auto" w:fill="FFFF99"/>
            <w:vAlign w:val="center"/>
          </w:tcPr>
          <w:p w:rsidR="00F61585" w:rsidRPr="003832EF" w:rsidRDefault="00F6158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193</w:t>
            </w:r>
          </w:p>
        </w:tc>
        <w:tc>
          <w:tcPr>
            <w:tcW w:w="940" w:type="dxa"/>
            <w:shd w:val="clear" w:color="auto" w:fill="FFFF99"/>
            <w:vAlign w:val="center"/>
          </w:tcPr>
          <w:p w:rsidR="00F61585" w:rsidRPr="003832EF" w:rsidRDefault="00F6158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159</w:t>
            </w:r>
          </w:p>
        </w:tc>
        <w:tc>
          <w:tcPr>
            <w:tcW w:w="915" w:type="dxa"/>
            <w:shd w:val="clear" w:color="auto" w:fill="FFFF99"/>
            <w:vAlign w:val="center"/>
          </w:tcPr>
          <w:p w:rsidR="00F61585" w:rsidRPr="003832EF" w:rsidRDefault="00F6158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198</w:t>
            </w:r>
          </w:p>
        </w:tc>
        <w:tc>
          <w:tcPr>
            <w:tcW w:w="832" w:type="dxa"/>
            <w:shd w:val="clear" w:color="auto" w:fill="FFFF99"/>
            <w:vAlign w:val="center"/>
          </w:tcPr>
          <w:p w:rsidR="00F61585" w:rsidRDefault="00E3258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181</w:t>
            </w:r>
          </w:p>
        </w:tc>
      </w:tr>
      <w:tr w:rsidR="00F61585" w:rsidRPr="003832EF" w:rsidTr="003E15D1">
        <w:trPr>
          <w:jc w:val="center"/>
        </w:trPr>
        <w:tc>
          <w:tcPr>
            <w:tcW w:w="3722" w:type="dxa"/>
            <w:shd w:val="clear" w:color="auto" w:fill="8DB3E2" w:themeFill="text2" w:themeFillTint="66"/>
            <w:vAlign w:val="center"/>
          </w:tcPr>
          <w:p w:rsidR="00F61585" w:rsidRDefault="00F6158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Na wieś</w:t>
            </w:r>
          </w:p>
        </w:tc>
        <w:tc>
          <w:tcPr>
            <w:tcW w:w="941" w:type="dxa"/>
            <w:tcBorders>
              <w:bottom w:val="double" w:sz="4" w:space="0" w:color="auto"/>
            </w:tcBorders>
            <w:shd w:val="clear" w:color="auto" w:fill="FFFF66"/>
            <w:vAlign w:val="center"/>
          </w:tcPr>
          <w:p w:rsidR="00F61585" w:rsidRPr="003832EF" w:rsidRDefault="00F6158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209</w:t>
            </w:r>
          </w:p>
        </w:tc>
        <w:tc>
          <w:tcPr>
            <w:tcW w:w="941" w:type="dxa"/>
            <w:tcBorders>
              <w:bottom w:val="double" w:sz="4" w:space="0" w:color="auto"/>
            </w:tcBorders>
            <w:shd w:val="clear" w:color="auto" w:fill="FFFF66"/>
            <w:vAlign w:val="center"/>
          </w:tcPr>
          <w:p w:rsidR="00F61585" w:rsidRPr="003832EF" w:rsidRDefault="00F6158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159</w:t>
            </w:r>
          </w:p>
        </w:tc>
        <w:tc>
          <w:tcPr>
            <w:tcW w:w="940" w:type="dxa"/>
            <w:tcBorders>
              <w:bottom w:val="double" w:sz="4" w:space="0" w:color="auto"/>
            </w:tcBorders>
            <w:shd w:val="clear" w:color="auto" w:fill="FFFF66"/>
            <w:vAlign w:val="center"/>
          </w:tcPr>
          <w:p w:rsidR="00F61585" w:rsidRPr="003832EF" w:rsidRDefault="00F6158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207</w:t>
            </w:r>
          </w:p>
        </w:tc>
        <w:tc>
          <w:tcPr>
            <w:tcW w:w="940" w:type="dxa"/>
            <w:tcBorders>
              <w:bottom w:val="double" w:sz="4" w:space="0" w:color="auto"/>
            </w:tcBorders>
            <w:shd w:val="clear" w:color="auto" w:fill="FFFF66"/>
            <w:vAlign w:val="center"/>
          </w:tcPr>
          <w:p w:rsidR="00F61585" w:rsidRPr="003832EF" w:rsidRDefault="00F6158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172</w:t>
            </w:r>
          </w:p>
        </w:tc>
        <w:tc>
          <w:tcPr>
            <w:tcW w:w="915" w:type="dxa"/>
            <w:tcBorders>
              <w:bottom w:val="double" w:sz="4" w:space="0" w:color="auto"/>
            </w:tcBorders>
            <w:shd w:val="clear" w:color="auto" w:fill="FFFF66"/>
            <w:vAlign w:val="center"/>
          </w:tcPr>
          <w:p w:rsidR="00F61585" w:rsidRPr="003832EF" w:rsidRDefault="00F6158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197</w:t>
            </w:r>
          </w:p>
        </w:tc>
        <w:tc>
          <w:tcPr>
            <w:tcW w:w="832" w:type="dxa"/>
            <w:tcBorders>
              <w:bottom w:val="double" w:sz="4" w:space="0" w:color="auto"/>
            </w:tcBorders>
            <w:shd w:val="clear" w:color="auto" w:fill="FFFF66"/>
            <w:vAlign w:val="center"/>
          </w:tcPr>
          <w:p w:rsidR="00F61585" w:rsidRDefault="00E3258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193</w:t>
            </w:r>
          </w:p>
        </w:tc>
      </w:tr>
      <w:tr w:rsidR="00F61585" w:rsidRPr="003832EF" w:rsidTr="003E15D1">
        <w:trPr>
          <w:jc w:val="center"/>
        </w:trPr>
        <w:tc>
          <w:tcPr>
            <w:tcW w:w="3722" w:type="dxa"/>
            <w:shd w:val="clear" w:color="auto" w:fill="8DB3E2" w:themeFill="text2" w:themeFillTint="66"/>
            <w:vAlign w:val="center"/>
          </w:tcPr>
          <w:p w:rsidR="00F61585" w:rsidRDefault="00F6158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Za granicę</w:t>
            </w:r>
          </w:p>
        </w:tc>
        <w:tc>
          <w:tcPr>
            <w:tcW w:w="941" w:type="dxa"/>
            <w:shd w:val="clear" w:color="auto" w:fill="FFFF99"/>
            <w:vAlign w:val="center"/>
          </w:tcPr>
          <w:p w:rsidR="00F61585" w:rsidRPr="003832EF" w:rsidRDefault="00F6158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25</w:t>
            </w:r>
          </w:p>
        </w:tc>
        <w:tc>
          <w:tcPr>
            <w:tcW w:w="941" w:type="dxa"/>
            <w:shd w:val="clear" w:color="auto" w:fill="FFFF99"/>
            <w:vAlign w:val="center"/>
          </w:tcPr>
          <w:p w:rsidR="00F61585" w:rsidRPr="003832EF" w:rsidRDefault="00F6158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25</w:t>
            </w:r>
          </w:p>
        </w:tc>
        <w:tc>
          <w:tcPr>
            <w:tcW w:w="940" w:type="dxa"/>
            <w:shd w:val="clear" w:color="auto" w:fill="FFFF99"/>
            <w:vAlign w:val="center"/>
          </w:tcPr>
          <w:p w:rsidR="00F61585" w:rsidRPr="003832EF" w:rsidRDefault="00F6158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16</w:t>
            </w:r>
          </w:p>
        </w:tc>
        <w:tc>
          <w:tcPr>
            <w:tcW w:w="940" w:type="dxa"/>
            <w:shd w:val="clear" w:color="auto" w:fill="FFFF99"/>
            <w:vAlign w:val="center"/>
          </w:tcPr>
          <w:p w:rsidR="00F61585" w:rsidRPr="003832EF" w:rsidRDefault="00F6158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14</w:t>
            </w:r>
          </w:p>
        </w:tc>
        <w:tc>
          <w:tcPr>
            <w:tcW w:w="915" w:type="dxa"/>
            <w:shd w:val="clear" w:color="auto" w:fill="FFFF99"/>
            <w:vAlign w:val="center"/>
          </w:tcPr>
          <w:p w:rsidR="00F61585" w:rsidRPr="003832EF" w:rsidRDefault="00F6158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69</w:t>
            </w:r>
          </w:p>
        </w:tc>
        <w:tc>
          <w:tcPr>
            <w:tcW w:w="832" w:type="dxa"/>
            <w:shd w:val="clear" w:color="auto" w:fill="FFFF99"/>
            <w:vAlign w:val="center"/>
          </w:tcPr>
          <w:p w:rsidR="00F61585" w:rsidRDefault="00E3258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48</w:t>
            </w:r>
          </w:p>
        </w:tc>
      </w:tr>
    </w:tbl>
    <w:p w:rsidR="003A0CE1" w:rsidRDefault="003A0CE1"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GUS</w:t>
      </w:r>
    </w:p>
    <w:p w:rsidR="00507945" w:rsidRDefault="00507945" w:rsidP="001F55DA">
      <w:pPr>
        <w:spacing w:before="0" w:after="0" w:line="360" w:lineRule="auto"/>
        <w:jc w:val="center"/>
        <w:rPr>
          <w:rFonts w:ascii="Times New Roman" w:hAnsi="Times New Roman" w:cs="Times New Roman"/>
          <w:i/>
          <w:sz w:val="24"/>
          <w:szCs w:val="24"/>
        </w:rPr>
      </w:pPr>
    </w:p>
    <w:p w:rsidR="005D467A" w:rsidRDefault="005D467A" w:rsidP="001F55DA">
      <w:pPr>
        <w:spacing w:before="0" w:after="0" w:line="360" w:lineRule="auto"/>
        <w:jc w:val="center"/>
        <w:rPr>
          <w:rFonts w:ascii="Times New Roman" w:hAnsi="Times New Roman" w:cs="Times New Roman"/>
          <w:i/>
          <w:sz w:val="24"/>
          <w:szCs w:val="24"/>
        </w:rPr>
      </w:pPr>
    </w:p>
    <w:p w:rsidR="005D467A" w:rsidRDefault="005D467A" w:rsidP="001F55DA">
      <w:pPr>
        <w:spacing w:before="0" w:after="0" w:line="360" w:lineRule="auto"/>
        <w:jc w:val="center"/>
        <w:rPr>
          <w:rFonts w:ascii="Times New Roman" w:hAnsi="Times New Roman" w:cs="Times New Roman"/>
          <w:i/>
          <w:sz w:val="24"/>
          <w:szCs w:val="24"/>
        </w:rPr>
      </w:pPr>
    </w:p>
    <w:p w:rsidR="005D467A" w:rsidRDefault="005D467A" w:rsidP="001F55DA">
      <w:pPr>
        <w:spacing w:before="0" w:after="0" w:line="360" w:lineRule="auto"/>
        <w:jc w:val="center"/>
        <w:rPr>
          <w:rFonts w:ascii="Times New Roman" w:hAnsi="Times New Roman" w:cs="Times New Roman"/>
          <w:i/>
          <w:sz w:val="24"/>
          <w:szCs w:val="24"/>
        </w:rPr>
      </w:pPr>
    </w:p>
    <w:p w:rsidR="005D467A" w:rsidRDefault="005D467A" w:rsidP="001F55DA">
      <w:pPr>
        <w:spacing w:before="0" w:after="0" w:line="360" w:lineRule="auto"/>
        <w:jc w:val="center"/>
        <w:rPr>
          <w:rFonts w:ascii="Times New Roman" w:hAnsi="Times New Roman" w:cs="Times New Roman"/>
          <w:i/>
          <w:sz w:val="24"/>
          <w:szCs w:val="24"/>
        </w:rPr>
      </w:pPr>
    </w:p>
    <w:p w:rsidR="005D467A" w:rsidRDefault="005D467A" w:rsidP="001F55DA">
      <w:pPr>
        <w:spacing w:before="0" w:after="0" w:line="360" w:lineRule="auto"/>
        <w:jc w:val="center"/>
        <w:rPr>
          <w:rFonts w:ascii="Times New Roman" w:hAnsi="Times New Roman" w:cs="Times New Roman"/>
          <w:i/>
          <w:sz w:val="24"/>
          <w:szCs w:val="24"/>
        </w:rPr>
      </w:pPr>
    </w:p>
    <w:p w:rsidR="005D467A" w:rsidRDefault="005D467A" w:rsidP="001F55DA">
      <w:pPr>
        <w:spacing w:before="0" w:after="0" w:line="360" w:lineRule="auto"/>
        <w:jc w:val="center"/>
        <w:rPr>
          <w:rFonts w:ascii="Times New Roman" w:hAnsi="Times New Roman" w:cs="Times New Roman"/>
          <w:i/>
          <w:sz w:val="24"/>
          <w:szCs w:val="24"/>
        </w:rPr>
      </w:pPr>
    </w:p>
    <w:p w:rsidR="005D467A" w:rsidRDefault="005D467A" w:rsidP="001F55DA">
      <w:pPr>
        <w:spacing w:before="0" w:after="0" w:line="360" w:lineRule="auto"/>
        <w:jc w:val="center"/>
        <w:rPr>
          <w:rFonts w:ascii="Times New Roman" w:hAnsi="Times New Roman" w:cs="Times New Roman"/>
          <w:i/>
          <w:sz w:val="24"/>
          <w:szCs w:val="24"/>
        </w:rPr>
      </w:pPr>
    </w:p>
    <w:p w:rsidR="005D467A" w:rsidRDefault="005D467A" w:rsidP="001F55DA">
      <w:pPr>
        <w:spacing w:before="0" w:after="0" w:line="360" w:lineRule="auto"/>
        <w:jc w:val="center"/>
        <w:rPr>
          <w:rFonts w:ascii="Times New Roman" w:hAnsi="Times New Roman" w:cs="Times New Roman"/>
          <w:i/>
          <w:sz w:val="24"/>
          <w:szCs w:val="24"/>
        </w:rPr>
      </w:pPr>
    </w:p>
    <w:p w:rsidR="005D467A" w:rsidRDefault="005D467A" w:rsidP="001F55DA">
      <w:pPr>
        <w:spacing w:before="0" w:after="0" w:line="360" w:lineRule="auto"/>
        <w:jc w:val="center"/>
        <w:rPr>
          <w:rFonts w:ascii="Times New Roman" w:hAnsi="Times New Roman" w:cs="Times New Roman"/>
          <w:i/>
          <w:sz w:val="24"/>
          <w:szCs w:val="24"/>
        </w:rPr>
      </w:pPr>
    </w:p>
    <w:p w:rsidR="005D467A" w:rsidRDefault="005D467A" w:rsidP="001F55DA">
      <w:pPr>
        <w:spacing w:before="0" w:after="0" w:line="360" w:lineRule="auto"/>
        <w:jc w:val="center"/>
        <w:rPr>
          <w:rFonts w:ascii="Times New Roman" w:hAnsi="Times New Roman" w:cs="Times New Roman"/>
          <w:i/>
          <w:sz w:val="24"/>
          <w:szCs w:val="24"/>
        </w:rPr>
      </w:pPr>
    </w:p>
    <w:p w:rsidR="005D467A" w:rsidRDefault="005D467A" w:rsidP="001F55DA">
      <w:pPr>
        <w:spacing w:before="0" w:after="0" w:line="360" w:lineRule="auto"/>
        <w:jc w:val="center"/>
        <w:rPr>
          <w:rFonts w:ascii="Times New Roman" w:hAnsi="Times New Roman" w:cs="Times New Roman"/>
          <w:i/>
          <w:sz w:val="24"/>
          <w:szCs w:val="24"/>
        </w:rPr>
      </w:pPr>
    </w:p>
    <w:p w:rsidR="005D467A" w:rsidRDefault="005D467A" w:rsidP="001F55DA">
      <w:pPr>
        <w:spacing w:before="0" w:after="0" w:line="360" w:lineRule="auto"/>
        <w:jc w:val="center"/>
        <w:rPr>
          <w:rFonts w:ascii="Times New Roman" w:hAnsi="Times New Roman" w:cs="Times New Roman"/>
          <w:i/>
          <w:sz w:val="24"/>
          <w:szCs w:val="24"/>
        </w:rPr>
      </w:pPr>
    </w:p>
    <w:p w:rsidR="005D467A" w:rsidRDefault="005D467A" w:rsidP="001F55DA">
      <w:pPr>
        <w:spacing w:before="0" w:after="0" w:line="360" w:lineRule="auto"/>
        <w:jc w:val="center"/>
        <w:rPr>
          <w:rFonts w:ascii="Times New Roman" w:hAnsi="Times New Roman" w:cs="Times New Roman"/>
          <w:i/>
          <w:sz w:val="24"/>
          <w:szCs w:val="24"/>
        </w:rPr>
      </w:pPr>
    </w:p>
    <w:p w:rsidR="005D467A" w:rsidRDefault="005D467A" w:rsidP="001F55DA">
      <w:pPr>
        <w:spacing w:before="0" w:after="0" w:line="360" w:lineRule="auto"/>
        <w:jc w:val="center"/>
        <w:rPr>
          <w:rFonts w:ascii="Times New Roman" w:hAnsi="Times New Roman" w:cs="Times New Roman"/>
          <w:i/>
          <w:sz w:val="24"/>
          <w:szCs w:val="24"/>
        </w:rPr>
      </w:pPr>
    </w:p>
    <w:p w:rsidR="003A0CE1" w:rsidRPr="00845D7F" w:rsidRDefault="00845D7F" w:rsidP="001F55DA">
      <w:pPr>
        <w:pStyle w:val="Legenda"/>
        <w:spacing w:before="0"/>
        <w:jc w:val="center"/>
        <w:rPr>
          <w:rFonts w:ascii="Times New Roman" w:hAnsi="Times New Roman" w:cs="Times New Roman"/>
          <w:b w:val="0"/>
          <w:color w:val="auto"/>
          <w:sz w:val="24"/>
          <w:szCs w:val="24"/>
        </w:rPr>
      </w:pPr>
      <w:bookmarkStart w:id="47" w:name="_Toc443475061"/>
      <w:r w:rsidRPr="00845D7F">
        <w:rPr>
          <w:rFonts w:ascii="Times New Roman" w:hAnsi="Times New Roman" w:cs="Times New Roman"/>
          <w:color w:val="auto"/>
          <w:sz w:val="24"/>
          <w:szCs w:val="24"/>
        </w:rPr>
        <w:t xml:space="preserve">Rysunek </w:t>
      </w:r>
      <w:r w:rsidR="006B2A66" w:rsidRPr="00845D7F">
        <w:rPr>
          <w:rFonts w:ascii="Times New Roman" w:hAnsi="Times New Roman" w:cs="Times New Roman"/>
          <w:color w:val="auto"/>
          <w:sz w:val="24"/>
          <w:szCs w:val="24"/>
        </w:rPr>
        <w:fldChar w:fldCharType="begin"/>
      </w:r>
      <w:r w:rsidRPr="00845D7F">
        <w:rPr>
          <w:rFonts w:ascii="Times New Roman" w:hAnsi="Times New Roman" w:cs="Times New Roman"/>
          <w:color w:val="auto"/>
          <w:sz w:val="24"/>
          <w:szCs w:val="24"/>
        </w:rPr>
        <w:instrText xml:space="preserve"> SEQ Rysunek \* ARABIC </w:instrText>
      </w:r>
      <w:r w:rsidR="006B2A66" w:rsidRPr="00845D7F">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16</w:t>
      </w:r>
      <w:r w:rsidR="006B2A66" w:rsidRPr="00845D7F">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003C4F5A" w:rsidRPr="00845D7F">
        <w:rPr>
          <w:rFonts w:ascii="Times New Roman" w:hAnsi="Times New Roman" w:cs="Times New Roman"/>
          <w:color w:val="auto"/>
          <w:sz w:val="24"/>
          <w:szCs w:val="24"/>
        </w:rPr>
        <w:t>Saldo migracji w Iławie w latach 2009 – 2013</w:t>
      </w:r>
      <w:bookmarkEnd w:id="47"/>
    </w:p>
    <w:p w:rsidR="003C4F5A" w:rsidRDefault="00C61670" w:rsidP="001F55DA">
      <w:pPr>
        <w:spacing w:before="0" w:after="0" w:line="360" w:lineRule="auto"/>
        <w:jc w:val="center"/>
        <w:rPr>
          <w:rFonts w:ascii="Times New Roman" w:hAnsi="Times New Roman" w:cs="Times New Roman"/>
          <w:b/>
          <w:sz w:val="24"/>
          <w:szCs w:val="24"/>
        </w:rPr>
      </w:pPr>
      <w:r w:rsidRPr="00C61670">
        <w:rPr>
          <w:rFonts w:ascii="Times New Roman" w:hAnsi="Times New Roman" w:cs="Times New Roman"/>
          <w:b/>
          <w:noProof/>
          <w:sz w:val="24"/>
          <w:szCs w:val="24"/>
          <w:lang w:eastAsia="pl-PL"/>
        </w:rPr>
        <w:drawing>
          <wp:inline distT="0" distB="0" distL="0" distR="0">
            <wp:extent cx="5452243" cy="4215086"/>
            <wp:effectExtent l="19050" t="0" r="15107" b="0"/>
            <wp:docPr id="9" name="Wykres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3C4F5A" w:rsidRDefault="003C4F5A"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GUS</w:t>
      </w:r>
    </w:p>
    <w:p w:rsidR="003C4F5A" w:rsidRDefault="003C4F5A" w:rsidP="001F55DA">
      <w:pPr>
        <w:spacing w:before="0" w:after="0" w:line="360" w:lineRule="auto"/>
        <w:jc w:val="center"/>
        <w:rPr>
          <w:rFonts w:ascii="Times New Roman" w:hAnsi="Times New Roman" w:cs="Times New Roman"/>
          <w:i/>
          <w:sz w:val="24"/>
          <w:szCs w:val="24"/>
        </w:rPr>
      </w:pPr>
    </w:p>
    <w:p w:rsidR="003C4F5A" w:rsidRDefault="00137D6A" w:rsidP="001F55DA">
      <w:pPr>
        <w:pStyle w:val="Nagwek3"/>
        <w:numPr>
          <w:ilvl w:val="2"/>
          <w:numId w:val="43"/>
        </w:numPr>
        <w:spacing w:before="0"/>
        <w:rPr>
          <w:rFonts w:ascii="Times New Roman" w:hAnsi="Times New Roman" w:cs="Times New Roman"/>
          <w:color w:val="000000" w:themeColor="text1"/>
          <w:u w:val="single"/>
        </w:rPr>
      </w:pPr>
      <w:bookmarkStart w:id="48" w:name="_Toc443910196"/>
      <w:r w:rsidRPr="00CA593E">
        <w:rPr>
          <w:rFonts w:ascii="Times New Roman" w:hAnsi="Times New Roman" w:cs="Times New Roman"/>
          <w:color w:val="000000" w:themeColor="text1"/>
          <w:u w:val="single"/>
        </w:rPr>
        <w:t>Określenie grup społecznych wymagających wsparcia</w:t>
      </w:r>
      <w:bookmarkEnd w:id="48"/>
    </w:p>
    <w:p w:rsidR="00CA593E" w:rsidRPr="00CA593E" w:rsidRDefault="00CA593E" w:rsidP="001F55DA">
      <w:pPr>
        <w:spacing w:before="0"/>
      </w:pPr>
    </w:p>
    <w:p w:rsidR="00AC1259" w:rsidRDefault="00137D6A"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Działania rewitalizacyjne podejmowane w sferze społecznej mają za zadanie przede wszystkim rozwiązywanie problemów występujących na terenie miasta. </w:t>
      </w:r>
      <w:r w:rsidR="00A63E54">
        <w:rPr>
          <w:rFonts w:ascii="Times New Roman" w:hAnsi="Times New Roman" w:cs="Times New Roman"/>
          <w:sz w:val="24"/>
          <w:szCs w:val="24"/>
        </w:rPr>
        <w:t xml:space="preserve">Głównym celem rewitalizacji jest bowiem podniesienie standardu życia mieszkańców obszarów zdegradowanych. </w:t>
      </w:r>
      <w:r w:rsidR="000C4C73">
        <w:rPr>
          <w:rFonts w:ascii="Times New Roman" w:hAnsi="Times New Roman" w:cs="Times New Roman"/>
          <w:sz w:val="24"/>
          <w:szCs w:val="24"/>
        </w:rPr>
        <w:t xml:space="preserve">Określenie grup społecznych znajdujących się w najtrudniejszej sytuacji życiowej było możliwe dzięki danym Miejskiego Ośrodka Pomocy Społecznej w Iławie. </w:t>
      </w:r>
      <w:r w:rsidR="00AC1259">
        <w:rPr>
          <w:rFonts w:ascii="Times New Roman" w:hAnsi="Times New Roman" w:cs="Times New Roman"/>
          <w:sz w:val="24"/>
          <w:szCs w:val="24"/>
        </w:rPr>
        <w:t xml:space="preserve">Organizuje on i prowadzi pomoc społeczną od 1990 r. </w:t>
      </w:r>
      <w:r w:rsidR="00D92E3C">
        <w:rPr>
          <w:rFonts w:ascii="Times New Roman" w:hAnsi="Times New Roman" w:cs="Times New Roman"/>
          <w:sz w:val="24"/>
          <w:szCs w:val="24"/>
        </w:rPr>
        <w:t>S</w:t>
      </w:r>
      <w:r w:rsidR="00AC1259">
        <w:rPr>
          <w:rFonts w:ascii="Times New Roman" w:hAnsi="Times New Roman" w:cs="Times New Roman"/>
          <w:sz w:val="24"/>
          <w:szCs w:val="24"/>
        </w:rPr>
        <w:t>tosowane są następujące formy pomocy:</w:t>
      </w:r>
    </w:p>
    <w:p w:rsidR="00AC1259" w:rsidRPr="00D95AC9" w:rsidRDefault="00AC1259" w:rsidP="001F55DA">
      <w:pPr>
        <w:pStyle w:val="Akapitzlist"/>
        <w:numPr>
          <w:ilvl w:val="0"/>
          <w:numId w:val="29"/>
        </w:numPr>
        <w:spacing w:before="0" w:after="0" w:line="360" w:lineRule="auto"/>
        <w:jc w:val="both"/>
        <w:rPr>
          <w:rFonts w:ascii="Times New Roman" w:hAnsi="Times New Roman" w:cs="Times New Roman"/>
          <w:sz w:val="24"/>
          <w:szCs w:val="24"/>
        </w:rPr>
      </w:pPr>
      <w:r w:rsidRPr="00D95AC9">
        <w:rPr>
          <w:rFonts w:ascii="Times New Roman" w:hAnsi="Times New Roman" w:cs="Times New Roman"/>
          <w:sz w:val="24"/>
          <w:szCs w:val="24"/>
        </w:rPr>
        <w:t>pomoc pieniężna,</w:t>
      </w:r>
    </w:p>
    <w:p w:rsidR="00AC1259" w:rsidRPr="00D95AC9" w:rsidRDefault="00AC1259" w:rsidP="001F55DA">
      <w:pPr>
        <w:pStyle w:val="Akapitzlist"/>
        <w:numPr>
          <w:ilvl w:val="0"/>
          <w:numId w:val="29"/>
        </w:numPr>
        <w:spacing w:before="0" w:after="0" w:line="360" w:lineRule="auto"/>
        <w:jc w:val="both"/>
        <w:rPr>
          <w:rFonts w:ascii="Times New Roman" w:hAnsi="Times New Roman" w:cs="Times New Roman"/>
          <w:sz w:val="24"/>
          <w:szCs w:val="24"/>
        </w:rPr>
      </w:pPr>
      <w:r w:rsidRPr="00D95AC9">
        <w:rPr>
          <w:rFonts w:ascii="Times New Roman" w:hAnsi="Times New Roman" w:cs="Times New Roman"/>
          <w:sz w:val="24"/>
          <w:szCs w:val="24"/>
        </w:rPr>
        <w:t>pomoc w naturze,</w:t>
      </w:r>
    </w:p>
    <w:p w:rsidR="00AC1259" w:rsidRPr="00D95AC9" w:rsidRDefault="00AC1259" w:rsidP="001F55DA">
      <w:pPr>
        <w:pStyle w:val="Akapitzlist"/>
        <w:numPr>
          <w:ilvl w:val="0"/>
          <w:numId w:val="29"/>
        </w:numPr>
        <w:spacing w:before="0" w:after="0" w:line="360" w:lineRule="auto"/>
        <w:jc w:val="both"/>
        <w:rPr>
          <w:rFonts w:ascii="Times New Roman" w:hAnsi="Times New Roman" w:cs="Times New Roman"/>
          <w:sz w:val="24"/>
          <w:szCs w:val="24"/>
        </w:rPr>
      </w:pPr>
      <w:r w:rsidRPr="00D95AC9">
        <w:rPr>
          <w:rFonts w:ascii="Times New Roman" w:hAnsi="Times New Roman" w:cs="Times New Roman"/>
          <w:sz w:val="24"/>
          <w:szCs w:val="24"/>
        </w:rPr>
        <w:t>pomoc w usługach - opiekuńczych, obiadowych, kąpielowych i pralniczych,</w:t>
      </w:r>
    </w:p>
    <w:p w:rsidR="00AC1259" w:rsidRPr="00D95AC9" w:rsidRDefault="00D92E3C" w:rsidP="001F55DA">
      <w:pPr>
        <w:pStyle w:val="Akapitzlist"/>
        <w:numPr>
          <w:ilvl w:val="0"/>
          <w:numId w:val="29"/>
        </w:numPr>
        <w:spacing w:before="0" w:after="0" w:line="360" w:lineRule="auto"/>
        <w:jc w:val="both"/>
        <w:rPr>
          <w:rFonts w:ascii="Times New Roman" w:hAnsi="Times New Roman" w:cs="Times New Roman"/>
          <w:sz w:val="24"/>
          <w:szCs w:val="24"/>
        </w:rPr>
      </w:pPr>
      <w:r w:rsidRPr="00D95AC9">
        <w:rPr>
          <w:rFonts w:ascii="Times New Roman" w:hAnsi="Times New Roman" w:cs="Times New Roman"/>
          <w:sz w:val="24"/>
          <w:szCs w:val="24"/>
        </w:rPr>
        <w:t>pomoc w postaci pracy socjalnej,</w:t>
      </w:r>
    </w:p>
    <w:p w:rsidR="00D92E3C" w:rsidRPr="00D95AC9" w:rsidRDefault="00D92E3C" w:rsidP="001F55DA">
      <w:pPr>
        <w:pStyle w:val="Akapitzlist"/>
        <w:numPr>
          <w:ilvl w:val="0"/>
          <w:numId w:val="29"/>
        </w:numPr>
        <w:spacing w:before="0" w:after="0" w:line="360" w:lineRule="auto"/>
        <w:jc w:val="both"/>
        <w:rPr>
          <w:rFonts w:ascii="Times New Roman" w:hAnsi="Times New Roman" w:cs="Times New Roman"/>
          <w:sz w:val="24"/>
          <w:szCs w:val="24"/>
        </w:rPr>
      </w:pPr>
      <w:r w:rsidRPr="00D95AC9">
        <w:rPr>
          <w:rFonts w:ascii="Times New Roman" w:hAnsi="Times New Roman" w:cs="Times New Roman"/>
          <w:sz w:val="24"/>
          <w:szCs w:val="24"/>
        </w:rPr>
        <w:t>pomoc prawna i psychologiczna,</w:t>
      </w:r>
    </w:p>
    <w:p w:rsidR="00D92E3C" w:rsidRPr="00D95AC9" w:rsidRDefault="00D92E3C" w:rsidP="001F55DA">
      <w:pPr>
        <w:pStyle w:val="Akapitzlist"/>
        <w:numPr>
          <w:ilvl w:val="0"/>
          <w:numId w:val="29"/>
        </w:numPr>
        <w:spacing w:before="0" w:after="0" w:line="360" w:lineRule="auto"/>
        <w:jc w:val="both"/>
        <w:rPr>
          <w:rFonts w:ascii="Times New Roman" w:hAnsi="Times New Roman" w:cs="Times New Roman"/>
          <w:sz w:val="24"/>
          <w:szCs w:val="24"/>
        </w:rPr>
      </w:pPr>
      <w:r w:rsidRPr="00D95AC9">
        <w:rPr>
          <w:rFonts w:ascii="Times New Roman" w:hAnsi="Times New Roman" w:cs="Times New Roman"/>
          <w:sz w:val="24"/>
          <w:szCs w:val="24"/>
        </w:rPr>
        <w:t>finansowanie dożywiania dzieci w szkołach i przedszkolach,</w:t>
      </w:r>
    </w:p>
    <w:p w:rsidR="00D92E3C" w:rsidRPr="00D95AC9" w:rsidRDefault="00D95AC9" w:rsidP="001F55DA">
      <w:pPr>
        <w:pStyle w:val="Akapitzlist"/>
        <w:numPr>
          <w:ilvl w:val="0"/>
          <w:numId w:val="29"/>
        </w:numPr>
        <w:spacing w:before="0" w:after="0" w:line="360" w:lineRule="auto"/>
        <w:jc w:val="both"/>
        <w:rPr>
          <w:rFonts w:ascii="Times New Roman" w:hAnsi="Times New Roman" w:cs="Times New Roman"/>
          <w:sz w:val="24"/>
          <w:szCs w:val="24"/>
        </w:rPr>
      </w:pPr>
      <w:r w:rsidRPr="00D95AC9">
        <w:rPr>
          <w:rFonts w:ascii="Times New Roman" w:hAnsi="Times New Roman" w:cs="Times New Roman"/>
          <w:sz w:val="24"/>
          <w:szCs w:val="24"/>
        </w:rPr>
        <w:t xml:space="preserve">organizacja i finansowanie półkolonii i </w:t>
      </w:r>
      <w:proofErr w:type="spellStart"/>
      <w:r w:rsidRPr="00D95AC9">
        <w:rPr>
          <w:rFonts w:ascii="Times New Roman" w:hAnsi="Times New Roman" w:cs="Times New Roman"/>
          <w:sz w:val="24"/>
          <w:szCs w:val="24"/>
        </w:rPr>
        <w:t>półzimowisk</w:t>
      </w:r>
      <w:proofErr w:type="spellEnd"/>
      <w:r w:rsidRPr="00D95AC9">
        <w:rPr>
          <w:rFonts w:ascii="Times New Roman" w:hAnsi="Times New Roman" w:cs="Times New Roman"/>
          <w:sz w:val="24"/>
          <w:szCs w:val="24"/>
        </w:rPr>
        <w:t>,</w:t>
      </w:r>
    </w:p>
    <w:p w:rsidR="00D95AC9" w:rsidRPr="00D95AC9" w:rsidRDefault="00D95AC9" w:rsidP="001F55DA">
      <w:pPr>
        <w:pStyle w:val="Akapitzlist"/>
        <w:numPr>
          <w:ilvl w:val="0"/>
          <w:numId w:val="29"/>
        </w:numPr>
        <w:spacing w:before="0" w:after="0" w:line="360" w:lineRule="auto"/>
        <w:jc w:val="both"/>
        <w:rPr>
          <w:rFonts w:ascii="Times New Roman" w:hAnsi="Times New Roman" w:cs="Times New Roman"/>
          <w:sz w:val="24"/>
          <w:szCs w:val="24"/>
        </w:rPr>
      </w:pPr>
      <w:r w:rsidRPr="00D95AC9">
        <w:rPr>
          <w:rFonts w:ascii="Times New Roman" w:hAnsi="Times New Roman" w:cs="Times New Roman"/>
          <w:sz w:val="24"/>
          <w:szCs w:val="24"/>
        </w:rPr>
        <w:t>pokrywanie kosztów pobytu dzieci w przedszkolach,</w:t>
      </w:r>
    </w:p>
    <w:p w:rsidR="00D95AC9" w:rsidRPr="00D95AC9" w:rsidRDefault="00D95AC9" w:rsidP="001F55DA">
      <w:pPr>
        <w:pStyle w:val="Akapitzlist"/>
        <w:numPr>
          <w:ilvl w:val="0"/>
          <w:numId w:val="29"/>
        </w:numPr>
        <w:spacing w:before="0" w:after="0" w:line="360" w:lineRule="auto"/>
        <w:jc w:val="both"/>
        <w:rPr>
          <w:rFonts w:ascii="Times New Roman" w:hAnsi="Times New Roman" w:cs="Times New Roman"/>
          <w:sz w:val="24"/>
          <w:szCs w:val="24"/>
        </w:rPr>
      </w:pPr>
      <w:r w:rsidRPr="00D95AC9">
        <w:rPr>
          <w:rFonts w:ascii="Times New Roman" w:hAnsi="Times New Roman" w:cs="Times New Roman"/>
          <w:sz w:val="24"/>
          <w:szCs w:val="24"/>
        </w:rPr>
        <w:t>usługi dziennego domu pomocy społ</w:t>
      </w:r>
      <w:r w:rsidR="003B7A60">
        <w:rPr>
          <w:rFonts w:ascii="Times New Roman" w:hAnsi="Times New Roman" w:cs="Times New Roman"/>
          <w:sz w:val="24"/>
          <w:szCs w:val="24"/>
        </w:rPr>
        <w:t>ecznej - zajęcia kulturalno-</w:t>
      </w:r>
      <w:r w:rsidRPr="00D95AC9">
        <w:rPr>
          <w:rFonts w:ascii="Times New Roman" w:hAnsi="Times New Roman" w:cs="Times New Roman"/>
          <w:sz w:val="24"/>
          <w:szCs w:val="24"/>
        </w:rPr>
        <w:t>rekreacyjne, rehabilitacja, fizjoterapia, terapia zajęciowa, obiady.</w:t>
      </w:r>
    </w:p>
    <w:p w:rsidR="00137D6A" w:rsidRDefault="00137D6A"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W wyniku przeprowadzonej analizy określono grupy społe</w:t>
      </w:r>
      <w:r w:rsidR="003B7A60">
        <w:rPr>
          <w:rFonts w:ascii="Times New Roman" w:hAnsi="Times New Roman" w:cs="Times New Roman"/>
          <w:sz w:val="24"/>
          <w:szCs w:val="24"/>
        </w:rPr>
        <w:t>czne, które wymagają wsparcia w </w:t>
      </w:r>
      <w:r>
        <w:rPr>
          <w:rFonts w:ascii="Times New Roman" w:hAnsi="Times New Roman" w:cs="Times New Roman"/>
          <w:sz w:val="24"/>
          <w:szCs w:val="24"/>
        </w:rPr>
        <w:t>ramach procesu rewitalizacji.</w:t>
      </w:r>
    </w:p>
    <w:p w:rsidR="00C43EEF" w:rsidRDefault="00C43EEF" w:rsidP="001F55DA">
      <w:pPr>
        <w:spacing w:before="0" w:after="0" w:line="360" w:lineRule="auto"/>
        <w:jc w:val="both"/>
        <w:rPr>
          <w:rFonts w:ascii="Times New Roman" w:hAnsi="Times New Roman" w:cs="Times New Roman"/>
          <w:sz w:val="24"/>
          <w:szCs w:val="24"/>
        </w:rPr>
      </w:pPr>
    </w:p>
    <w:p w:rsidR="006E51B4" w:rsidRDefault="00845D7F" w:rsidP="001F55DA">
      <w:pPr>
        <w:pStyle w:val="Legenda"/>
        <w:spacing w:before="0"/>
        <w:jc w:val="center"/>
        <w:rPr>
          <w:rFonts w:ascii="Times New Roman" w:hAnsi="Times New Roman" w:cs="Times New Roman"/>
          <w:color w:val="auto"/>
          <w:sz w:val="24"/>
          <w:szCs w:val="24"/>
        </w:rPr>
      </w:pPr>
      <w:bookmarkStart w:id="49" w:name="_Toc443475099"/>
      <w:r w:rsidRPr="00845D7F">
        <w:rPr>
          <w:rFonts w:ascii="Times New Roman" w:hAnsi="Times New Roman" w:cs="Times New Roman"/>
          <w:color w:val="auto"/>
          <w:sz w:val="24"/>
          <w:szCs w:val="24"/>
        </w:rPr>
        <w:t xml:space="preserve">Tabela </w:t>
      </w:r>
      <w:r w:rsidR="006B2A66" w:rsidRPr="00845D7F">
        <w:rPr>
          <w:rFonts w:ascii="Times New Roman" w:hAnsi="Times New Roman" w:cs="Times New Roman"/>
          <w:color w:val="auto"/>
          <w:sz w:val="24"/>
          <w:szCs w:val="24"/>
        </w:rPr>
        <w:fldChar w:fldCharType="begin"/>
      </w:r>
      <w:r w:rsidRPr="00845D7F">
        <w:rPr>
          <w:rFonts w:ascii="Times New Roman" w:hAnsi="Times New Roman" w:cs="Times New Roman"/>
          <w:color w:val="auto"/>
          <w:sz w:val="24"/>
          <w:szCs w:val="24"/>
        </w:rPr>
        <w:instrText xml:space="preserve"> SEQ Tabela \* ARABIC </w:instrText>
      </w:r>
      <w:r w:rsidR="006B2A66" w:rsidRPr="00845D7F">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16</w:t>
      </w:r>
      <w:r w:rsidR="006B2A66" w:rsidRPr="00845D7F">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006E51B4" w:rsidRPr="00845D7F">
        <w:rPr>
          <w:rFonts w:ascii="Times New Roman" w:hAnsi="Times New Roman" w:cs="Times New Roman"/>
          <w:color w:val="auto"/>
          <w:sz w:val="24"/>
          <w:szCs w:val="24"/>
        </w:rPr>
        <w:t>Powody przyznania pomocy społeczne w Iławie</w:t>
      </w:r>
      <w:bookmarkEnd w:id="49"/>
    </w:p>
    <w:tbl>
      <w:tblPr>
        <w:tblStyle w:val="Tabela-Siatka"/>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3722"/>
        <w:gridCol w:w="941"/>
        <w:gridCol w:w="941"/>
        <w:gridCol w:w="940"/>
        <w:gridCol w:w="940"/>
        <w:gridCol w:w="915"/>
        <w:gridCol w:w="832"/>
      </w:tblGrid>
      <w:tr w:rsidR="00C43EEF" w:rsidTr="001A662E">
        <w:trPr>
          <w:jc w:val="center"/>
        </w:trPr>
        <w:tc>
          <w:tcPr>
            <w:tcW w:w="3722" w:type="dxa"/>
            <w:vMerge w:val="restart"/>
            <w:shd w:val="clear" w:color="auto" w:fill="8DB3E2" w:themeFill="text2" w:themeFillTint="66"/>
            <w:vAlign w:val="center"/>
          </w:tcPr>
          <w:p w:rsidR="00C43EEF" w:rsidRPr="008F7EAA" w:rsidRDefault="00C43EEF"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Wyszczególnienie</w:t>
            </w:r>
          </w:p>
        </w:tc>
        <w:tc>
          <w:tcPr>
            <w:tcW w:w="2822" w:type="dxa"/>
            <w:gridSpan w:val="3"/>
            <w:tcBorders>
              <w:bottom w:val="double" w:sz="4" w:space="0" w:color="auto"/>
            </w:tcBorders>
            <w:shd w:val="clear" w:color="auto" w:fill="8DB3E2" w:themeFill="text2" w:themeFillTint="66"/>
            <w:vAlign w:val="center"/>
          </w:tcPr>
          <w:p w:rsidR="00C43EEF" w:rsidRDefault="00C43EEF"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Liczba </w:t>
            </w:r>
            <w:r w:rsidR="00E12232">
              <w:rPr>
                <w:rFonts w:ascii="Times New Roman" w:hAnsi="Times New Roman" w:cs="Times New Roman"/>
                <w:b/>
                <w:sz w:val="24"/>
                <w:szCs w:val="24"/>
              </w:rPr>
              <w:t>rodzin</w:t>
            </w:r>
          </w:p>
        </w:tc>
        <w:tc>
          <w:tcPr>
            <w:tcW w:w="2687" w:type="dxa"/>
            <w:gridSpan w:val="3"/>
            <w:tcBorders>
              <w:bottom w:val="double" w:sz="4" w:space="0" w:color="auto"/>
            </w:tcBorders>
            <w:shd w:val="clear" w:color="auto" w:fill="8DB3E2" w:themeFill="text2" w:themeFillTint="66"/>
            <w:vAlign w:val="center"/>
          </w:tcPr>
          <w:p w:rsidR="00C43EEF" w:rsidRDefault="00C43EEF"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Liczba osób w rodzinie</w:t>
            </w:r>
          </w:p>
        </w:tc>
      </w:tr>
      <w:tr w:rsidR="00C43EEF" w:rsidRPr="00780639" w:rsidTr="001A662E">
        <w:trPr>
          <w:jc w:val="center"/>
        </w:trPr>
        <w:tc>
          <w:tcPr>
            <w:tcW w:w="3722" w:type="dxa"/>
            <w:vMerge/>
            <w:shd w:val="clear" w:color="auto" w:fill="8DB3E2" w:themeFill="text2" w:themeFillTint="66"/>
            <w:vAlign w:val="center"/>
          </w:tcPr>
          <w:p w:rsidR="00C43EEF" w:rsidRPr="00780639" w:rsidRDefault="00C43EEF" w:rsidP="001F55DA">
            <w:pPr>
              <w:spacing w:before="0" w:line="360" w:lineRule="auto"/>
              <w:jc w:val="center"/>
              <w:rPr>
                <w:rFonts w:ascii="Times New Roman" w:hAnsi="Times New Roman" w:cs="Times New Roman"/>
                <w:b/>
                <w:sz w:val="24"/>
                <w:szCs w:val="24"/>
              </w:rPr>
            </w:pPr>
          </w:p>
        </w:tc>
        <w:tc>
          <w:tcPr>
            <w:tcW w:w="941" w:type="dxa"/>
            <w:shd w:val="clear" w:color="auto" w:fill="8DB3E2" w:themeFill="text2" w:themeFillTint="66"/>
            <w:vAlign w:val="center"/>
          </w:tcPr>
          <w:p w:rsidR="00C43EEF" w:rsidRPr="00780639" w:rsidRDefault="00C43EEF"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2012</w:t>
            </w:r>
          </w:p>
        </w:tc>
        <w:tc>
          <w:tcPr>
            <w:tcW w:w="941" w:type="dxa"/>
            <w:shd w:val="clear" w:color="auto" w:fill="8DB3E2" w:themeFill="text2" w:themeFillTint="66"/>
            <w:vAlign w:val="center"/>
          </w:tcPr>
          <w:p w:rsidR="00C43EEF" w:rsidRPr="00780639" w:rsidRDefault="00C43EEF"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2013</w:t>
            </w:r>
          </w:p>
        </w:tc>
        <w:tc>
          <w:tcPr>
            <w:tcW w:w="940" w:type="dxa"/>
            <w:shd w:val="clear" w:color="auto" w:fill="8DB3E2" w:themeFill="text2" w:themeFillTint="66"/>
            <w:vAlign w:val="center"/>
          </w:tcPr>
          <w:p w:rsidR="00C43EEF" w:rsidRPr="00780639" w:rsidRDefault="00C43EEF"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2014</w:t>
            </w:r>
          </w:p>
        </w:tc>
        <w:tc>
          <w:tcPr>
            <w:tcW w:w="940" w:type="dxa"/>
            <w:shd w:val="clear" w:color="auto" w:fill="8DB3E2" w:themeFill="text2" w:themeFillTint="66"/>
            <w:vAlign w:val="center"/>
          </w:tcPr>
          <w:p w:rsidR="00C43EEF" w:rsidRPr="00780639" w:rsidRDefault="00C43EEF"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2012</w:t>
            </w:r>
          </w:p>
        </w:tc>
        <w:tc>
          <w:tcPr>
            <w:tcW w:w="915" w:type="dxa"/>
            <w:shd w:val="clear" w:color="auto" w:fill="8DB3E2" w:themeFill="text2" w:themeFillTint="66"/>
            <w:vAlign w:val="center"/>
          </w:tcPr>
          <w:p w:rsidR="00C43EEF" w:rsidRPr="00780639" w:rsidRDefault="00C43EEF"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2013</w:t>
            </w:r>
          </w:p>
        </w:tc>
        <w:tc>
          <w:tcPr>
            <w:tcW w:w="832" w:type="dxa"/>
            <w:shd w:val="clear" w:color="auto" w:fill="8DB3E2" w:themeFill="text2" w:themeFillTint="66"/>
            <w:vAlign w:val="center"/>
          </w:tcPr>
          <w:p w:rsidR="00C43EEF" w:rsidRPr="00780639" w:rsidRDefault="00C43EEF"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2014</w:t>
            </w:r>
          </w:p>
        </w:tc>
      </w:tr>
      <w:tr w:rsidR="008F7EAA" w:rsidRPr="00780639" w:rsidTr="001A662E">
        <w:trPr>
          <w:jc w:val="center"/>
        </w:trPr>
        <w:tc>
          <w:tcPr>
            <w:tcW w:w="3722" w:type="dxa"/>
            <w:shd w:val="clear" w:color="auto" w:fill="8DB3E2" w:themeFill="text2" w:themeFillTint="66"/>
            <w:vAlign w:val="center"/>
          </w:tcPr>
          <w:p w:rsidR="008F7EAA" w:rsidRPr="000B5B10" w:rsidRDefault="000B5B10"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Ubóstwo</w:t>
            </w:r>
          </w:p>
        </w:tc>
        <w:tc>
          <w:tcPr>
            <w:tcW w:w="941" w:type="dxa"/>
            <w:shd w:val="clear" w:color="auto" w:fill="FFFF66"/>
            <w:vAlign w:val="center"/>
          </w:tcPr>
          <w:p w:rsidR="008F7EAA" w:rsidRPr="00A53545" w:rsidRDefault="00E12232" w:rsidP="001F55DA">
            <w:pPr>
              <w:spacing w:before="0" w:line="360" w:lineRule="auto"/>
              <w:jc w:val="center"/>
              <w:rPr>
                <w:rFonts w:ascii="Times New Roman" w:hAnsi="Times New Roman" w:cs="Times New Roman"/>
                <w:sz w:val="24"/>
                <w:szCs w:val="24"/>
              </w:rPr>
            </w:pPr>
            <w:r w:rsidRPr="00A53545">
              <w:rPr>
                <w:rFonts w:ascii="Times New Roman" w:hAnsi="Times New Roman" w:cs="Times New Roman"/>
                <w:sz w:val="24"/>
                <w:szCs w:val="24"/>
              </w:rPr>
              <w:t>574</w:t>
            </w:r>
          </w:p>
        </w:tc>
        <w:tc>
          <w:tcPr>
            <w:tcW w:w="941" w:type="dxa"/>
            <w:shd w:val="clear" w:color="auto" w:fill="FFFF66"/>
            <w:vAlign w:val="center"/>
          </w:tcPr>
          <w:p w:rsidR="008F7EAA" w:rsidRPr="00A53545" w:rsidRDefault="00E12232" w:rsidP="001F55DA">
            <w:pPr>
              <w:spacing w:before="0" w:line="360" w:lineRule="auto"/>
              <w:jc w:val="center"/>
              <w:rPr>
                <w:rFonts w:ascii="Times New Roman" w:hAnsi="Times New Roman" w:cs="Times New Roman"/>
                <w:sz w:val="24"/>
                <w:szCs w:val="24"/>
              </w:rPr>
            </w:pPr>
            <w:r w:rsidRPr="00A53545">
              <w:rPr>
                <w:rFonts w:ascii="Times New Roman" w:hAnsi="Times New Roman" w:cs="Times New Roman"/>
                <w:sz w:val="24"/>
                <w:szCs w:val="24"/>
              </w:rPr>
              <w:t>640</w:t>
            </w:r>
          </w:p>
        </w:tc>
        <w:tc>
          <w:tcPr>
            <w:tcW w:w="940" w:type="dxa"/>
            <w:shd w:val="clear" w:color="auto" w:fill="FFFF66"/>
            <w:vAlign w:val="center"/>
          </w:tcPr>
          <w:p w:rsidR="008F7EAA" w:rsidRPr="00A53545" w:rsidRDefault="00E12232" w:rsidP="001F55DA">
            <w:pPr>
              <w:spacing w:before="0" w:line="360" w:lineRule="auto"/>
              <w:jc w:val="center"/>
              <w:rPr>
                <w:rFonts w:ascii="Times New Roman" w:hAnsi="Times New Roman" w:cs="Times New Roman"/>
                <w:sz w:val="24"/>
                <w:szCs w:val="24"/>
              </w:rPr>
            </w:pPr>
            <w:r w:rsidRPr="00A53545">
              <w:rPr>
                <w:rFonts w:ascii="Times New Roman" w:hAnsi="Times New Roman" w:cs="Times New Roman"/>
                <w:sz w:val="24"/>
                <w:szCs w:val="24"/>
              </w:rPr>
              <w:t>689</w:t>
            </w:r>
          </w:p>
        </w:tc>
        <w:tc>
          <w:tcPr>
            <w:tcW w:w="940" w:type="dxa"/>
            <w:shd w:val="clear" w:color="auto" w:fill="FFFF66"/>
            <w:vAlign w:val="center"/>
          </w:tcPr>
          <w:p w:rsidR="008F7EAA" w:rsidRPr="00A53545" w:rsidRDefault="00E12232" w:rsidP="001F55DA">
            <w:pPr>
              <w:spacing w:before="0" w:line="360" w:lineRule="auto"/>
              <w:jc w:val="center"/>
              <w:rPr>
                <w:rFonts w:ascii="Times New Roman" w:hAnsi="Times New Roman" w:cs="Times New Roman"/>
                <w:sz w:val="24"/>
                <w:szCs w:val="24"/>
              </w:rPr>
            </w:pPr>
            <w:r w:rsidRPr="00A53545">
              <w:rPr>
                <w:rFonts w:ascii="Times New Roman" w:hAnsi="Times New Roman" w:cs="Times New Roman"/>
                <w:sz w:val="24"/>
                <w:szCs w:val="24"/>
              </w:rPr>
              <w:t>1 398</w:t>
            </w:r>
          </w:p>
        </w:tc>
        <w:tc>
          <w:tcPr>
            <w:tcW w:w="915" w:type="dxa"/>
            <w:shd w:val="clear" w:color="auto" w:fill="FFFF66"/>
            <w:vAlign w:val="center"/>
          </w:tcPr>
          <w:p w:rsidR="008F7EAA" w:rsidRPr="00A53545" w:rsidRDefault="00E12232" w:rsidP="001F55DA">
            <w:pPr>
              <w:spacing w:before="0" w:line="360" w:lineRule="auto"/>
              <w:jc w:val="center"/>
              <w:rPr>
                <w:rFonts w:ascii="Times New Roman" w:hAnsi="Times New Roman" w:cs="Times New Roman"/>
                <w:sz w:val="24"/>
                <w:szCs w:val="24"/>
              </w:rPr>
            </w:pPr>
            <w:r w:rsidRPr="00A53545">
              <w:rPr>
                <w:rFonts w:ascii="Times New Roman" w:hAnsi="Times New Roman" w:cs="Times New Roman"/>
                <w:sz w:val="24"/>
                <w:szCs w:val="24"/>
              </w:rPr>
              <w:t>1 558</w:t>
            </w:r>
          </w:p>
        </w:tc>
        <w:tc>
          <w:tcPr>
            <w:tcW w:w="832" w:type="dxa"/>
            <w:shd w:val="clear" w:color="auto" w:fill="FFFF66"/>
            <w:vAlign w:val="center"/>
          </w:tcPr>
          <w:p w:rsidR="008F7EAA" w:rsidRPr="00A53545" w:rsidRDefault="00E12232" w:rsidP="001F55DA">
            <w:pPr>
              <w:spacing w:before="0" w:line="360" w:lineRule="auto"/>
              <w:jc w:val="center"/>
              <w:rPr>
                <w:rFonts w:ascii="Times New Roman" w:hAnsi="Times New Roman" w:cs="Times New Roman"/>
                <w:sz w:val="24"/>
                <w:szCs w:val="24"/>
              </w:rPr>
            </w:pPr>
            <w:r w:rsidRPr="00A53545">
              <w:rPr>
                <w:rFonts w:ascii="Times New Roman" w:hAnsi="Times New Roman" w:cs="Times New Roman"/>
                <w:sz w:val="24"/>
                <w:szCs w:val="24"/>
              </w:rPr>
              <w:t>1 684</w:t>
            </w:r>
          </w:p>
        </w:tc>
      </w:tr>
      <w:tr w:rsidR="008F7EAA" w:rsidRPr="00780639" w:rsidTr="001A662E">
        <w:trPr>
          <w:jc w:val="center"/>
        </w:trPr>
        <w:tc>
          <w:tcPr>
            <w:tcW w:w="3722" w:type="dxa"/>
            <w:shd w:val="clear" w:color="auto" w:fill="8DB3E2" w:themeFill="text2" w:themeFillTint="66"/>
            <w:vAlign w:val="center"/>
          </w:tcPr>
          <w:p w:rsidR="008F7EAA" w:rsidRPr="000B5B10" w:rsidRDefault="000B5B10" w:rsidP="001F55DA">
            <w:pPr>
              <w:spacing w:before="0" w:line="360" w:lineRule="auto"/>
              <w:jc w:val="center"/>
              <w:rPr>
                <w:rFonts w:ascii="Times New Roman" w:hAnsi="Times New Roman" w:cs="Times New Roman"/>
                <w:sz w:val="24"/>
                <w:szCs w:val="24"/>
              </w:rPr>
            </w:pPr>
            <w:r w:rsidRPr="000B5B10">
              <w:rPr>
                <w:rFonts w:ascii="Times New Roman" w:hAnsi="Times New Roman" w:cs="Times New Roman"/>
                <w:sz w:val="24"/>
                <w:szCs w:val="24"/>
              </w:rPr>
              <w:t>Bezrobocie</w:t>
            </w:r>
          </w:p>
        </w:tc>
        <w:tc>
          <w:tcPr>
            <w:tcW w:w="941" w:type="dxa"/>
            <w:shd w:val="clear" w:color="auto" w:fill="FFFF66"/>
            <w:vAlign w:val="center"/>
          </w:tcPr>
          <w:p w:rsidR="008F7EAA" w:rsidRPr="00A53545" w:rsidRDefault="00E12232" w:rsidP="001F55DA">
            <w:pPr>
              <w:spacing w:before="0" w:line="360" w:lineRule="auto"/>
              <w:jc w:val="center"/>
              <w:rPr>
                <w:rFonts w:ascii="Times New Roman" w:hAnsi="Times New Roman" w:cs="Times New Roman"/>
                <w:sz w:val="24"/>
                <w:szCs w:val="24"/>
              </w:rPr>
            </w:pPr>
            <w:r w:rsidRPr="00A53545">
              <w:rPr>
                <w:rFonts w:ascii="Times New Roman" w:hAnsi="Times New Roman" w:cs="Times New Roman"/>
                <w:sz w:val="24"/>
                <w:szCs w:val="24"/>
              </w:rPr>
              <w:t>516</w:t>
            </w:r>
          </w:p>
        </w:tc>
        <w:tc>
          <w:tcPr>
            <w:tcW w:w="941" w:type="dxa"/>
            <w:shd w:val="clear" w:color="auto" w:fill="FFFF66"/>
            <w:vAlign w:val="center"/>
          </w:tcPr>
          <w:p w:rsidR="008F7EAA" w:rsidRPr="00A53545" w:rsidRDefault="00E12232" w:rsidP="001F55DA">
            <w:pPr>
              <w:spacing w:before="0" w:line="360" w:lineRule="auto"/>
              <w:jc w:val="center"/>
              <w:rPr>
                <w:rFonts w:ascii="Times New Roman" w:hAnsi="Times New Roman" w:cs="Times New Roman"/>
                <w:sz w:val="24"/>
                <w:szCs w:val="24"/>
              </w:rPr>
            </w:pPr>
            <w:r w:rsidRPr="00A53545">
              <w:rPr>
                <w:rFonts w:ascii="Times New Roman" w:hAnsi="Times New Roman" w:cs="Times New Roman"/>
                <w:sz w:val="24"/>
                <w:szCs w:val="24"/>
              </w:rPr>
              <w:t>563</w:t>
            </w:r>
          </w:p>
        </w:tc>
        <w:tc>
          <w:tcPr>
            <w:tcW w:w="940" w:type="dxa"/>
            <w:shd w:val="clear" w:color="auto" w:fill="FFFF66"/>
            <w:vAlign w:val="center"/>
          </w:tcPr>
          <w:p w:rsidR="008F7EAA" w:rsidRPr="00A53545" w:rsidRDefault="00E12232" w:rsidP="001F55DA">
            <w:pPr>
              <w:spacing w:before="0" w:line="360" w:lineRule="auto"/>
              <w:jc w:val="center"/>
              <w:rPr>
                <w:rFonts w:ascii="Times New Roman" w:hAnsi="Times New Roman" w:cs="Times New Roman"/>
                <w:sz w:val="24"/>
                <w:szCs w:val="24"/>
              </w:rPr>
            </w:pPr>
            <w:r w:rsidRPr="00A53545">
              <w:rPr>
                <w:rFonts w:ascii="Times New Roman" w:hAnsi="Times New Roman" w:cs="Times New Roman"/>
                <w:sz w:val="24"/>
                <w:szCs w:val="24"/>
              </w:rPr>
              <w:t>548</w:t>
            </w:r>
          </w:p>
        </w:tc>
        <w:tc>
          <w:tcPr>
            <w:tcW w:w="940" w:type="dxa"/>
            <w:shd w:val="clear" w:color="auto" w:fill="FFFF66"/>
            <w:vAlign w:val="center"/>
          </w:tcPr>
          <w:p w:rsidR="008F7EAA" w:rsidRPr="00A53545" w:rsidRDefault="00E12232" w:rsidP="001F55DA">
            <w:pPr>
              <w:spacing w:before="0" w:line="360" w:lineRule="auto"/>
              <w:jc w:val="center"/>
              <w:rPr>
                <w:rFonts w:ascii="Times New Roman" w:hAnsi="Times New Roman" w:cs="Times New Roman"/>
                <w:sz w:val="24"/>
                <w:szCs w:val="24"/>
              </w:rPr>
            </w:pPr>
            <w:r w:rsidRPr="00A53545">
              <w:rPr>
                <w:rFonts w:ascii="Times New Roman" w:hAnsi="Times New Roman" w:cs="Times New Roman"/>
                <w:sz w:val="24"/>
                <w:szCs w:val="24"/>
              </w:rPr>
              <w:t>1 459</w:t>
            </w:r>
          </w:p>
        </w:tc>
        <w:tc>
          <w:tcPr>
            <w:tcW w:w="915" w:type="dxa"/>
            <w:shd w:val="clear" w:color="auto" w:fill="FFFF66"/>
            <w:vAlign w:val="center"/>
          </w:tcPr>
          <w:p w:rsidR="008F7EAA" w:rsidRPr="00A53545" w:rsidRDefault="00E12232" w:rsidP="001F55DA">
            <w:pPr>
              <w:spacing w:before="0" w:line="360" w:lineRule="auto"/>
              <w:jc w:val="center"/>
              <w:rPr>
                <w:rFonts w:ascii="Times New Roman" w:hAnsi="Times New Roman" w:cs="Times New Roman"/>
                <w:sz w:val="24"/>
                <w:szCs w:val="24"/>
              </w:rPr>
            </w:pPr>
            <w:r w:rsidRPr="00A53545">
              <w:rPr>
                <w:rFonts w:ascii="Times New Roman" w:hAnsi="Times New Roman" w:cs="Times New Roman"/>
                <w:sz w:val="24"/>
                <w:szCs w:val="24"/>
              </w:rPr>
              <w:t>1 541</w:t>
            </w:r>
          </w:p>
        </w:tc>
        <w:tc>
          <w:tcPr>
            <w:tcW w:w="832" w:type="dxa"/>
            <w:shd w:val="clear" w:color="auto" w:fill="FFFF66"/>
            <w:vAlign w:val="center"/>
          </w:tcPr>
          <w:p w:rsidR="008F7EAA" w:rsidRPr="00A53545" w:rsidRDefault="00E12232" w:rsidP="001F55DA">
            <w:pPr>
              <w:spacing w:before="0" w:line="360" w:lineRule="auto"/>
              <w:jc w:val="center"/>
              <w:rPr>
                <w:rFonts w:ascii="Times New Roman" w:hAnsi="Times New Roman" w:cs="Times New Roman"/>
                <w:sz w:val="24"/>
                <w:szCs w:val="24"/>
              </w:rPr>
            </w:pPr>
            <w:r w:rsidRPr="00A53545">
              <w:rPr>
                <w:rFonts w:ascii="Times New Roman" w:hAnsi="Times New Roman" w:cs="Times New Roman"/>
                <w:sz w:val="24"/>
                <w:szCs w:val="24"/>
              </w:rPr>
              <w:t>1 445</w:t>
            </w:r>
          </w:p>
        </w:tc>
      </w:tr>
      <w:tr w:rsidR="000B5B10" w:rsidRPr="00780639" w:rsidTr="001A662E">
        <w:trPr>
          <w:jc w:val="center"/>
        </w:trPr>
        <w:tc>
          <w:tcPr>
            <w:tcW w:w="3722" w:type="dxa"/>
            <w:shd w:val="clear" w:color="auto" w:fill="8DB3E2" w:themeFill="text2" w:themeFillTint="66"/>
            <w:vAlign w:val="center"/>
          </w:tcPr>
          <w:p w:rsidR="000B5B10" w:rsidRPr="000B5B10" w:rsidRDefault="000B5B10"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Niepełnosprawność</w:t>
            </w:r>
          </w:p>
        </w:tc>
        <w:tc>
          <w:tcPr>
            <w:tcW w:w="941" w:type="dxa"/>
            <w:shd w:val="clear" w:color="auto" w:fill="FFFF66"/>
            <w:vAlign w:val="center"/>
          </w:tcPr>
          <w:p w:rsidR="000B5B10" w:rsidRPr="00A53545" w:rsidRDefault="00A53545" w:rsidP="001F55DA">
            <w:pPr>
              <w:spacing w:before="0" w:line="360" w:lineRule="auto"/>
              <w:jc w:val="center"/>
              <w:rPr>
                <w:rFonts w:ascii="Times New Roman" w:hAnsi="Times New Roman" w:cs="Times New Roman"/>
                <w:sz w:val="24"/>
                <w:szCs w:val="24"/>
              </w:rPr>
            </w:pPr>
            <w:r w:rsidRPr="00A53545">
              <w:rPr>
                <w:rFonts w:ascii="Times New Roman" w:hAnsi="Times New Roman" w:cs="Times New Roman"/>
                <w:sz w:val="24"/>
                <w:szCs w:val="24"/>
              </w:rPr>
              <w:t>615</w:t>
            </w:r>
          </w:p>
        </w:tc>
        <w:tc>
          <w:tcPr>
            <w:tcW w:w="941" w:type="dxa"/>
            <w:shd w:val="clear" w:color="auto" w:fill="FFFF66"/>
            <w:vAlign w:val="center"/>
          </w:tcPr>
          <w:p w:rsidR="000B5B10" w:rsidRPr="00A53545" w:rsidRDefault="00A53545" w:rsidP="001F55DA">
            <w:pPr>
              <w:spacing w:before="0" w:line="360" w:lineRule="auto"/>
              <w:jc w:val="center"/>
              <w:rPr>
                <w:rFonts w:ascii="Times New Roman" w:hAnsi="Times New Roman" w:cs="Times New Roman"/>
                <w:sz w:val="24"/>
                <w:szCs w:val="24"/>
              </w:rPr>
            </w:pPr>
            <w:r w:rsidRPr="00A53545">
              <w:rPr>
                <w:rFonts w:ascii="Times New Roman" w:hAnsi="Times New Roman" w:cs="Times New Roman"/>
                <w:sz w:val="24"/>
                <w:szCs w:val="24"/>
              </w:rPr>
              <w:t>610</w:t>
            </w:r>
          </w:p>
        </w:tc>
        <w:tc>
          <w:tcPr>
            <w:tcW w:w="940" w:type="dxa"/>
            <w:shd w:val="clear" w:color="auto" w:fill="FFFF66"/>
            <w:vAlign w:val="center"/>
          </w:tcPr>
          <w:p w:rsidR="000B5B10" w:rsidRPr="00A53545" w:rsidRDefault="00A53545" w:rsidP="001F55DA">
            <w:pPr>
              <w:spacing w:before="0" w:line="360" w:lineRule="auto"/>
              <w:jc w:val="center"/>
              <w:rPr>
                <w:rFonts w:ascii="Times New Roman" w:hAnsi="Times New Roman" w:cs="Times New Roman"/>
                <w:sz w:val="24"/>
                <w:szCs w:val="24"/>
              </w:rPr>
            </w:pPr>
            <w:r w:rsidRPr="00A53545">
              <w:rPr>
                <w:rFonts w:ascii="Times New Roman" w:hAnsi="Times New Roman" w:cs="Times New Roman"/>
                <w:sz w:val="24"/>
                <w:szCs w:val="24"/>
              </w:rPr>
              <w:t>600</w:t>
            </w:r>
          </w:p>
        </w:tc>
        <w:tc>
          <w:tcPr>
            <w:tcW w:w="940" w:type="dxa"/>
            <w:shd w:val="clear" w:color="auto" w:fill="FFFF66"/>
            <w:vAlign w:val="center"/>
          </w:tcPr>
          <w:p w:rsidR="000B5B10" w:rsidRPr="00A53545" w:rsidRDefault="00A53545" w:rsidP="001F55DA">
            <w:pPr>
              <w:spacing w:before="0" w:line="360" w:lineRule="auto"/>
              <w:jc w:val="center"/>
              <w:rPr>
                <w:rFonts w:ascii="Times New Roman" w:hAnsi="Times New Roman" w:cs="Times New Roman"/>
                <w:sz w:val="24"/>
                <w:szCs w:val="24"/>
              </w:rPr>
            </w:pPr>
            <w:r w:rsidRPr="00A53545">
              <w:rPr>
                <w:rFonts w:ascii="Times New Roman" w:hAnsi="Times New Roman" w:cs="Times New Roman"/>
                <w:sz w:val="24"/>
                <w:szCs w:val="24"/>
              </w:rPr>
              <w:t>1 285</w:t>
            </w:r>
          </w:p>
        </w:tc>
        <w:tc>
          <w:tcPr>
            <w:tcW w:w="915" w:type="dxa"/>
            <w:shd w:val="clear" w:color="auto" w:fill="FFFF66"/>
            <w:vAlign w:val="center"/>
          </w:tcPr>
          <w:p w:rsidR="000B5B10" w:rsidRPr="00A53545" w:rsidRDefault="00A53545" w:rsidP="001F55DA">
            <w:pPr>
              <w:spacing w:before="0" w:line="360" w:lineRule="auto"/>
              <w:jc w:val="center"/>
              <w:rPr>
                <w:rFonts w:ascii="Times New Roman" w:hAnsi="Times New Roman" w:cs="Times New Roman"/>
                <w:sz w:val="24"/>
                <w:szCs w:val="24"/>
              </w:rPr>
            </w:pPr>
            <w:r w:rsidRPr="00A53545">
              <w:rPr>
                <w:rFonts w:ascii="Times New Roman" w:hAnsi="Times New Roman" w:cs="Times New Roman"/>
                <w:sz w:val="24"/>
                <w:szCs w:val="24"/>
              </w:rPr>
              <w:t>1 229</w:t>
            </w:r>
          </w:p>
        </w:tc>
        <w:tc>
          <w:tcPr>
            <w:tcW w:w="832" w:type="dxa"/>
            <w:shd w:val="clear" w:color="auto" w:fill="FFFF66"/>
            <w:vAlign w:val="center"/>
          </w:tcPr>
          <w:p w:rsidR="000B5B10" w:rsidRPr="00A53545" w:rsidRDefault="00A53545" w:rsidP="001F55DA">
            <w:pPr>
              <w:spacing w:before="0" w:line="360" w:lineRule="auto"/>
              <w:jc w:val="center"/>
              <w:rPr>
                <w:rFonts w:ascii="Times New Roman" w:hAnsi="Times New Roman" w:cs="Times New Roman"/>
                <w:sz w:val="24"/>
                <w:szCs w:val="24"/>
              </w:rPr>
            </w:pPr>
            <w:r w:rsidRPr="00A53545">
              <w:rPr>
                <w:rFonts w:ascii="Times New Roman" w:hAnsi="Times New Roman" w:cs="Times New Roman"/>
                <w:sz w:val="24"/>
                <w:szCs w:val="24"/>
              </w:rPr>
              <w:t>1 206</w:t>
            </w:r>
          </w:p>
        </w:tc>
      </w:tr>
      <w:tr w:rsidR="000B5B10" w:rsidRPr="00780639" w:rsidTr="001A662E">
        <w:trPr>
          <w:jc w:val="center"/>
        </w:trPr>
        <w:tc>
          <w:tcPr>
            <w:tcW w:w="3722" w:type="dxa"/>
            <w:shd w:val="clear" w:color="auto" w:fill="8DB3E2" w:themeFill="text2" w:themeFillTint="66"/>
            <w:vAlign w:val="center"/>
          </w:tcPr>
          <w:p w:rsidR="000B5B10" w:rsidRPr="000B5B10" w:rsidRDefault="000B5B10"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Długotrwała lub ciężka choroba</w:t>
            </w:r>
          </w:p>
        </w:tc>
        <w:tc>
          <w:tcPr>
            <w:tcW w:w="941" w:type="dxa"/>
            <w:shd w:val="clear" w:color="auto" w:fill="FFFF66"/>
            <w:vAlign w:val="center"/>
          </w:tcPr>
          <w:p w:rsidR="000B5B10" w:rsidRPr="00A53545" w:rsidRDefault="00A5354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749</w:t>
            </w:r>
          </w:p>
        </w:tc>
        <w:tc>
          <w:tcPr>
            <w:tcW w:w="941" w:type="dxa"/>
            <w:shd w:val="clear" w:color="auto" w:fill="FFFF66"/>
            <w:vAlign w:val="center"/>
          </w:tcPr>
          <w:p w:rsidR="000B5B10" w:rsidRPr="00A53545" w:rsidRDefault="00A53545" w:rsidP="001F55DA">
            <w:pPr>
              <w:spacing w:before="0" w:line="360" w:lineRule="auto"/>
              <w:jc w:val="center"/>
              <w:rPr>
                <w:rFonts w:ascii="Times New Roman" w:hAnsi="Times New Roman" w:cs="Times New Roman"/>
                <w:sz w:val="24"/>
                <w:szCs w:val="24"/>
              </w:rPr>
            </w:pPr>
            <w:r w:rsidRPr="00A53545">
              <w:rPr>
                <w:rFonts w:ascii="Times New Roman" w:hAnsi="Times New Roman" w:cs="Times New Roman"/>
                <w:sz w:val="24"/>
                <w:szCs w:val="24"/>
              </w:rPr>
              <w:t>767</w:t>
            </w:r>
          </w:p>
        </w:tc>
        <w:tc>
          <w:tcPr>
            <w:tcW w:w="940" w:type="dxa"/>
            <w:shd w:val="clear" w:color="auto" w:fill="FFFF66"/>
            <w:vAlign w:val="center"/>
          </w:tcPr>
          <w:p w:rsidR="000B5B10" w:rsidRPr="00A53545" w:rsidRDefault="00A5354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756</w:t>
            </w:r>
          </w:p>
        </w:tc>
        <w:tc>
          <w:tcPr>
            <w:tcW w:w="940" w:type="dxa"/>
            <w:shd w:val="clear" w:color="auto" w:fill="FFFF66"/>
            <w:vAlign w:val="center"/>
          </w:tcPr>
          <w:p w:rsidR="000B5B10" w:rsidRPr="001A662E" w:rsidRDefault="00C02850"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1 574</w:t>
            </w:r>
          </w:p>
        </w:tc>
        <w:tc>
          <w:tcPr>
            <w:tcW w:w="915" w:type="dxa"/>
            <w:shd w:val="clear" w:color="auto" w:fill="FFFF66"/>
            <w:vAlign w:val="center"/>
          </w:tcPr>
          <w:p w:rsidR="000B5B10" w:rsidRPr="001A662E" w:rsidRDefault="00C02850"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1 566</w:t>
            </w:r>
          </w:p>
        </w:tc>
        <w:tc>
          <w:tcPr>
            <w:tcW w:w="832" w:type="dxa"/>
            <w:shd w:val="clear" w:color="auto" w:fill="FFFF66"/>
            <w:vAlign w:val="center"/>
          </w:tcPr>
          <w:p w:rsidR="000B5B10" w:rsidRPr="001A662E" w:rsidRDefault="00C02850"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1 498</w:t>
            </w:r>
          </w:p>
        </w:tc>
      </w:tr>
      <w:tr w:rsidR="000B5B10" w:rsidRPr="00780639" w:rsidTr="001A662E">
        <w:trPr>
          <w:jc w:val="center"/>
        </w:trPr>
        <w:tc>
          <w:tcPr>
            <w:tcW w:w="3722" w:type="dxa"/>
            <w:shd w:val="clear" w:color="auto" w:fill="8DB3E2" w:themeFill="text2" w:themeFillTint="66"/>
            <w:vAlign w:val="center"/>
          </w:tcPr>
          <w:p w:rsidR="00E12232" w:rsidRDefault="00E12232" w:rsidP="001F55DA">
            <w:pPr>
              <w:spacing w:before="0"/>
              <w:jc w:val="center"/>
              <w:rPr>
                <w:rFonts w:ascii="Times New Roman" w:hAnsi="Times New Roman" w:cs="Times New Roman"/>
                <w:sz w:val="24"/>
                <w:szCs w:val="24"/>
              </w:rPr>
            </w:pPr>
            <w:r>
              <w:rPr>
                <w:rFonts w:ascii="Times New Roman" w:hAnsi="Times New Roman" w:cs="Times New Roman"/>
                <w:sz w:val="24"/>
                <w:szCs w:val="24"/>
              </w:rPr>
              <w:t>Bezradność w sprawach</w:t>
            </w:r>
          </w:p>
          <w:p w:rsidR="000B5B10" w:rsidRDefault="00E12232" w:rsidP="001F55DA">
            <w:pPr>
              <w:spacing w:before="0"/>
              <w:jc w:val="center"/>
              <w:rPr>
                <w:rFonts w:ascii="Times New Roman" w:hAnsi="Times New Roman" w:cs="Times New Roman"/>
                <w:sz w:val="24"/>
                <w:szCs w:val="24"/>
              </w:rPr>
            </w:pPr>
            <w:r>
              <w:rPr>
                <w:rFonts w:ascii="Times New Roman" w:hAnsi="Times New Roman" w:cs="Times New Roman"/>
                <w:sz w:val="24"/>
                <w:szCs w:val="24"/>
              </w:rPr>
              <w:t>opiekuńczo - wychowawczych</w:t>
            </w:r>
          </w:p>
        </w:tc>
        <w:tc>
          <w:tcPr>
            <w:tcW w:w="941" w:type="dxa"/>
            <w:shd w:val="clear" w:color="auto" w:fill="FFFF66"/>
            <w:vAlign w:val="center"/>
          </w:tcPr>
          <w:p w:rsidR="000B5B10" w:rsidRPr="001A662E" w:rsidRDefault="00C02850"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288</w:t>
            </w:r>
          </w:p>
        </w:tc>
        <w:tc>
          <w:tcPr>
            <w:tcW w:w="941" w:type="dxa"/>
            <w:shd w:val="clear" w:color="auto" w:fill="FFFF66"/>
            <w:vAlign w:val="center"/>
          </w:tcPr>
          <w:p w:rsidR="000B5B10" w:rsidRPr="001A662E" w:rsidRDefault="00C02850"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286</w:t>
            </w:r>
          </w:p>
        </w:tc>
        <w:tc>
          <w:tcPr>
            <w:tcW w:w="940" w:type="dxa"/>
            <w:shd w:val="clear" w:color="auto" w:fill="FFFF66"/>
            <w:vAlign w:val="center"/>
          </w:tcPr>
          <w:p w:rsidR="000B5B10" w:rsidRPr="001A662E" w:rsidRDefault="00C02850"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286</w:t>
            </w:r>
          </w:p>
        </w:tc>
        <w:tc>
          <w:tcPr>
            <w:tcW w:w="940" w:type="dxa"/>
            <w:shd w:val="clear" w:color="auto" w:fill="FFFF66"/>
            <w:vAlign w:val="center"/>
          </w:tcPr>
          <w:p w:rsidR="000B5B10" w:rsidRPr="001A662E" w:rsidRDefault="00C02850"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1 134</w:t>
            </w:r>
          </w:p>
        </w:tc>
        <w:tc>
          <w:tcPr>
            <w:tcW w:w="915" w:type="dxa"/>
            <w:shd w:val="clear" w:color="auto" w:fill="FFFF66"/>
            <w:vAlign w:val="center"/>
          </w:tcPr>
          <w:p w:rsidR="000B5B10" w:rsidRPr="001A662E" w:rsidRDefault="00C02850"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1 015</w:t>
            </w:r>
          </w:p>
        </w:tc>
        <w:tc>
          <w:tcPr>
            <w:tcW w:w="832" w:type="dxa"/>
            <w:shd w:val="clear" w:color="auto" w:fill="FFFF66"/>
            <w:vAlign w:val="center"/>
          </w:tcPr>
          <w:p w:rsidR="000B5B10" w:rsidRPr="001A662E" w:rsidRDefault="00C02850"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987</w:t>
            </w:r>
          </w:p>
        </w:tc>
      </w:tr>
      <w:tr w:rsidR="000B5B10" w:rsidRPr="00780639" w:rsidTr="001A662E">
        <w:trPr>
          <w:jc w:val="center"/>
        </w:trPr>
        <w:tc>
          <w:tcPr>
            <w:tcW w:w="3722" w:type="dxa"/>
            <w:shd w:val="clear" w:color="auto" w:fill="8DB3E2" w:themeFill="text2" w:themeFillTint="66"/>
            <w:vAlign w:val="center"/>
          </w:tcPr>
          <w:p w:rsidR="000B5B10" w:rsidRDefault="00E1223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Alkoholizm</w:t>
            </w:r>
          </w:p>
        </w:tc>
        <w:tc>
          <w:tcPr>
            <w:tcW w:w="941" w:type="dxa"/>
            <w:shd w:val="clear" w:color="auto" w:fill="FFFF66"/>
            <w:vAlign w:val="center"/>
          </w:tcPr>
          <w:p w:rsidR="000B5B10" w:rsidRPr="001A662E" w:rsidRDefault="00C02850"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46</w:t>
            </w:r>
          </w:p>
        </w:tc>
        <w:tc>
          <w:tcPr>
            <w:tcW w:w="941" w:type="dxa"/>
            <w:shd w:val="clear" w:color="auto" w:fill="FFFF66"/>
            <w:vAlign w:val="center"/>
          </w:tcPr>
          <w:p w:rsidR="000B5B10" w:rsidRPr="001A662E" w:rsidRDefault="00C02850"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49</w:t>
            </w:r>
          </w:p>
        </w:tc>
        <w:tc>
          <w:tcPr>
            <w:tcW w:w="940" w:type="dxa"/>
            <w:shd w:val="clear" w:color="auto" w:fill="FFFF66"/>
            <w:vAlign w:val="center"/>
          </w:tcPr>
          <w:p w:rsidR="000B5B10" w:rsidRPr="001A662E" w:rsidRDefault="00C02850"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56</w:t>
            </w:r>
          </w:p>
        </w:tc>
        <w:tc>
          <w:tcPr>
            <w:tcW w:w="940" w:type="dxa"/>
            <w:shd w:val="clear" w:color="auto" w:fill="FFFF66"/>
            <w:vAlign w:val="center"/>
          </w:tcPr>
          <w:p w:rsidR="000B5B10" w:rsidRPr="001A662E" w:rsidRDefault="00C02850"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102</w:t>
            </w:r>
          </w:p>
        </w:tc>
        <w:tc>
          <w:tcPr>
            <w:tcW w:w="915" w:type="dxa"/>
            <w:shd w:val="clear" w:color="auto" w:fill="FFFF66"/>
            <w:vAlign w:val="center"/>
          </w:tcPr>
          <w:p w:rsidR="000B5B10" w:rsidRPr="001A662E" w:rsidRDefault="00C02850"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88</w:t>
            </w:r>
          </w:p>
        </w:tc>
        <w:tc>
          <w:tcPr>
            <w:tcW w:w="832" w:type="dxa"/>
            <w:shd w:val="clear" w:color="auto" w:fill="FFFF66"/>
            <w:vAlign w:val="center"/>
          </w:tcPr>
          <w:p w:rsidR="000B5B10" w:rsidRPr="001A662E" w:rsidRDefault="00C02850"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101</w:t>
            </w:r>
          </w:p>
        </w:tc>
      </w:tr>
      <w:tr w:rsidR="000B5B10" w:rsidRPr="00780639" w:rsidTr="001A662E">
        <w:trPr>
          <w:jc w:val="center"/>
        </w:trPr>
        <w:tc>
          <w:tcPr>
            <w:tcW w:w="3722" w:type="dxa"/>
            <w:shd w:val="clear" w:color="auto" w:fill="8DB3E2" w:themeFill="text2" w:themeFillTint="66"/>
            <w:vAlign w:val="center"/>
          </w:tcPr>
          <w:p w:rsidR="000B5B10" w:rsidRDefault="00E1223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Narkomania</w:t>
            </w:r>
          </w:p>
        </w:tc>
        <w:tc>
          <w:tcPr>
            <w:tcW w:w="941" w:type="dxa"/>
            <w:shd w:val="clear" w:color="auto" w:fill="FFFF66"/>
            <w:vAlign w:val="center"/>
          </w:tcPr>
          <w:p w:rsidR="000B5B10" w:rsidRPr="001A662E" w:rsidRDefault="00C02850"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1</w:t>
            </w:r>
          </w:p>
        </w:tc>
        <w:tc>
          <w:tcPr>
            <w:tcW w:w="941" w:type="dxa"/>
            <w:shd w:val="clear" w:color="auto" w:fill="FFFF66"/>
            <w:vAlign w:val="center"/>
          </w:tcPr>
          <w:p w:rsidR="000B5B10" w:rsidRPr="001A662E" w:rsidRDefault="00C02850"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2</w:t>
            </w:r>
          </w:p>
        </w:tc>
        <w:tc>
          <w:tcPr>
            <w:tcW w:w="940" w:type="dxa"/>
            <w:shd w:val="clear" w:color="auto" w:fill="FFFF66"/>
            <w:vAlign w:val="center"/>
          </w:tcPr>
          <w:p w:rsidR="000B5B10" w:rsidRPr="001A662E" w:rsidRDefault="00C02850"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0</w:t>
            </w:r>
          </w:p>
        </w:tc>
        <w:tc>
          <w:tcPr>
            <w:tcW w:w="940" w:type="dxa"/>
            <w:shd w:val="clear" w:color="auto" w:fill="FFFF66"/>
            <w:vAlign w:val="center"/>
          </w:tcPr>
          <w:p w:rsidR="000B5B10" w:rsidRPr="001A662E" w:rsidRDefault="00C02850"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2</w:t>
            </w:r>
          </w:p>
        </w:tc>
        <w:tc>
          <w:tcPr>
            <w:tcW w:w="915" w:type="dxa"/>
            <w:shd w:val="clear" w:color="auto" w:fill="FFFF66"/>
            <w:vAlign w:val="center"/>
          </w:tcPr>
          <w:p w:rsidR="000B5B10" w:rsidRPr="001A662E" w:rsidRDefault="00C02850"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3</w:t>
            </w:r>
          </w:p>
        </w:tc>
        <w:tc>
          <w:tcPr>
            <w:tcW w:w="832" w:type="dxa"/>
            <w:shd w:val="clear" w:color="auto" w:fill="FFFF66"/>
            <w:vAlign w:val="center"/>
          </w:tcPr>
          <w:p w:rsidR="000B5B10" w:rsidRPr="001A662E" w:rsidRDefault="00C02850"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0</w:t>
            </w:r>
          </w:p>
        </w:tc>
      </w:tr>
      <w:tr w:rsidR="000B5B10" w:rsidRPr="00780639" w:rsidTr="001A662E">
        <w:trPr>
          <w:jc w:val="center"/>
        </w:trPr>
        <w:tc>
          <w:tcPr>
            <w:tcW w:w="3722" w:type="dxa"/>
            <w:shd w:val="clear" w:color="auto" w:fill="8DB3E2" w:themeFill="text2" w:themeFillTint="66"/>
            <w:vAlign w:val="center"/>
          </w:tcPr>
          <w:p w:rsidR="000B5B10" w:rsidRDefault="00E1223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Potrzeba ochrony macierzyństwa</w:t>
            </w:r>
          </w:p>
        </w:tc>
        <w:tc>
          <w:tcPr>
            <w:tcW w:w="941" w:type="dxa"/>
            <w:shd w:val="clear" w:color="auto" w:fill="FFFF66"/>
            <w:vAlign w:val="center"/>
          </w:tcPr>
          <w:p w:rsidR="000B5B10" w:rsidRPr="001A662E" w:rsidRDefault="00C02850"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79</w:t>
            </w:r>
          </w:p>
        </w:tc>
        <w:tc>
          <w:tcPr>
            <w:tcW w:w="941" w:type="dxa"/>
            <w:shd w:val="clear" w:color="auto" w:fill="FFFF66"/>
            <w:vAlign w:val="center"/>
          </w:tcPr>
          <w:p w:rsidR="000B5B10" w:rsidRPr="001A662E" w:rsidRDefault="00C02850"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106</w:t>
            </w:r>
          </w:p>
        </w:tc>
        <w:tc>
          <w:tcPr>
            <w:tcW w:w="940" w:type="dxa"/>
            <w:shd w:val="clear" w:color="auto" w:fill="FFFF66"/>
            <w:vAlign w:val="center"/>
          </w:tcPr>
          <w:p w:rsidR="000B5B10" w:rsidRPr="001A662E" w:rsidRDefault="00C02850"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124</w:t>
            </w:r>
          </w:p>
        </w:tc>
        <w:tc>
          <w:tcPr>
            <w:tcW w:w="940" w:type="dxa"/>
            <w:shd w:val="clear" w:color="auto" w:fill="FFFF66"/>
            <w:vAlign w:val="center"/>
          </w:tcPr>
          <w:p w:rsidR="000B5B10" w:rsidRPr="001A662E" w:rsidRDefault="00C02850"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b. d.</w:t>
            </w:r>
          </w:p>
        </w:tc>
        <w:tc>
          <w:tcPr>
            <w:tcW w:w="915" w:type="dxa"/>
            <w:shd w:val="clear" w:color="auto" w:fill="FFFF66"/>
            <w:vAlign w:val="center"/>
          </w:tcPr>
          <w:p w:rsidR="000B5B10" w:rsidRPr="001A662E" w:rsidRDefault="00C02850"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b. d.</w:t>
            </w:r>
          </w:p>
        </w:tc>
        <w:tc>
          <w:tcPr>
            <w:tcW w:w="832" w:type="dxa"/>
            <w:shd w:val="clear" w:color="auto" w:fill="FFFF66"/>
            <w:vAlign w:val="center"/>
          </w:tcPr>
          <w:p w:rsidR="000B5B10" w:rsidRPr="001A662E" w:rsidRDefault="00C02850"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b. d.</w:t>
            </w:r>
          </w:p>
        </w:tc>
      </w:tr>
      <w:tr w:rsidR="00E12232" w:rsidRPr="00780639" w:rsidTr="001A662E">
        <w:trPr>
          <w:jc w:val="center"/>
        </w:trPr>
        <w:tc>
          <w:tcPr>
            <w:tcW w:w="3722" w:type="dxa"/>
            <w:shd w:val="clear" w:color="auto" w:fill="8DB3E2" w:themeFill="text2" w:themeFillTint="66"/>
            <w:vAlign w:val="center"/>
          </w:tcPr>
          <w:p w:rsidR="00E12232" w:rsidRPr="00E12232" w:rsidRDefault="00E12232" w:rsidP="001F55DA">
            <w:pPr>
              <w:spacing w:before="0" w:line="360" w:lineRule="auto"/>
              <w:jc w:val="center"/>
              <w:rPr>
                <w:rFonts w:ascii="Times New Roman" w:hAnsi="Times New Roman" w:cs="Times New Roman"/>
                <w:i/>
                <w:sz w:val="24"/>
                <w:szCs w:val="24"/>
              </w:rPr>
            </w:pPr>
            <w:r w:rsidRPr="00E12232">
              <w:rPr>
                <w:rFonts w:ascii="Times New Roman" w:hAnsi="Times New Roman" w:cs="Times New Roman"/>
                <w:i/>
                <w:sz w:val="24"/>
                <w:szCs w:val="24"/>
              </w:rPr>
              <w:t>w tym wielodzietność</w:t>
            </w:r>
          </w:p>
        </w:tc>
        <w:tc>
          <w:tcPr>
            <w:tcW w:w="941" w:type="dxa"/>
            <w:shd w:val="clear" w:color="auto" w:fill="FFFF66"/>
            <w:vAlign w:val="center"/>
          </w:tcPr>
          <w:p w:rsidR="00E12232" w:rsidRPr="001A662E" w:rsidRDefault="00C02850"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48</w:t>
            </w:r>
          </w:p>
        </w:tc>
        <w:tc>
          <w:tcPr>
            <w:tcW w:w="941" w:type="dxa"/>
            <w:shd w:val="clear" w:color="auto" w:fill="FFFF66"/>
            <w:vAlign w:val="center"/>
          </w:tcPr>
          <w:p w:rsidR="00E12232" w:rsidRPr="001A662E" w:rsidRDefault="00C02850"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18</w:t>
            </w:r>
          </w:p>
        </w:tc>
        <w:tc>
          <w:tcPr>
            <w:tcW w:w="940" w:type="dxa"/>
            <w:shd w:val="clear" w:color="auto" w:fill="FFFF66"/>
            <w:vAlign w:val="center"/>
          </w:tcPr>
          <w:p w:rsidR="00E12232" w:rsidRPr="001A662E" w:rsidRDefault="00C02850"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41</w:t>
            </w:r>
          </w:p>
        </w:tc>
        <w:tc>
          <w:tcPr>
            <w:tcW w:w="940" w:type="dxa"/>
            <w:shd w:val="clear" w:color="auto" w:fill="FFFF66"/>
            <w:vAlign w:val="center"/>
          </w:tcPr>
          <w:p w:rsidR="00E12232" w:rsidRPr="001A662E" w:rsidRDefault="00C02850"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b. d.</w:t>
            </w:r>
          </w:p>
        </w:tc>
        <w:tc>
          <w:tcPr>
            <w:tcW w:w="915" w:type="dxa"/>
            <w:shd w:val="clear" w:color="auto" w:fill="FFFF66"/>
            <w:vAlign w:val="center"/>
          </w:tcPr>
          <w:p w:rsidR="00E12232" w:rsidRPr="001A662E" w:rsidRDefault="00C02850"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b. d.</w:t>
            </w:r>
          </w:p>
        </w:tc>
        <w:tc>
          <w:tcPr>
            <w:tcW w:w="832" w:type="dxa"/>
            <w:shd w:val="clear" w:color="auto" w:fill="FFFF66"/>
            <w:vAlign w:val="center"/>
          </w:tcPr>
          <w:p w:rsidR="00E12232" w:rsidRPr="001A662E" w:rsidRDefault="00C02850"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b. d.</w:t>
            </w:r>
          </w:p>
        </w:tc>
      </w:tr>
      <w:tr w:rsidR="00E12232" w:rsidRPr="00780639" w:rsidTr="001A662E">
        <w:trPr>
          <w:jc w:val="center"/>
        </w:trPr>
        <w:tc>
          <w:tcPr>
            <w:tcW w:w="3722" w:type="dxa"/>
            <w:shd w:val="clear" w:color="auto" w:fill="8DB3E2" w:themeFill="text2" w:themeFillTint="66"/>
            <w:vAlign w:val="center"/>
          </w:tcPr>
          <w:p w:rsidR="00E12232" w:rsidRDefault="00E1223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Bezdomność</w:t>
            </w:r>
          </w:p>
        </w:tc>
        <w:tc>
          <w:tcPr>
            <w:tcW w:w="941" w:type="dxa"/>
            <w:shd w:val="clear" w:color="auto" w:fill="FFFF66"/>
            <w:vAlign w:val="center"/>
          </w:tcPr>
          <w:p w:rsidR="00E12232" w:rsidRPr="001A662E" w:rsidRDefault="00551824"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27</w:t>
            </w:r>
          </w:p>
        </w:tc>
        <w:tc>
          <w:tcPr>
            <w:tcW w:w="941" w:type="dxa"/>
            <w:shd w:val="clear" w:color="auto" w:fill="FFFF66"/>
            <w:vAlign w:val="center"/>
          </w:tcPr>
          <w:p w:rsidR="00E12232" w:rsidRPr="001A662E" w:rsidRDefault="00551824"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39</w:t>
            </w:r>
          </w:p>
        </w:tc>
        <w:tc>
          <w:tcPr>
            <w:tcW w:w="940" w:type="dxa"/>
            <w:shd w:val="clear" w:color="auto" w:fill="FFFF66"/>
            <w:vAlign w:val="center"/>
          </w:tcPr>
          <w:p w:rsidR="00E12232" w:rsidRPr="001A662E" w:rsidRDefault="00551824"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49</w:t>
            </w:r>
          </w:p>
        </w:tc>
        <w:tc>
          <w:tcPr>
            <w:tcW w:w="940" w:type="dxa"/>
            <w:shd w:val="clear" w:color="auto" w:fill="FFFF66"/>
            <w:vAlign w:val="center"/>
          </w:tcPr>
          <w:p w:rsidR="00E12232" w:rsidRPr="001A662E" w:rsidRDefault="00551824"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33</w:t>
            </w:r>
          </w:p>
        </w:tc>
        <w:tc>
          <w:tcPr>
            <w:tcW w:w="915" w:type="dxa"/>
            <w:shd w:val="clear" w:color="auto" w:fill="FFFF66"/>
            <w:vAlign w:val="center"/>
          </w:tcPr>
          <w:p w:rsidR="00E12232" w:rsidRPr="001A662E" w:rsidRDefault="00551824"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42</w:t>
            </w:r>
          </w:p>
        </w:tc>
        <w:tc>
          <w:tcPr>
            <w:tcW w:w="832" w:type="dxa"/>
            <w:shd w:val="clear" w:color="auto" w:fill="FFFF66"/>
            <w:vAlign w:val="center"/>
          </w:tcPr>
          <w:p w:rsidR="00E12232" w:rsidRPr="001A662E" w:rsidRDefault="00551824"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53</w:t>
            </w:r>
          </w:p>
        </w:tc>
      </w:tr>
      <w:tr w:rsidR="00E12232" w:rsidRPr="00780639" w:rsidTr="001A662E">
        <w:trPr>
          <w:jc w:val="center"/>
        </w:trPr>
        <w:tc>
          <w:tcPr>
            <w:tcW w:w="3722" w:type="dxa"/>
            <w:shd w:val="clear" w:color="auto" w:fill="8DB3E2" w:themeFill="text2" w:themeFillTint="66"/>
            <w:vAlign w:val="center"/>
          </w:tcPr>
          <w:p w:rsidR="00E12232" w:rsidRDefault="00E1223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Opuszczenie zakładu karnego</w:t>
            </w:r>
          </w:p>
        </w:tc>
        <w:tc>
          <w:tcPr>
            <w:tcW w:w="941" w:type="dxa"/>
            <w:shd w:val="clear" w:color="auto" w:fill="FFFF66"/>
            <w:vAlign w:val="center"/>
          </w:tcPr>
          <w:p w:rsidR="00E12232" w:rsidRPr="001A662E" w:rsidRDefault="00551824"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25</w:t>
            </w:r>
          </w:p>
        </w:tc>
        <w:tc>
          <w:tcPr>
            <w:tcW w:w="941" w:type="dxa"/>
            <w:shd w:val="clear" w:color="auto" w:fill="FFFF66"/>
            <w:vAlign w:val="center"/>
          </w:tcPr>
          <w:p w:rsidR="00E12232" w:rsidRPr="001A662E" w:rsidRDefault="00551824"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28</w:t>
            </w:r>
          </w:p>
        </w:tc>
        <w:tc>
          <w:tcPr>
            <w:tcW w:w="940" w:type="dxa"/>
            <w:shd w:val="clear" w:color="auto" w:fill="FFFF66"/>
            <w:vAlign w:val="center"/>
          </w:tcPr>
          <w:p w:rsidR="00E12232" w:rsidRPr="001A662E" w:rsidRDefault="00551824"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15</w:t>
            </w:r>
          </w:p>
        </w:tc>
        <w:tc>
          <w:tcPr>
            <w:tcW w:w="940" w:type="dxa"/>
            <w:shd w:val="clear" w:color="auto" w:fill="FFFF66"/>
            <w:vAlign w:val="center"/>
          </w:tcPr>
          <w:p w:rsidR="00E12232" w:rsidRPr="001A662E" w:rsidRDefault="00551824"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38</w:t>
            </w:r>
          </w:p>
        </w:tc>
        <w:tc>
          <w:tcPr>
            <w:tcW w:w="915" w:type="dxa"/>
            <w:shd w:val="clear" w:color="auto" w:fill="FFFF66"/>
            <w:vAlign w:val="center"/>
          </w:tcPr>
          <w:p w:rsidR="00E12232" w:rsidRPr="001A662E" w:rsidRDefault="00551824"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39</w:t>
            </w:r>
          </w:p>
        </w:tc>
        <w:tc>
          <w:tcPr>
            <w:tcW w:w="832" w:type="dxa"/>
            <w:shd w:val="clear" w:color="auto" w:fill="FFFF66"/>
            <w:vAlign w:val="center"/>
          </w:tcPr>
          <w:p w:rsidR="00E12232" w:rsidRPr="001A662E" w:rsidRDefault="00551824"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17</w:t>
            </w:r>
          </w:p>
        </w:tc>
      </w:tr>
      <w:tr w:rsidR="00E12232" w:rsidRPr="00780639" w:rsidTr="001A662E">
        <w:trPr>
          <w:jc w:val="center"/>
        </w:trPr>
        <w:tc>
          <w:tcPr>
            <w:tcW w:w="3722" w:type="dxa"/>
            <w:shd w:val="clear" w:color="auto" w:fill="8DB3E2" w:themeFill="text2" w:themeFillTint="66"/>
            <w:vAlign w:val="center"/>
          </w:tcPr>
          <w:p w:rsidR="00E12232" w:rsidRDefault="00E1223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Zdarzenia losowe</w:t>
            </w:r>
          </w:p>
        </w:tc>
        <w:tc>
          <w:tcPr>
            <w:tcW w:w="941" w:type="dxa"/>
            <w:shd w:val="clear" w:color="auto" w:fill="FFFF66"/>
            <w:vAlign w:val="center"/>
          </w:tcPr>
          <w:p w:rsidR="00E12232" w:rsidRPr="001A662E" w:rsidRDefault="00551824"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10</w:t>
            </w:r>
          </w:p>
        </w:tc>
        <w:tc>
          <w:tcPr>
            <w:tcW w:w="941" w:type="dxa"/>
            <w:shd w:val="clear" w:color="auto" w:fill="FFFF66"/>
            <w:vAlign w:val="center"/>
          </w:tcPr>
          <w:p w:rsidR="00E12232" w:rsidRPr="001A662E" w:rsidRDefault="00551824"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0</w:t>
            </w:r>
          </w:p>
        </w:tc>
        <w:tc>
          <w:tcPr>
            <w:tcW w:w="940" w:type="dxa"/>
            <w:shd w:val="clear" w:color="auto" w:fill="FFFF66"/>
            <w:vAlign w:val="center"/>
          </w:tcPr>
          <w:p w:rsidR="00E12232" w:rsidRPr="001A662E" w:rsidRDefault="00551824"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3</w:t>
            </w:r>
          </w:p>
        </w:tc>
        <w:tc>
          <w:tcPr>
            <w:tcW w:w="940" w:type="dxa"/>
            <w:shd w:val="clear" w:color="auto" w:fill="FFFF66"/>
            <w:vAlign w:val="center"/>
          </w:tcPr>
          <w:p w:rsidR="00E12232" w:rsidRPr="001A662E" w:rsidRDefault="00551824"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18</w:t>
            </w:r>
          </w:p>
        </w:tc>
        <w:tc>
          <w:tcPr>
            <w:tcW w:w="915" w:type="dxa"/>
            <w:shd w:val="clear" w:color="auto" w:fill="FFFF66"/>
            <w:vAlign w:val="center"/>
          </w:tcPr>
          <w:p w:rsidR="00E12232" w:rsidRPr="001A662E" w:rsidRDefault="00551824"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0</w:t>
            </w:r>
          </w:p>
        </w:tc>
        <w:tc>
          <w:tcPr>
            <w:tcW w:w="832" w:type="dxa"/>
            <w:shd w:val="clear" w:color="auto" w:fill="FFFF66"/>
            <w:vAlign w:val="center"/>
          </w:tcPr>
          <w:p w:rsidR="00E12232" w:rsidRPr="001A662E" w:rsidRDefault="00551824"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6</w:t>
            </w:r>
          </w:p>
        </w:tc>
      </w:tr>
      <w:tr w:rsidR="00E12232" w:rsidRPr="00780639" w:rsidTr="001A662E">
        <w:trPr>
          <w:jc w:val="center"/>
        </w:trPr>
        <w:tc>
          <w:tcPr>
            <w:tcW w:w="3722" w:type="dxa"/>
            <w:shd w:val="clear" w:color="auto" w:fill="8DB3E2" w:themeFill="text2" w:themeFillTint="66"/>
            <w:vAlign w:val="center"/>
          </w:tcPr>
          <w:p w:rsidR="00E12232" w:rsidRDefault="00E1223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Sieroctwo</w:t>
            </w:r>
          </w:p>
        </w:tc>
        <w:tc>
          <w:tcPr>
            <w:tcW w:w="941" w:type="dxa"/>
            <w:shd w:val="clear" w:color="auto" w:fill="FFFF66"/>
            <w:vAlign w:val="center"/>
          </w:tcPr>
          <w:p w:rsidR="00E12232" w:rsidRPr="001A662E" w:rsidRDefault="00551824"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0</w:t>
            </w:r>
          </w:p>
        </w:tc>
        <w:tc>
          <w:tcPr>
            <w:tcW w:w="941" w:type="dxa"/>
            <w:shd w:val="clear" w:color="auto" w:fill="FFFF66"/>
            <w:vAlign w:val="center"/>
          </w:tcPr>
          <w:p w:rsidR="00E12232" w:rsidRPr="001A662E" w:rsidRDefault="00551824"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3</w:t>
            </w:r>
          </w:p>
        </w:tc>
        <w:tc>
          <w:tcPr>
            <w:tcW w:w="940" w:type="dxa"/>
            <w:shd w:val="clear" w:color="auto" w:fill="FFFF66"/>
            <w:vAlign w:val="center"/>
          </w:tcPr>
          <w:p w:rsidR="00E12232" w:rsidRPr="001A662E" w:rsidRDefault="00551824"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4</w:t>
            </w:r>
          </w:p>
        </w:tc>
        <w:tc>
          <w:tcPr>
            <w:tcW w:w="940" w:type="dxa"/>
            <w:shd w:val="clear" w:color="auto" w:fill="FFFF66"/>
            <w:vAlign w:val="center"/>
          </w:tcPr>
          <w:p w:rsidR="00E12232" w:rsidRPr="001A662E" w:rsidRDefault="00551824"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0</w:t>
            </w:r>
          </w:p>
        </w:tc>
        <w:tc>
          <w:tcPr>
            <w:tcW w:w="915" w:type="dxa"/>
            <w:shd w:val="clear" w:color="auto" w:fill="FFFF66"/>
            <w:vAlign w:val="center"/>
          </w:tcPr>
          <w:p w:rsidR="00E12232" w:rsidRPr="001A662E" w:rsidRDefault="00551824"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11</w:t>
            </w:r>
          </w:p>
        </w:tc>
        <w:tc>
          <w:tcPr>
            <w:tcW w:w="832" w:type="dxa"/>
            <w:shd w:val="clear" w:color="auto" w:fill="FFFF66"/>
            <w:vAlign w:val="center"/>
          </w:tcPr>
          <w:p w:rsidR="00E12232" w:rsidRPr="001A662E" w:rsidRDefault="00551824"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12</w:t>
            </w:r>
          </w:p>
        </w:tc>
      </w:tr>
      <w:tr w:rsidR="00E12232" w:rsidRPr="00780639" w:rsidTr="001A662E">
        <w:trPr>
          <w:jc w:val="center"/>
        </w:trPr>
        <w:tc>
          <w:tcPr>
            <w:tcW w:w="3722" w:type="dxa"/>
            <w:shd w:val="clear" w:color="auto" w:fill="8DB3E2" w:themeFill="text2" w:themeFillTint="66"/>
            <w:vAlign w:val="center"/>
          </w:tcPr>
          <w:p w:rsidR="00E12232" w:rsidRDefault="00E1223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Przemoc w rodzinie</w:t>
            </w:r>
          </w:p>
        </w:tc>
        <w:tc>
          <w:tcPr>
            <w:tcW w:w="941" w:type="dxa"/>
            <w:tcBorders>
              <w:bottom w:val="double" w:sz="4" w:space="0" w:color="auto"/>
            </w:tcBorders>
            <w:shd w:val="clear" w:color="auto" w:fill="FFFF66"/>
            <w:vAlign w:val="center"/>
          </w:tcPr>
          <w:p w:rsidR="00E12232" w:rsidRPr="001A662E" w:rsidRDefault="00551824"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11</w:t>
            </w:r>
          </w:p>
        </w:tc>
        <w:tc>
          <w:tcPr>
            <w:tcW w:w="941" w:type="dxa"/>
            <w:tcBorders>
              <w:bottom w:val="double" w:sz="4" w:space="0" w:color="auto"/>
            </w:tcBorders>
            <w:shd w:val="clear" w:color="auto" w:fill="FFFF66"/>
            <w:vAlign w:val="center"/>
          </w:tcPr>
          <w:p w:rsidR="00E12232" w:rsidRPr="001A662E" w:rsidRDefault="00551824"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2</w:t>
            </w:r>
          </w:p>
        </w:tc>
        <w:tc>
          <w:tcPr>
            <w:tcW w:w="940" w:type="dxa"/>
            <w:tcBorders>
              <w:bottom w:val="double" w:sz="4" w:space="0" w:color="auto"/>
            </w:tcBorders>
            <w:shd w:val="clear" w:color="auto" w:fill="FFFF66"/>
            <w:vAlign w:val="center"/>
          </w:tcPr>
          <w:p w:rsidR="00E12232" w:rsidRPr="001A662E" w:rsidRDefault="00551824"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9</w:t>
            </w:r>
          </w:p>
        </w:tc>
        <w:tc>
          <w:tcPr>
            <w:tcW w:w="940" w:type="dxa"/>
            <w:tcBorders>
              <w:bottom w:val="double" w:sz="4" w:space="0" w:color="auto"/>
            </w:tcBorders>
            <w:shd w:val="clear" w:color="auto" w:fill="FFFF66"/>
            <w:vAlign w:val="center"/>
          </w:tcPr>
          <w:p w:rsidR="00E12232" w:rsidRPr="001A662E" w:rsidRDefault="00551824"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3</w:t>
            </w:r>
            <w:r w:rsidR="001A662E" w:rsidRPr="001A662E">
              <w:rPr>
                <w:rFonts w:ascii="Times New Roman" w:hAnsi="Times New Roman" w:cs="Times New Roman"/>
                <w:sz w:val="24"/>
                <w:szCs w:val="24"/>
              </w:rPr>
              <w:t>6</w:t>
            </w:r>
          </w:p>
        </w:tc>
        <w:tc>
          <w:tcPr>
            <w:tcW w:w="915" w:type="dxa"/>
            <w:tcBorders>
              <w:bottom w:val="double" w:sz="4" w:space="0" w:color="auto"/>
            </w:tcBorders>
            <w:shd w:val="clear" w:color="auto" w:fill="FFFF66"/>
            <w:vAlign w:val="center"/>
          </w:tcPr>
          <w:p w:rsidR="00E12232" w:rsidRPr="001A662E" w:rsidRDefault="001A662E"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7</w:t>
            </w:r>
          </w:p>
        </w:tc>
        <w:tc>
          <w:tcPr>
            <w:tcW w:w="832" w:type="dxa"/>
            <w:tcBorders>
              <w:bottom w:val="double" w:sz="4" w:space="0" w:color="auto"/>
            </w:tcBorders>
            <w:shd w:val="clear" w:color="auto" w:fill="FFFF66"/>
            <w:vAlign w:val="center"/>
          </w:tcPr>
          <w:p w:rsidR="00E12232" w:rsidRPr="001A662E" w:rsidRDefault="00551824" w:rsidP="001F55DA">
            <w:pPr>
              <w:spacing w:before="0" w:line="360" w:lineRule="auto"/>
              <w:jc w:val="center"/>
              <w:rPr>
                <w:rFonts w:ascii="Times New Roman" w:hAnsi="Times New Roman" w:cs="Times New Roman"/>
                <w:sz w:val="24"/>
                <w:szCs w:val="24"/>
              </w:rPr>
            </w:pPr>
            <w:r w:rsidRPr="001A662E">
              <w:rPr>
                <w:rFonts w:ascii="Times New Roman" w:hAnsi="Times New Roman" w:cs="Times New Roman"/>
                <w:sz w:val="24"/>
                <w:szCs w:val="24"/>
              </w:rPr>
              <w:t>30</w:t>
            </w:r>
          </w:p>
        </w:tc>
      </w:tr>
    </w:tbl>
    <w:p w:rsidR="008F7EAA" w:rsidRDefault="00C43EEF"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Miejskiego Ośrodka Pomocy Społecznej w Iławie</w:t>
      </w:r>
    </w:p>
    <w:p w:rsidR="00967DA2" w:rsidRPr="00C43EEF" w:rsidRDefault="00967DA2" w:rsidP="001F55DA">
      <w:pPr>
        <w:spacing w:before="0" w:after="0" w:line="360" w:lineRule="auto"/>
        <w:jc w:val="center"/>
        <w:rPr>
          <w:rFonts w:ascii="Times New Roman" w:hAnsi="Times New Roman" w:cs="Times New Roman"/>
          <w:i/>
          <w:sz w:val="24"/>
          <w:szCs w:val="24"/>
        </w:rPr>
      </w:pPr>
    </w:p>
    <w:p w:rsidR="0042643D" w:rsidRDefault="000278E1"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6B417B">
        <w:rPr>
          <w:rFonts w:ascii="Times New Roman" w:hAnsi="Times New Roman" w:cs="Times New Roman"/>
          <w:sz w:val="24"/>
          <w:szCs w:val="24"/>
        </w:rPr>
        <w:t xml:space="preserve">Na podstawie danych Miejskiego Ośrodka Pomocy Społecznej w Iławie odnotowano, że największą grupą wymagającą wsparcia są osoby </w:t>
      </w:r>
      <w:r w:rsidR="0042643D">
        <w:rPr>
          <w:rFonts w:ascii="Times New Roman" w:hAnsi="Times New Roman" w:cs="Times New Roman"/>
          <w:sz w:val="24"/>
          <w:szCs w:val="24"/>
        </w:rPr>
        <w:t>zmagające się długotrwałą lub ciężką chorobą. W 2014 r. aż 756 rodzin uzyskało wsparcie z MOPS z tego tytułu.</w:t>
      </w:r>
      <w:r w:rsidR="0092459D">
        <w:rPr>
          <w:rFonts w:ascii="Times New Roman" w:hAnsi="Times New Roman" w:cs="Times New Roman"/>
          <w:sz w:val="24"/>
          <w:szCs w:val="24"/>
        </w:rPr>
        <w:t xml:space="preserve"> Dł</w:t>
      </w:r>
      <w:r w:rsidR="006057BA">
        <w:rPr>
          <w:rFonts w:ascii="Times New Roman" w:hAnsi="Times New Roman" w:cs="Times New Roman"/>
          <w:sz w:val="24"/>
          <w:szCs w:val="24"/>
        </w:rPr>
        <w:t xml:space="preserve">ugotrwała lub ciężka choroba to jedna z częstych przyczyn trudnej sytuacji życiowej chorego oraz jego rodziny. Definiuje się ją jako </w:t>
      </w:r>
      <w:r w:rsidR="0092459D">
        <w:rPr>
          <w:rFonts w:ascii="Times New Roman" w:hAnsi="Times New Roman" w:cs="Times New Roman"/>
          <w:sz w:val="24"/>
          <w:szCs w:val="24"/>
        </w:rPr>
        <w:t>zaburzenia naturalnego współdziałania narządów i organów, które prowadzą do zmian przeszkadzających w normalnym funkcjonowaniu człowieka. Główne cechy długotrwałej choroby to długi czas jej trwania, pogorszenie sprawności pacjenta oraz je</w:t>
      </w:r>
      <w:r w:rsidR="001F6DCB">
        <w:rPr>
          <w:rFonts w:ascii="Times New Roman" w:hAnsi="Times New Roman" w:cs="Times New Roman"/>
          <w:sz w:val="24"/>
          <w:szCs w:val="24"/>
        </w:rPr>
        <w:t>go uzależnienie od opiekuna i</w:t>
      </w:r>
      <w:r w:rsidR="0092459D">
        <w:rPr>
          <w:rFonts w:ascii="Times New Roman" w:hAnsi="Times New Roman" w:cs="Times New Roman"/>
          <w:sz w:val="24"/>
          <w:szCs w:val="24"/>
        </w:rPr>
        <w:t xml:space="preserve"> następstwa psychospołeczne. </w:t>
      </w:r>
      <w:r w:rsidR="00532317">
        <w:rPr>
          <w:rFonts w:ascii="Times New Roman" w:hAnsi="Times New Roman" w:cs="Times New Roman"/>
          <w:sz w:val="24"/>
          <w:szCs w:val="24"/>
        </w:rPr>
        <w:t>Choroba długotrwała nie jest stanem przejściowym, często wiąże się z dolegliwościami utrzymującymi się przez długie lata</w:t>
      </w:r>
      <w:r w:rsidR="003B7A60">
        <w:rPr>
          <w:rFonts w:ascii="Times New Roman" w:hAnsi="Times New Roman" w:cs="Times New Roman"/>
          <w:sz w:val="24"/>
          <w:szCs w:val="24"/>
        </w:rPr>
        <w:t>,</w:t>
      </w:r>
      <w:r w:rsidR="00532317">
        <w:rPr>
          <w:rFonts w:ascii="Times New Roman" w:hAnsi="Times New Roman" w:cs="Times New Roman"/>
          <w:sz w:val="24"/>
          <w:szCs w:val="24"/>
        </w:rPr>
        <w:t xml:space="preserve"> a nawet nasilającymi się z upływem czasu. </w:t>
      </w:r>
      <w:r w:rsidR="0092459D">
        <w:rPr>
          <w:rFonts w:ascii="Times New Roman" w:hAnsi="Times New Roman" w:cs="Times New Roman"/>
          <w:sz w:val="24"/>
          <w:szCs w:val="24"/>
        </w:rPr>
        <w:t>Osoby chorujące przewlekle wymagają z reguły długoterminowej opieki</w:t>
      </w:r>
      <w:r w:rsidR="0096377B">
        <w:rPr>
          <w:rFonts w:ascii="Times New Roman" w:hAnsi="Times New Roman" w:cs="Times New Roman"/>
          <w:sz w:val="24"/>
          <w:szCs w:val="24"/>
        </w:rPr>
        <w:t xml:space="preserve"> lekarskiej, pielęgniarskiej czy też rehabilitacji. </w:t>
      </w:r>
      <w:r w:rsidR="00C97811">
        <w:rPr>
          <w:rFonts w:ascii="Times New Roman" w:hAnsi="Times New Roman" w:cs="Times New Roman"/>
          <w:sz w:val="24"/>
          <w:szCs w:val="24"/>
        </w:rPr>
        <w:t>Zazwyczaj długotrwała choroba powoduje konieczność ponoszenia zwiększonych wydatkó</w:t>
      </w:r>
      <w:r w:rsidR="003B7A60">
        <w:rPr>
          <w:rFonts w:ascii="Times New Roman" w:hAnsi="Times New Roman" w:cs="Times New Roman"/>
          <w:sz w:val="24"/>
          <w:szCs w:val="24"/>
        </w:rPr>
        <w:t>w na lekarstwa czy też artykuły</w:t>
      </w:r>
      <w:r w:rsidR="00C97811">
        <w:rPr>
          <w:rFonts w:ascii="Times New Roman" w:hAnsi="Times New Roman" w:cs="Times New Roman"/>
          <w:sz w:val="24"/>
          <w:szCs w:val="24"/>
        </w:rPr>
        <w:t xml:space="preserve"> spożywcz</w:t>
      </w:r>
      <w:r w:rsidR="003B7A60">
        <w:rPr>
          <w:rFonts w:ascii="Times New Roman" w:hAnsi="Times New Roman" w:cs="Times New Roman"/>
          <w:sz w:val="24"/>
          <w:szCs w:val="24"/>
        </w:rPr>
        <w:t>e</w:t>
      </w:r>
      <w:r w:rsidR="00C97811">
        <w:rPr>
          <w:rFonts w:ascii="Times New Roman" w:hAnsi="Times New Roman" w:cs="Times New Roman"/>
          <w:sz w:val="24"/>
          <w:szCs w:val="24"/>
        </w:rPr>
        <w:t xml:space="preserve"> wymagan</w:t>
      </w:r>
      <w:r w:rsidR="003B7A60">
        <w:rPr>
          <w:rFonts w:ascii="Times New Roman" w:hAnsi="Times New Roman" w:cs="Times New Roman"/>
          <w:sz w:val="24"/>
          <w:szCs w:val="24"/>
        </w:rPr>
        <w:t>e</w:t>
      </w:r>
      <w:r w:rsidR="00C97811">
        <w:rPr>
          <w:rFonts w:ascii="Times New Roman" w:hAnsi="Times New Roman" w:cs="Times New Roman"/>
          <w:sz w:val="24"/>
          <w:szCs w:val="24"/>
        </w:rPr>
        <w:t xml:space="preserve"> przy specjalnej, zaleconej diecie oraz powoduje ograniczenia w znalezieniu zatrudnienia. </w:t>
      </w:r>
      <w:r w:rsidR="00504817">
        <w:rPr>
          <w:rFonts w:ascii="Times New Roman" w:hAnsi="Times New Roman" w:cs="Times New Roman"/>
          <w:sz w:val="24"/>
          <w:szCs w:val="24"/>
        </w:rPr>
        <w:t xml:space="preserve">Osoby dotknięte przewlekłymi chorobami są zmuszone zmagać się z </w:t>
      </w:r>
      <w:r w:rsidR="00A03916">
        <w:rPr>
          <w:rFonts w:ascii="Times New Roman" w:hAnsi="Times New Roman" w:cs="Times New Roman"/>
          <w:sz w:val="24"/>
          <w:szCs w:val="24"/>
        </w:rPr>
        <w:t>problem</w:t>
      </w:r>
      <w:r w:rsidR="00504817">
        <w:rPr>
          <w:rFonts w:ascii="Times New Roman" w:hAnsi="Times New Roman" w:cs="Times New Roman"/>
          <w:sz w:val="24"/>
          <w:szCs w:val="24"/>
        </w:rPr>
        <w:t>ami emocjonalnymi, do których należą przede wszystkim</w:t>
      </w:r>
      <w:r w:rsidR="003B7A60">
        <w:rPr>
          <w:rFonts w:ascii="Times New Roman" w:hAnsi="Times New Roman" w:cs="Times New Roman"/>
          <w:sz w:val="24"/>
          <w:szCs w:val="24"/>
        </w:rPr>
        <w:t>:</w:t>
      </w:r>
      <w:r w:rsidR="00504817">
        <w:rPr>
          <w:rFonts w:ascii="Times New Roman" w:hAnsi="Times New Roman" w:cs="Times New Roman"/>
          <w:sz w:val="24"/>
          <w:szCs w:val="24"/>
        </w:rPr>
        <w:t xml:space="preserve"> ból, cierpienie, rozgoryczenie</w:t>
      </w:r>
      <w:r w:rsidR="008C2657">
        <w:rPr>
          <w:rFonts w:ascii="Times New Roman" w:hAnsi="Times New Roman" w:cs="Times New Roman"/>
          <w:sz w:val="24"/>
          <w:szCs w:val="24"/>
        </w:rPr>
        <w:t>, bezsilność, frustracja</w:t>
      </w:r>
      <w:r w:rsidR="00504817">
        <w:rPr>
          <w:rFonts w:ascii="Times New Roman" w:hAnsi="Times New Roman" w:cs="Times New Roman"/>
          <w:sz w:val="24"/>
          <w:szCs w:val="24"/>
        </w:rPr>
        <w:t xml:space="preserve"> i żal. </w:t>
      </w:r>
      <w:r w:rsidR="0016114E">
        <w:rPr>
          <w:rFonts w:ascii="Times New Roman" w:hAnsi="Times New Roman" w:cs="Times New Roman"/>
          <w:sz w:val="24"/>
          <w:szCs w:val="24"/>
        </w:rPr>
        <w:t xml:space="preserve">Ich opiekunowie z kolei (najczęściej jest to członek rodziny), poświęcają dużo czasu opiece, który można traktować jako koszt utraconych korzyści finansowych, jeśli opiekun wykorzystałby ten czas na pracę zarobkową oraz koszt utraconego wolnego czasu, który mógłby wykorzystać według własnych potrzeb. </w:t>
      </w:r>
      <w:r w:rsidR="0092459D">
        <w:rPr>
          <w:rFonts w:ascii="Times New Roman" w:hAnsi="Times New Roman" w:cs="Times New Roman"/>
          <w:sz w:val="24"/>
          <w:szCs w:val="24"/>
        </w:rPr>
        <w:t>Wyzwaniami zwi</w:t>
      </w:r>
      <w:r w:rsidR="00ED184C">
        <w:rPr>
          <w:rFonts w:ascii="Times New Roman" w:hAnsi="Times New Roman" w:cs="Times New Roman"/>
          <w:sz w:val="24"/>
          <w:szCs w:val="24"/>
        </w:rPr>
        <w:t xml:space="preserve">ązanymi z długotrwałą </w:t>
      </w:r>
      <w:r w:rsidR="00A0160B">
        <w:rPr>
          <w:rFonts w:ascii="Times New Roman" w:hAnsi="Times New Roman" w:cs="Times New Roman"/>
          <w:sz w:val="24"/>
          <w:szCs w:val="24"/>
        </w:rPr>
        <w:t xml:space="preserve">lub ciężką </w:t>
      </w:r>
      <w:r w:rsidR="00ED184C">
        <w:rPr>
          <w:rFonts w:ascii="Times New Roman" w:hAnsi="Times New Roman" w:cs="Times New Roman"/>
          <w:sz w:val="24"/>
          <w:szCs w:val="24"/>
        </w:rPr>
        <w:t>chorobą są</w:t>
      </w:r>
      <w:r w:rsidR="0092459D">
        <w:rPr>
          <w:rFonts w:ascii="Times New Roman" w:hAnsi="Times New Roman" w:cs="Times New Roman"/>
          <w:sz w:val="24"/>
          <w:szCs w:val="24"/>
        </w:rPr>
        <w:t xml:space="preserve"> przede wsz</w:t>
      </w:r>
      <w:r w:rsidR="00107499">
        <w:rPr>
          <w:rFonts w:ascii="Times New Roman" w:hAnsi="Times New Roman" w:cs="Times New Roman"/>
          <w:sz w:val="24"/>
          <w:szCs w:val="24"/>
        </w:rPr>
        <w:t xml:space="preserve">ystkim zapewnienie odpowiedniego wsparcia finansowego pozwalającego na pokrycie choćby części kosztów leczenia, terapii, </w:t>
      </w:r>
      <w:r w:rsidR="0092459D">
        <w:rPr>
          <w:rFonts w:ascii="Times New Roman" w:hAnsi="Times New Roman" w:cs="Times New Roman"/>
          <w:sz w:val="24"/>
          <w:szCs w:val="24"/>
        </w:rPr>
        <w:t>opieki oraz rehab</w:t>
      </w:r>
      <w:r w:rsidR="00107499">
        <w:rPr>
          <w:rFonts w:ascii="Times New Roman" w:hAnsi="Times New Roman" w:cs="Times New Roman"/>
          <w:sz w:val="24"/>
          <w:szCs w:val="24"/>
        </w:rPr>
        <w:t>ilitacji.</w:t>
      </w:r>
      <w:r w:rsidR="006C61D7">
        <w:rPr>
          <w:rFonts w:ascii="Times New Roman" w:hAnsi="Times New Roman" w:cs="Times New Roman"/>
          <w:sz w:val="24"/>
          <w:szCs w:val="24"/>
        </w:rPr>
        <w:t xml:space="preserve"> Coraz bardziej postępujące starzenie się społeczeństwa powoduje konieczność zapewnienia szerokiego wachlarza usług opiekuńczych dla osób przewlekle chorych w ich miejscu zamieszkania.</w:t>
      </w:r>
    </w:p>
    <w:p w:rsidR="00AA120E" w:rsidRDefault="00237C0B"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Dr</w:t>
      </w:r>
      <w:r w:rsidR="005855B0">
        <w:rPr>
          <w:rFonts w:ascii="Times New Roman" w:hAnsi="Times New Roman" w:cs="Times New Roman"/>
          <w:sz w:val="24"/>
          <w:szCs w:val="24"/>
        </w:rPr>
        <w:t>u</w:t>
      </w:r>
      <w:r>
        <w:rPr>
          <w:rFonts w:ascii="Times New Roman" w:hAnsi="Times New Roman" w:cs="Times New Roman"/>
          <w:sz w:val="24"/>
          <w:szCs w:val="24"/>
        </w:rPr>
        <w:t xml:space="preserve">gą grupą wymagającą wsparcia w ramach procesu rewitalizacji są bez wątpienia osoby </w:t>
      </w:r>
      <w:r w:rsidR="006B417B">
        <w:rPr>
          <w:rFonts w:ascii="Times New Roman" w:hAnsi="Times New Roman" w:cs="Times New Roman"/>
          <w:sz w:val="24"/>
          <w:szCs w:val="24"/>
        </w:rPr>
        <w:t xml:space="preserve">ubogie. W 2014 r. świadczenia z tego tytułu wypłacono 689 rodzinom. </w:t>
      </w:r>
      <w:r w:rsidR="00A6585E">
        <w:rPr>
          <w:rFonts w:ascii="Times New Roman" w:hAnsi="Times New Roman" w:cs="Times New Roman"/>
          <w:sz w:val="24"/>
          <w:szCs w:val="24"/>
        </w:rPr>
        <w:t>Ubóstwo to ogromny proble</w:t>
      </w:r>
      <w:r w:rsidR="00967DA2">
        <w:rPr>
          <w:rFonts w:ascii="Times New Roman" w:hAnsi="Times New Roman" w:cs="Times New Roman"/>
          <w:sz w:val="24"/>
          <w:szCs w:val="24"/>
        </w:rPr>
        <w:t>m społeczny</w:t>
      </w:r>
      <w:r w:rsidR="00A6585E">
        <w:rPr>
          <w:rFonts w:ascii="Times New Roman" w:hAnsi="Times New Roman" w:cs="Times New Roman"/>
          <w:sz w:val="24"/>
          <w:szCs w:val="24"/>
        </w:rPr>
        <w:t xml:space="preserve"> dezorganizu</w:t>
      </w:r>
      <w:r w:rsidR="003B7A60">
        <w:rPr>
          <w:rFonts w:ascii="Times New Roman" w:hAnsi="Times New Roman" w:cs="Times New Roman"/>
          <w:sz w:val="24"/>
          <w:szCs w:val="24"/>
        </w:rPr>
        <w:t>jący życie społeczne. Tworzą się</w:t>
      </w:r>
      <w:r w:rsidR="00A6585E">
        <w:rPr>
          <w:rFonts w:ascii="Times New Roman" w:hAnsi="Times New Roman" w:cs="Times New Roman"/>
          <w:sz w:val="24"/>
          <w:szCs w:val="24"/>
        </w:rPr>
        <w:t xml:space="preserve"> ogromne dysproporcje między częścią społeczeństwa zdolną do zas</w:t>
      </w:r>
      <w:r w:rsidR="003B7A60">
        <w:rPr>
          <w:rFonts w:ascii="Times New Roman" w:hAnsi="Times New Roman" w:cs="Times New Roman"/>
          <w:sz w:val="24"/>
          <w:szCs w:val="24"/>
        </w:rPr>
        <w:t>pokajania luksusowych potrzeb a </w:t>
      </w:r>
      <w:r w:rsidR="00A6585E">
        <w:rPr>
          <w:rFonts w:ascii="Times New Roman" w:hAnsi="Times New Roman" w:cs="Times New Roman"/>
          <w:sz w:val="24"/>
          <w:szCs w:val="24"/>
        </w:rPr>
        <w:t xml:space="preserve">znaczną częścią ludności, która musi sobie radzić z zaspokajaniem najbardziej podstawowych potrzeb. </w:t>
      </w:r>
      <w:r w:rsidR="003B7A60">
        <w:rPr>
          <w:rFonts w:ascii="Times New Roman" w:hAnsi="Times New Roman" w:cs="Times New Roman"/>
          <w:sz w:val="24"/>
          <w:szCs w:val="24"/>
        </w:rPr>
        <w:t>N</w:t>
      </w:r>
      <w:r w:rsidR="00A6585E">
        <w:rPr>
          <w:rFonts w:ascii="Times New Roman" w:hAnsi="Times New Roman" w:cs="Times New Roman"/>
          <w:sz w:val="24"/>
          <w:szCs w:val="24"/>
        </w:rPr>
        <w:t xml:space="preserve">iejednokrotnie jest </w:t>
      </w:r>
      <w:r w:rsidR="003B7A60">
        <w:rPr>
          <w:rFonts w:ascii="Times New Roman" w:hAnsi="Times New Roman" w:cs="Times New Roman"/>
          <w:sz w:val="24"/>
          <w:szCs w:val="24"/>
        </w:rPr>
        <w:t xml:space="preserve">to </w:t>
      </w:r>
      <w:r w:rsidR="00A6585E">
        <w:rPr>
          <w:rFonts w:ascii="Times New Roman" w:hAnsi="Times New Roman" w:cs="Times New Roman"/>
          <w:sz w:val="24"/>
          <w:szCs w:val="24"/>
        </w:rPr>
        <w:t>powodem</w:t>
      </w:r>
      <w:r w:rsidR="003B7A60">
        <w:rPr>
          <w:rFonts w:ascii="Times New Roman" w:hAnsi="Times New Roman" w:cs="Times New Roman"/>
          <w:sz w:val="24"/>
          <w:szCs w:val="24"/>
        </w:rPr>
        <w:t xml:space="preserve"> szerzącej się przestępczości i </w:t>
      </w:r>
      <w:r w:rsidR="00A6585E">
        <w:rPr>
          <w:rFonts w:ascii="Times New Roman" w:hAnsi="Times New Roman" w:cs="Times New Roman"/>
          <w:sz w:val="24"/>
          <w:szCs w:val="24"/>
        </w:rPr>
        <w:t xml:space="preserve">innych zjawisk patologicznych. </w:t>
      </w:r>
      <w:r w:rsidR="00AA120E">
        <w:rPr>
          <w:rFonts w:ascii="Times New Roman" w:hAnsi="Times New Roman" w:cs="Times New Roman"/>
          <w:sz w:val="24"/>
          <w:szCs w:val="24"/>
        </w:rPr>
        <w:t xml:space="preserve">Do najważniejszych przyczyn tego zjawiska </w:t>
      </w:r>
      <w:r w:rsidR="003B7A60">
        <w:rPr>
          <w:rFonts w:ascii="Times New Roman" w:hAnsi="Times New Roman" w:cs="Times New Roman"/>
          <w:sz w:val="24"/>
          <w:szCs w:val="24"/>
        </w:rPr>
        <w:t>Ustawa z 29 listopada 1990 r. o pomocy społecznej</w:t>
      </w:r>
      <w:r w:rsidR="00AA120E">
        <w:rPr>
          <w:rFonts w:ascii="Times New Roman" w:hAnsi="Times New Roman" w:cs="Times New Roman"/>
          <w:sz w:val="24"/>
          <w:szCs w:val="24"/>
        </w:rPr>
        <w:t xml:space="preserve"> zalicza m.in.</w:t>
      </w:r>
      <w:r w:rsidR="003B7A60">
        <w:rPr>
          <w:rFonts w:ascii="Times New Roman" w:hAnsi="Times New Roman" w:cs="Times New Roman"/>
          <w:sz w:val="24"/>
          <w:szCs w:val="24"/>
        </w:rPr>
        <w:t>:</w:t>
      </w:r>
      <w:r w:rsidR="00AA120E">
        <w:rPr>
          <w:rFonts w:ascii="Times New Roman" w:hAnsi="Times New Roman" w:cs="Times New Roman"/>
          <w:sz w:val="24"/>
          <w:szCs w:val="24"/>
        </w:rPr>
        <w:t xml:space="preserve"> bezrobocie, bezradność w sprawach opiekuńczo - wychowawczych, długotrwałą chorobę, alkoholizm, bezdomność. </w:t>
      </w:r>
    </w:p>
    <w:p w:rsidR="00AA120E" w:rsidRPr="005E24AF" w:rsidRDefault="00AA120E"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Wyróżniamy wiele przyczyn ubóstwa</w:t>
      </w:r>
      <w:r w:rsidR="003B7A60">
        <w:rPr>
          <w:rFonts w:ascii="Times New Roman" w:hAnsi="Times New Roman" w:cs="Times New Roman"/>
          <w:sz w:val="24"/>
          <w:szCs w:val="24"/>
        </w:rPr>
        <w:t>,</w:t>
      </w:r>
      <w:r>
        <w:rPr>
          <w:rFonts w:ascii="Times New Roman" w:hAnsi="Times New Roman" w:cs="Times New Roman"/>
          <w:sz w:val="24"/>
          <w:szCs w:val="24"/>
        </w:rPr>
        <w:t xml:space="preserve"> do najważniejszych zaliczamy wysoki poziom bezrobocia oraz rodzaj mentalności postawy ludzi wywodzący się z poprzedniego systemu i postawy roszczeniowej. Mentalność taka powoduje dużą bierność i pasywność pozwalającą na utrzymywanie się ze środków pomocy społecznej, bez podjęcia próby poprawy własnego losu. </w:t>
      </w:r>
    </w:p>
    <w:p w:rsidR="004C6F23" w:rsidRDefault="00AA120E" w:rsidP="001F55DA">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Ubóstwo wywiera</w:t>
      </w:r>
      <w:r w:rsidR="00A6585E">
        <w:rPr>
          <w:rFonts w:ascii="Times New Roman" w:hAnsi="Times New Roman" w:cs="Times New Roman"/>
          <w:sz w:val="24"/>
          <w:szCs w:val="24"/>
        </w:rPr>
        <w:t xml:space="preserve"> bardzo negatywny wpływ na dzieci wychowujące się w rodzinach dotkniętych tym zjawiskiem. Gdy rodzicom brakuje środków materialnych na wspieranie edukacji swoich dzieci, te zmuszone </w:t>
      </w:r>
      <w:r w:rsidR="003B7A60">
        <w:rPr>
          <w:rFonts w:ascii="Times New Roman" w:hAnsi="Times New Roman" w:cs="Times New Roman"/>
          <w:sz w:val="24"/>
          <w:szCs w:val="24"/>
        </w:rPr>
        <w:t xml:space="preserve">są </w:t>
      </w:r>
      <w:r w:rsidR="00A6585E">
        <w:rPr>
          <w:rFonts w:ascii="Times New Roman" w:hAnsi="Times New Roman" w:cs="Times New Roman"/>
          <w:sz w:val="24"/>
          <w:szCs w:val="24"/>
        </w:rPr>
        <w:t xml:space="preserve">do przedwczesnego przerwania nauki. Konsekwencją </w:t>
      </w:r>
      <w:r w:rsidR="003B7A60">
        <w:rPr>
          <w:rFonts w:ascii="Times New Roman" w:hAnsi="Times New Roman" w:cs="Times New Roman"/>
          <w:sz w:val="24"/>
          <w:szCs w:val="24"/>
        </w:rPr>
        <w:t>cze</w:t>
      </w:r>
      <w:r w:rsidR="00A6585E">
        <w:rPr>
          <w:rFonts w:ascii="Times New Roman" w:hAnsi="Times New Roman" w:cs="Times New Roman"/>
          <w:sz w:val="24"/>
          <w:szCs w:val="24"/>
        </w:rPr>
        <w:t>go będą ich niższe kwalifikacje zawodowe</w:t>
      </w:r>
      <w:r w:rsidR="003B7A60">
        <w:rPr>
          <w:rFonts w:ascii="Times New Roman" w:hAnsi="Times New Roman" w:cs="Times New Roman"/>
          <w:sz w:val="24"/>
          <w:szCs w:val="24"/>
        </w:rPr>
        <w:t>,</w:t>
      </w:r>
      <w:r w:rsidR="00A6585E">
        <w:rPr>
          <w:rFonts w:ascii="Times New Roman" w:hAnsi="Times New Roman" w:cs="Times New Roman"/>
          <w:sz w:val="24"/>
          <w:szCs w:val="24"/>
        </w:rPr>
        <w:t xml:space="preserve"> a tym samym zmaleją ich realne szanse na rynku pracy. </w:t>
      </w:r>
      <w:r w:rsidR="00E9626A">
        <w:rPr>
          <w:rFonts w:ascii="Times New Roman" w:hAnsi="Times New Roman" w:cs="Times New Roman"/>
          <w:sz w:val="24"/>
          <w:szCs w:val="24"/>
        </w:rPr>
        <w:t xml:space="preserve">Dotyka je również problem dziedziczenia wzorców zachowań, bowiem bardzo często ubóstwo jest przekazywane z pokolenia na pokolenie. </w:t>
      </w:r>
      <w:r w:rsidR="004C6F23">
        <w:rPr>
          <w:rFonts w:ascii="Times New Roman" w:hAnsi="Times New Roman" w:cs="Times New Roman"/>
          <w:sz w:val="24"/>
          <w:szCs w:val="24"/>
        </w:rPr>
        <w:t>Ludzie żyjący od urodzenia w</w:t>
      </w:r>
      <w:r w:rsidR="00272654">
        <w:rPr>
          <w:rFonts w:ascii="Times New Roman" w:hAnsi="Times New Roman" w:cs="Times New Roman"/>
          <w:sz w:val="24"/>
          <w:szCs w:val="24"/>
        </w:rPr>
        <w:t> </w:t>
      </w:r>
      <w:r w:rsidR="004C6F23">
        <w:rPr>
          <w:rFonts w:ascii="Times New Roman" w:hAnsi="Times New Roman" w:cs="Times New Roman"/>
          <w:sz w:val="24"/>
          <w:szCs w:val="24"/>
        </w:rPr>
        <w:t>biedzie uważają, że nie są w stanie się z niej wydostać, nie znają lepszego życia więc nie podejmują starań o lepszy byt.</w:t>
      </w:r>
    </w:p>
    <w:p w:rsidR="00A6585E" w:rsidRDefault="004C6F23" w:rsidP="001F55DA">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U</w:t>
      </w:r>
      <w:r w:rsidR="00A6585E">
        <w:rPr>
          <w:rFonts w:ascii="Times New Roman" w:hAnsi="Times New Roman" w:cs="Times New Roman"/>
          <w:sz w:val="24"/>
          <w:szCs w:val="24"/>
        </w:rPr>
        <w:t>bóstwo prowadzi do powstawania</w:t>
      </w:r>
      <w:r w:rsidR="00272654">
        <w:rPr>
          <w:rFonts w:ascii="Times New Roman" w:hAnsi="Times New Roman" w:cs="Times New Roman"/>
          <w:sz w:val="24"/>
          <w:szCs w:val="24"/>
        </w:rPr>
        <w:t xml:space="preserve"> wielu niekorzystnych sytuacji</w:t>
      </w:r>
      <w:r w:rsidR="00A6585E">
        <w:rPr>
          <w:rFonts w:ascii="Times New Roman" w:hAnsi="Times New Roman" w:cs="Times New Roman"/>
          <w:sz w:val="24"/>
          <w:szCs w:val="24"/>
        </w:rPr>
        <w:t>, uniemożliwia samorealizację i zaspokajanie podstawowych potrzeb biologicznych. Negatywnymi skutkami ubóstwa często są stany depresyjne i nerwicowe, poczucie rezygnacji i niezadow</w:t>
      </w:r>
      <w:r w:rsidR="00272654">
        <w:rPr>
          <w:rFonts w:ascii="Times New Roman" w:hAnsi="Times New Roman" w:cs="Times New Roman"/>
          <w:sz w:val="24"/>
          <w:szCs w:val="24"/>
        </w:rPr>
        <w:t>olenia, zachowania dewiacyjne i </w:t>
      </w:r>
      <w:r w:rsidR="00A6585E">
        <w:rPr>
          <w:rFonts w:ascii="Times New Roman" w:hAnsi="Times New Roman" w:cs="Times New Roman"/>
          <w:sz w:val="24"/>
          <w:szCs w:val="24"/>
        </w:rPr>
        <w:t xml:space="preserve">agresywne. </w:t>
      </w:r>
    </w:p>
    <w:p w:rsidR="00A6585E" w:rsidRDefault="00A6585E" w:rsidP="001F55DA">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Osoby żyjące dłuższy czas w ubóstwie tracą szansę poprawy sytuacji i ulegają marginalizacji społecznej. </w:t>
      </w:r>
    </w:p>
    <w:p w:rsidR="006B417B" w:rsidRDefault="00A6585E" w:rsidP="001F55DA">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Eliminowanie przyczyn ubóstwa oraz przeciwdziałanie jego skutkom to wyzwanie dla polityki społecznej każdej społeczności. </w:t>
      </w:r>
    </w:p>
    <w:p w:rsidR="00642475" w:rsidRDefault="0042643D"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5855B0">
        <w:rPr>
          <w:rFonts w:ascii="Times New Roman" w:hAnsi="Times New Roman" w:cs="Times New Roman"/>
          <w:sz w:val="24"/>
          <w:szCs w:val="24"/>
        </w:rPr>
        <w:t>W ramach procesu rewitalizacji konieczne jest także objęcie pomocą osób niepełnosprawnych.</w:t>
      </w:r>
      <w:r w:rsidR="00103370">
        <w:rPr>
          <w:rFonts w:ascii="Times New Roman" w:hAnsi="Times New Roman" w:cs="Times New Roman"/>
          <w:sz w:val="24"/>
          <w:szCs w:val="24"/>
        </w:rPr>
        <w:t xml:space="preserve"> W 2014 r. z tego tytułu wypłacono świadczenia 600 </w:t>
      </w:r>
      <w:proofErr w:type="spellStart"/>
      <w:r w:rsidR="00103370">
        <w:rPr>
          <w:rFonts w:ascii="Times New Roman" w:hAnsi="Times New Roman" w:cs="Times New Roman"/>
          <w:sz w:val="24"/>
          <w:szCs w:val="24"/>
        </w:rPr>
        <w:t>rodzinom.</w:t>
      </w:r>
      <w:r w:rsidR="00816344">
        <w:rPr>
          <w:rFonts w:ascii="Times New Roman" w:hAnsi="Times New Roman" w:cs="Times New Roman"/>
          <w:sz w:val="24"/>
          <w:szCs w:val="24"/>
        </w:rPr>
        <w:t>Niepełnosprawni</w:t>
      </w:r>
      <w:proofErr w:type="spellEnd"/>
      <w:r w:rsidR="00816344">
        <w:rPr>
          <w:rFonts w:ascii="Times New Roman" w:hAnsi="Times New Roman" w:cs="Times New Roman"/>
          <w:sz w:val="24"/>
          <w:szCs w:val="24"/>
        </w:rPr>
        <w:t xml:space="preserve"> to osoby</w:t>
      </w:r>
      <w:r w:rsidR="00607766">
        <w:rPr>
          <w:rFonts w:ascii="Times New Roman" w:hAnsi="Times New Roman" w:cs="Times New Roman"/>
          <w:sz w:val="24"/>
          <w:szCs w:val="24"/>
        </w:rPr>
        <w:t xml:space="preserve">, których stan fizyczny, umysłowy, psychiczny utrudnia, ogranicza lub wręcz uniemożliwia wypełnianie określonych ról społecznych, zwłaszcza zdolności do wykonywania pracy zawodowej. </w:t>
      </w:r>
      <w:r w:rsidR="00E23111">
        <w:rPr>
          <w:rFonts w:ascii="Times New Roman" w:hAnsi="Times New Roman" w:cs="Times New Roman"/>
          <w:sz w:val="24"/>
          <w:szCs w:val="24"/>
        </w:rPr>
        <w:t xml:space="preserve">Jednym z najpoważniejszych problemów, z jakimi borykają się niepełnosprawni są bariery architektoniczne. W znaczny sposób ograniczają one </w:t>
      </w:r>
      <w:r w:rsidR="002E3632">
        <w:rPr>
          <w:rFonts w:ascii="Times New Roman" w:hAnsi="Times New Roman" w:cs="Times New Roman"/>
          <w:sz w:val="24"/>
          <w:szCs w:val="24"/>
        </w:rPr>
        <w:t xml:space="preserve">proces rehabilitacji społecznej oraz zawodowej i korzystania z życia społecznego (dostępność do budynków, niezadowalający stan przystosowania obiektów użyteczności publicznej i środków komunikacji). </w:t>
      </w:r>
      <w:r w:rsidR="00CB35CA">
        <w:rPr>
          <w:rFonts w:ascii="Times New Roman" w:hAnsi="Times New Roman" w:cs="Times New Roman"/>
          <w:sz w:val="24"/>
          <w:szCs w:val="24"/>
        </w:rPr>
        <w:t>Bardzo często niepełnosprawność fizyc</w:t>
      </w:r>
      <w:r w:rsidR="00272654">
        <w:rPr>
          <w:rFonts w:ascii="Times New Roman" w:hAnsi="Times New Roman" w:cs="Times New Roman"/>
          <w:sz w:val="24"/>
          <w:szCs w:val="24"/>
        </w:rPr>
        <w:t>zna i intelektualna wiąże się z </w:t>
      </w:r>
      <w:r w:rsidR="00CB35CA">
        <w:rPr>
          <w:rFonts w:ascii="Times New Roman" w:hAnsi="Times New Roman" w:cs="Times New Roman"/>
          <w:sz w:val="24"/>
          <w:szCs w:val="24"/>
        </w:rPr>
        <w:t>niepełnosprawnością społeczną, czyli niemożnoś</w:t>
      </w:r>
      <w:r w:rsidR="00272654">
        <w:rPr>
          <w:rFonts w:ascii="Times New Roman" w:hAnsi="Times New Roman" w:cs="Times New Roman"/>
          <w:sz w:val="24"/>
          <w:szCs w:val="24"/>
        </w:rPr>
        <w:t>cią normalnego funkcjonowania w </w:t>
      </w:r>
      <w:r w:rsidR="00CB35CA">
        <w:rPr>
          <w:rFonts w:ascii="Times New Roman" w:hAnsi="Times New Roman" w:cs="Times New Roman"/>
          <w:sz w:val="24"/>
          <w:szCs w:val="24"/>
        </w:rPr>
        <w:t xml:space="preserve">społeczeństwie. </w:t>
      </w:r>
      <w:r w:rsidR="00A0775F">
        <w:rPr>
          <w:rFonts w:ascii="Times New Roman" w:hAnsi="Times New Roman" w:cs="Times New Roman"/>
          <w:sz w:val="24"/>
          <w:szCs w:val="24"/>
        </w:rPr>
        <w:t>Niepełnosprawni posiadają takie same pra</w:t>
      </w:r>
      <w:r w:rsidR="00272654">
        <w:rPr>
          <w:rFonts w:ascii="Times New Roman" w:hAnsi="Times New Roman" w:cs="Times New Roman"/>
          <w:sz w:val="24"/>
          <w:szCs w:val="24"/>
        </w:rPr>
        <w:t>wa jak inni obywatele, jednak w </w:t>
      </w:r>
      <w:r w:rsidR="00A0775F">
        <w:rPr>
          <w:rFonts w:ascii="Times New Roman" w:hAnsi="Times New Roman" w:cs="Times New Roman"/>
          <w:sz w:val="24"/>
          <w:szCs w:val="24"/>
        </w:rPr>
        <w:t>codziennym życiu napotykają na wiele przeszkód utrudnia</w:t>
      </w:r>
      <w:r w:rsidR="00272654">
        <w:rPr>
          <w:rFonts w:ascii="Times New Roman" w:hAnsi="Times New Roman" w:cs="Times New Roman"/>
          <w:sz w:val="24"/>
          <w:szCs w:val="24"/>
        </w:rPr>
        <w:t>jących im korzystanie w pełni z </w:t>
      </w:r>
      <w:r w:rsidR="00A0775F">
        <w:rPr>
          <w:rFonts w:ascii="Times New Roman" w:hAnsi="Times New Roman" w:cs="Times New Roman"/>
          <w:sz w:val="24"/>
          <w:szCs w:val="24"/>
        </w:rPr>
        <w:t>tych praw. Konieczne jest zatem zagwarantowanie osobom niepełnosprawnym równych praw. Wymaga to nie tylko przeciwdziałania ich dyskryminacji, eliminowania barier społecznych</w:t>
      </w:r>
      <w:r w:rsidR="00272654">
        <w:rPr>
          <w:rFonts w:ascii="Times New Roman" w:hAnsi="Times New Roman" w:cs="Times New Roman"/>
          <w:sz w:val="24"/>
          <w:szCs w:val="24"/>
        </w:rPr>
        <w:t>,</w:t>
      </w:r>
      <w:r w:rsidR="00A0775F">
        <w:rPr>
          <w:rFonts w:ascii="Times New Roman" w:hAnsi="Times New Roman" w:cs="Times New Roman"/>
          <w:sz w:val="24"/>
          <w:szCs w:val="24"/>
        </w:rPr>
        <w:t xml:space="preserve"> ale także wyrównywania szans i likwidowania przeszkód ekonomicznych oraz fizycznych.</w:t>
      </w:r>
    </w:p>
    <w:p w:rsidR="00642475" w:rsidRDefault="00196602" w:rsidP="00A9778F">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Niski poziom aktywności zawodowej osób niepełnosprawnych może być wynikiem przekonania o braku szans i możliwości na rynku pracy. </w:t>
      </w:r>
      <w:r w:rsidR="009F4057">
        <w:rPr>
          <w:rFonts w:ascii="Times New Roman" w:hAnsi="Times New Roman" w:cs="Times New Roman"/>
          <w:sz w:val="24"/>
          <w:szCs w:val="24"/>
        </w:rPr>
        <w:t xml:space="preserve">Zmiana postrzegania </w:t>
      </w:r>
      <w:r w:rsidR="00272654">
        <w:rPr>
          <w:rFonts w:ascii="Times New Roman" w:hAnsi="Times New Roman" w:cs="Times New Roman"/>
          <w:sz w:val="24"/>
          <w:szCs w:val="24"/>
        </w:rPr>
        <w:t xml:space="preserve">osób </w:t>
      </w:r>
      <w:r w:rsidR="009F4057">
        <w:rPr>
          <w:rFonts w:ascii="Times New Roman" w:hAnsi="Times New Roman" w:cs="Times New Roman"/>
          <w:sz w:val="24"/>
          <w:szCs w:val="24"/>
        </w:rPr>
        <w:t>niepełnosprawnych</w:t>
      </w:r>
      <w:r w:rsidR="00272654">
        <w:rPr>
          <w:rFonts w:ascii="Times New Roman" w:hAnsi="Times New Roman" w:cs="Times New Roman"/>
          <w:sz w:val="24"/>
          <w:szCs w:val="24"/>
        </w:rPr>
        <w:t xml:space="preserve"> przez pracodawców</w:t>
      </w:r>
      <w:r w:rsidR="009F4057">
        <w:rPr>
          <w:rFonts w:ascii="Times New Roman" w:hAnsi="Times New Roman" w:cs="Times New Roman"/>
          <w:sz w:val="24"/>
          <w:szCs w:val="24"/>
        </w:rPr>
        <w:t xml:space="preserve"> jako mniej wydajnych pracowników może nastąpić poprzez prowadzone kampanie informacyjne dotyczące specyfiki niepełnosprawności, potrzebie przystosowania miejsc pracy czy systemu subsydiów płacowych. Ważne jest także wspieranie </w:t>
      </w:r>
      <w:proofErr w:type="spellStart"/>
      <w:r w:rsidR="009F4057">
        <w:rPr>
          <w:rFonts w:ascii="Times New Roman" w:hAnsi="Times New Roman" w:cs="Times New Roman"/>
          <w:sz w:val="24"/>
          <w:szCs w:val="24"/>
        </w:rPr>
        <w:t>samozatrudnienia</w:t>
      </w:r>
      <w:proofErr w:type="spellEnd"/>
      <w:r w:rsidR="009F4057">
        <w:rPr>
          <w:rFonts w:ascii="Times New Roman" w:hAnsi="Times New Roman" w:cs="Times New Roman"/>
          <w:sz w:val="24"/>
          <w:szCs w:val="24"/>
        </w:rPr>
        <w:t xml:space="preserve"> osób niepełnosprawnych.</w:t>
      </w:r>
    </w:p>
    <w:p w:rsidR="006B417B" w:rsidRDefault="00B67631" w:rsidP="001F55DA">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Zapewnienie równości szans niepełnosprawnym zależy w dużej mierze od podniesienia świadomości społecznej w zakresie rozumienia potrzeb takich osób. </w:t>
      </w:r>
      <w:r w:rsidR="00D742BA">
        <w:rPr>
          <w:rFonts w:ascii="Times New Roman" w:hAnsi="Times New Roman" w:cs="Times New Roman"/>
          <w:sz w:val="24"/>
          <w:szCs w:val="24"/>
        </w:rPr>
        <w:t xml:space="preserve">Należy zatem propagować w społeczeństwie wiedzę dotyczącą praw i potrzeb niepełnosprawnych. Istotne jest dążenie zmiany wizerunku niepełnosprawnych i przekonanie ich, iż mają pełne prawo pełnego uczestnictwa w życiu społecznym. </w:t>
      </w:r>
      <w:r w:rsidR="001F1F40">
        <w:rPr>
          <w:rFonts w:ascii="Times New Roman" w:hAnsi="Times New Roman" w:cs="Times New Roman"/>
          <w:sz w:val="24"/>
          <w:szCs w:val="24"/>
        </w:rPr>
        <w:t>Osoby niepełnosprawne, tak jak pozostali obywatele, mają potrzebę utrzymywania kontaktów ze środowiskiem, bycia potrzebnymi oraz akceptowanymi. Niezbędne jest podejmowanie różnego rodzaju przedsięwzięć mających na celu integrację osób niepełnosprawnych między sobą i z pozostałymi mieszkańcami. Wspier</w:t>
      </w:r>
      <w:r w:rsidR="00272654">
        <w:rPr>
          <w:rFonts w:ascii="Times New Roman" w:hAnsi="Times New Roman" w:cs="Times New Roman"/>
          <w:sz w:val="24"/>
          <w:szCs w:val="24"/>
        </w:rPr>
        <w:t>anie organizacji pozarządowych w działaniach</w:t>
      </w:r>
      <w:r w:rsidR="001F1F40">
        <w:rPr>
          <w:rFonts w:ascii="Times New Roman" w:hAnsi="Times New Roman" w:cs="Times New Roman"/>
          <w:sz w:val="24"/>
          <w:szCs w:val="24"/>
        </w:rPr>
        <w:t xml:space="preserve"> na rzecz osób niepełnosprawnych umożliwi rozszerzenie różnych form aktywności i spowoduje, że obecność niepełnosprawnych w życiu lokalnej społeczności </w:t>
      </w:r>
      <w:r w:rsidR="00272654">
        <w:rPr>
          <w:rFonts w:ascii="Times New Roman" w:hAnsi="Times New Roman" w:cs="Times New Roman"/>
          <w:sz w:val="24"/>
          <w:szCs w:val="24"/>
        </w:rPr>
        <w:t>nie będzie postrzegana jako zjawisko odmienne</w:t>
      </w:r>
      <w:r w:rsidR="001F1F40">
        <w:rPr>
          <w:rFonts w:ascii="Times New Roman" w:hAnsi="Times New Roman" w:cs="Times New Roman"/>
          <w:sz w:val="24"/>
          <w:szCs w:val="24"/>
        </w:rPr>
        <w:t>.</w:t>
      </w:r>
    </w:p>
    <w:p w:rsidR="00EA1AB9" w:rsidRDefault="006B417B"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EA1AB9">
        <w:rPr>
          <w:rFonts w:ascii="Times New Roman" w:hAnsi="Times New Roman" w:cs="Times New Roman"/>
          <w:sz w:val="24"/>
          <w:szCs w:val="24"/>
        </w:rPr>
        <w:t>Bezrobotni to kolejna grupa osób wymagająca wsparcia w ramach procesu rewit</w:t>
      </w:r>
      <w:r w:rsidR="002E7167">
        <w:rPr>
          <w:rFonts w:ascii="Times New Roman" w:hAnsi="Times New Roman" w:cs="Times New Roman"/>
          <w:sz w:val="24"/>
          <w:szCs w:val="24"/>
        </w:rPr>
        <w:t>alizacji. W</w:t>
      </w:r>
      <w:r w:rsidR="00EA1AB9">
        <w:rPr>
          <w:rFonts w:ascii="Times New Roman" w:hAnsi="Times New Roman" w:cs="Times New Roman"/>
          <w:sz w:val="24"/>
          <w:szCs w:val="24"/>
        </w:rPr>
        <w:t xml:space="preserve"> 2014 r. </w:t>
      </w:r>
      <w:r w:rsidR="002E7167">
        <w:rPr>
          <w:rFonts w:ascii="Times New Roman" w:hAnsi="Times New Roman" w:cs="Times New Roman"/>
          <w:sz w:val="24"/>
          <w:szCs w:val="24"/>
        </w:rPr>
        <w:t>wsparcia z tego tytułu udzielono</w:t>
      </w:r>
      <w:r w:rsidR="00EA1AB9">
        <w:rPr>
          <w:rFonts w:ascii="Times New Roman" w:hAnsi="Times New Roman" w:cs="Times New Roman"/>
          <w:sz w:val="24"/>
          <w:szCs w:val="24"/>
        </w:rPr>
        <w:t xml:space="preserve"> 548 rodzinom.</w:t>
      </w:r>
    </w:p>
    <w:p w:rsidR="00845D7F" w:rsidRDefault="000278E1"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Zgodnie z danymi Głównego Urzęd</w:t>
      </w:r>
      <w:r w:rsidR="007B609E">
        <w:rPr>
          <w:rFonts w:ascii="Times New Roman" w:hAnsi="Times New Roman" w:cs="Times New Roman"/>
          <w:sz w:val="24"/>
          <w:szCs w:val="24"/>
        </w:rPr>
        <w:t>u Statystycznego w Iławie w 2014</w:t>
      </w:r>
      <w:r>
        <w:rPr>
          <w:rFonts w:ascii="Times New Roman" w:hAnsi="Times New Roman" w:cs="Times New Roman"/>
          <w:sz w:val="24"/>
          <w:szCs w:val="24"/>
        </w:rPr>
        <w:t xml:space="preserve"> r. bez pracy pozostawało 1 315 bezrobotnych. Na przestrzeni analizowanych lat ich liczba pozostawała na podobnym poziomie - w 2013 r. w porównaniu do roku 2009 odnotowano wzrost o 5,7%. Wśród zarejestrowanych </w:t>
      </w:r>
      <w:proofErr w:type="spellStart"/>
      <w:r>
        <w:rPr>
          <w:rFonts w:ascii="Times New Roman" w:hAnsi="Times New Roman" w:cs="Times New Roman"/>
          <w:sz w:val="24"/>
          <w:szCs w:val="24"/>
        </w:rPr>
        <w:t>bezrobotnych</w:t>
      </w:r>
      <w:r w:rsidR="00845D7F">
        <w:rPr>
          <w:rFonts w:ascii="Times New Roman" w:hAnsi="Times New Roman" w:cs="Times New Roman"/>
          <w:sz w:val="24"/>
          <w:szCs w:val="24"/>
        </w:rPr>
        <w:t>,w</w:t>
      </w:r>
      <w:proofErr w:type="spellEnd"/>
      <w:r w:rsidR="00845D7F">
        <w:rPr>
          <w:rFonts w:ascii="Times New Roman" w:hAnsi="Times New Roman" w:cs="Times New Roman"/>
          <w:sz w:val="24"/>
          <w:szCs w:val="24"/>
        </w:rPr>
        <w:t xml:space="preserve"> każdym z badanych lat, </w:t>
      </w:r>
      <w:r>
        <w:rPr>
          <w:rFonts w:ascii="Times New Roman" w:hAnsi="Times New Roman" w:cs="Times New Roman"/>
          <w:sz w:val="24"/>
          <w:szCs w:val="24"/>
        </w:rPr>
        <w:t>przeważ</w:t>
      </w:r>
      <w:r w:rsidR="00845D7F">
        <w:rPr>
          <w:rFonts w:ascii="Times New Roman" w:hAnsi="Times New Roman" w:cs="Times New Roman"/>
          <w:sz w:val="24"/>
          <w:szCs w:val="24"/>
        </w:rPr>
        <w:t>ały</w:t>
      </w:r>
      <w:r w:rsidR="00272654">
        <w:rPr>
          <w:rFonts w:ascii="Times New Roman" w:hAnsi="Times New Roman" w:cs="Times New Roman"/>
          <w:sz w:val="24"/>
          <w:szCs w:val="24"/>
        </w:rPr>
        <w:t xml:space="preserve"> kobiety - w </w:t>
      </w:r>
      <w:r w:rsidR="00AD256A">
        <w:rPr>
          <w:rFonts w:ascii="Times New Roman" w:hAnsi="Times New Roman" w:cs="Times New Roman"/>
          <w:sz w:val="24"/>
          <w:szCs w:val="24"/>
        </w:rPr>
        <w:t>2014</w:t>
      </w:r>
      <w:r>
        <w:rPr>
          <w:rFonts w:ascii="Times New Roman" w:hAnsi="Times New Roman" w:cs="Times New Roman"/>
          <w:sz w:val="24"/>
          <w:szCs w:val="24"/>
        </w:rPr>
        <w:t xml:space="preserve"> r. ich udział w ogólnej liczbie osób pozo</w:t>
      </w:r>
      <w:r w:rsidR="00AD256A">
        <w:rPr>
          <w:rFonts w:ascii="Times New Roman" w:hAnsi="Times New Roman" w:cs="Times New Roman"/>
          <w:sz w:val="24"/>
          <w:szCs w:val="24"/>
        </w:rPr>
        <w:t>stających bez pracy wyniósł 58,6</w:t>
      </w:r>
      <w:r>
        <w:rPr>
          <w:rFonts w:ascii="Times New Roman" w:hAnsi="Times New Roman" w:cs="Times New Roman"/>
          <w:sz w:val="24"/>
          <w:szCs w:val="24"/>
        </w:rPr>
        <w:t>%.</w:t>
      </w:r>
      <w:r w:rsidR="00845D7F">
        <w:rPr>
          <w:rFonts w:ascii="Times New Roman" w:hAnsi="Times New Roman" w:cs="Times New Roman"/>
          <w:sz w:val="24"/>
          <w:szCs w:val="24"/>
        </w:rPr>
        <w:t xml:space="preserve"> Szczegółowe dane na temat bezrobotnych w Iławie na przestrz</w:t>
      </w:r>
      <w:r w:rsidR="007B609E">
        <w:rPr>
          <w:rFonts w:ascii="Times New Roman" w:hAnsi="Times New Roman" w:cs="Times New Roman"/>
          <w:sz w:val="24"/>
          <w:szCs w:val="24"/>
        </w:rPr>
        <w:t>eni lat 2009 - 2014</w:t>
      </w:r>
      <w:r w:rsidR="00845D7F">
        <w:rPr>
          <w:rFonts w:ascii="Times New Roman" w:hAnsi="Times New Roman" w:cs="Times New Roman"/>
          <w:sz w:val="24"/>
          <w:szCs w:val="24"/>
        </w:rPr>
        <w:t xml:space="preserve"> przedstawia poniższa tabela.</w:t>
      </w:r>
    </w:p>
    <w:p w:rsidR="00845D7F" w:rsidRPr="000278E1" w:rsidRDefault="00845D7F" w:rsidP="001F55DA">
      <w:pPr>
        <w:spacing w:before="0" w:after="0" w:line="360" w:lineRule="auto"/>
        <w:jc w:val="both"/>
        <w:rPr>
          <w:rFonts w:ascii="Times New Roman" w:hAnsi="Times New Roman" w:cs="Times New Roman"/>
          <w:sz w:val="24"/>
          <w:szCs w:val="24"/>
        </w:rPr>
      </w:pPr>
    </w:p>
    <w:p w:rsidR="00613FC5" w:rsidRPr="00845D7F" w:rsidRDefault="00845D7F" w:rsidP="001F55DA">
      <w:pPr>
        <w:pStyle w:val="Legenda"/>
        <w:spacing w:before="0"/>
        <w:jc w:val="center"/>
        <w:rPr>
          <w:rFonts w:ascii="Times New Roman" w:hAnsi="Times New Roman" w:cs="Times New Roman"/>
          <w:color w:val="auto"/>
          <w:sz w:val="24"/>
          <w:szCs w:val="24"/>
        </w:rPr>
      </w:pPr>
      <w:bookmarkStart w:id="50" w:name="_Toc443475100"/>
      <w:r w:rsidRPr="00845D7F">
        <w:rPr>
          <w:rFonts w:ascii="Times New Roman" w:hAnsi="Times New Roman" w:cs="Times New Roman"/>
          <w:color w:val="auto"/>
          <w:sz w:val="24"/>
          <w:szCs w:val="24"/>
        </w:rPr>
        <w:t xml:space="preserve">Tabela </w:t>
      </w:r>
      <w:r w:rsidR="006B2A66" w:rsidRPr="00845D7F">
        <w:rPr>
          <w:rFonts w:ascii="Times New Roman" w:hAnsi="Times New Roman" w:cs="Times New Roman"/>
          <w:color w:val="auto"/>
          <w:sz w:val="24"/>
          <w:szCs w:val="24"/>
        </w:rPr>
        <w:fldChar w:fldCharType="begin"/>
      </w:r>
      <w:r w:rsidRPr="00845D7F">
        <w:rPr>
          <w:rFonts w:ascii="Times New Roman" w:hAnsi="Times New Roman" w:cs="Times New Roman"/>
          <w:color w:val="auto"/>
          <w:sz w:val="24"/>
          <w:szCs w:val="24"/>
        </w:rPr>
        <w:instrText xml:space="preserve"> SEQ Tabela \* ARABIC </w:instrText>
      </w:r>
      <w:r w:rsidR="006B2A66" w:rsidRPr="00845D7F">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17</w:t>
      </w:r>
      <w:r w:rsidR="006B2A66" w:rsidRPr="00845D7F">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00613FC5" w:rsidRPr="00845D7F">
        <w:rPr>
          <w:rFonts w:ascii="Times New Roman" w:hAnsi="Times New Roman" w:cs="Times New Roman"/>
          <w:color w:val="auto"/>
          <w:sz w:val="24"/>
          <w:szCs w:val="24"/>
        </w:rPr>
        <w:t>Bezrobocie rejestrow</w:t>
      </w:r>
      <w:r w:rsidR="007B609E">
        <w:rPr>
          <w:rFonts w:ascii="Times New Roman" w:hAnsi="Times New Roman" w:cs="Times New Roman"/>
          <w:color w:val="auto"/>
          <w:sz w:val="24"/>
          <w:szCs w:val="24"/>
        </w:rPr>
        <w:t>ane w Iławie w latach 2009 -2014</w:t>
      </w:r>
      <w:bookmarkEnd w:id="50"/>
    </w:p>
    <w:tbl>
      <w:tblPr>
        <w:tblStyle w:val="Tabela-Siatka"/>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3722"/>
        <w:gridCol w:w="941"/>
        <w:gridCol w:w="941"/>
        <w:gridCol w:w="940"/>
        <w:gridCol w:w="940"/>
        <w:gridCol w:w="915"/>
        <w:gridCol w:w="832"/>
      </w:tblGrid>
      <w:tr w:rsidR="007B609E" w:rsidTr="003E15D1">
        <w:trPr>
          <w:jc w:val="center"/>
        </w:trPr>
        <w:tc>
          <w:tcPr>
            <w:tcW w:w="3722" w:type="dxa"/>
            <w:tcBorders>
              <w:bottom w:val="double" w:sz="4" w:space="0" w:color="auto"/>
            </w:tcBorders>
            <w:shd w:val="clear" w:color="auto" w:fill="8DB3E2" w:themeFill="text2" w:themeFillTint="66"/>
            <w:vAlign w:val="center"/>
          </w:tcPr>
          <w:p w:rsidR="007B609E" w:rsidRPr="00D45CBB" w:rsidRDefault="007B609E"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Wyszczególnienie</w:t>
            </w:r>
          </w:p>
        </w:tc>
        <w:tc>
          <w:tcPr>
            <w:tcW w:w="941" w:type="dxa"/>
            <w:shd w:val="clear" w:color="auto" w:fill="8DB3E2" w:themeFill="text2" w:themeFillTint="66"/>
            <w:vAlign w:val="center"/>
          </w:tcPr>
          <w:p w:rsidR="007B609E" w:rsidRDefault="007B609E"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2009</w:t>
            </w:r>
          </w:p>
        </w:tc>
        <w:tc>
          <w:tcPr>
            <w:tcW w:w="941" w:type="dxa"/>
            <w:shd w:val="clear" w:color="auto" w:fill="8DB3E2" w:themeFill="text2" w:themeFillTint="66"/>
            <w:vAlign w:val="center"/>
          </w:tcPr>
          <w:p w:rsidR="007B609E" w:rsidRDefault="007B609E"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2010</w:t>
            </w:r>
          </w:p>
        </w:tc>
        <w:tc>
          <w:tcPr>
            <w:tcW w:w="940" w:type="dxa"/>
            <w:tcBorders>
              <w:bottom w:val="double" w:sz="4" w:space="0" w:color="auto"/>
            </w:tcBorders>
            <w:shd w:val="clear" w:color="auto" w:fill="8DB3E2" w:themeFill="text2" w:themeFillTint="66"/>
            <w:vAlign w:val="center"/>
          </w:tcPr>
          <w:p w:rsidR="007B609E" w:rsidRDefault="007B609E"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2011</w:t>
            </w:r>
          </w:p>
        </w:tc>
        <w:tc>
          <w:tcPr>
            <w:tcW w:w="940" w:type="dxa"/>
            <w:tcBorders>
              <w:bottom w:val="double" w:sz="4" w:space="0" w:color="auto"/>
            </w:tcBorders>
            <w:shd w:val="clear" w:color="auto" w:fill="8DB3E2" w:themeFill="text2" w:themeFillTint="66"/>
            <w:vAlign w:val="center"/>
          </w:tcPr>
          <w:p w:rsidR="007B609E" w:rsidRDefault="007B609E"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2012</w:t>
            </w:r>
          </w:p>
        </w:tc>
        <w:tc>
          <w:tcPr>
            <w:tcW w:w="915" w:type="dxa"/>
            <w:tcBorders>
              <w:bottom w:val="double" w:sz="4" w:space="0" w:color="auto"/>
            </w:tcBorders>
            <w:shd w:val="clear" w:color="auto" w:fill="8DB3E2" w:themeFill="text2" w:themeFillTint="66"/>
            <w:vAlign w:val="center"/>
          </w:tcPr>
          <w:p w:rsidR="007B609E" w:rsidRDefault="007B609E"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2013</w:t>
            </w:r>
          </w:p>
        </w:tc>
        <w:tc>
          <w:tcPr>
            <w:tcW w:w="832" w:type="dxa"/>
            <w:tcBorders>
              <w:bottom w:val="double" w:sz="4" w:space="0" w:color="auto"/>
            </w:tcBorders>
            <w:shd w:val="clear" w:color="auto" w:fill="8DB3E2" w:themeFill="text2" w:themeFillTint="66"/>
            <w:vAlign w:val="center"/>
          </w:tcPr>
          <w:p w:rsidR="007B609E" w:rsidRDefault="007B609E"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2014</w:t>
            </w:r>
          </w:p>
        </w:tc>
      </w:tr>
      <w:tr w:rsidR="007B609E" w:rsidRPr="00D35C1D" w:rsidTr="003E15D1">
        <w:trPr>
          <w:jc w:val="center"/>
        </w:trPr>
        <w:tc>
          <w:tcPr>
            <w:tcW w:w="9231" w:type="dxa"/>
            <w:gridSpan w:val="7"/>
            <w:shd w:val="clear" w:color="auto" w:fill="8DB3E2" w:themeFill="text2" w:themeFillTint="66"/>
            <w:vAlign w:val="center"/>
          </w:tcPr>
          <w:p w:rsidR="007B609E" w:rsidRDefault="007B609E"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Zarejestrowani bezrobotni</w:t>
            </w:r>
          </w:p>
        </w:tc>
      </w:tr>
      <w:tr w:rsidR="007B609E" w:rsidRPr="003832EF" w:rsidTr="003E15D1">
        <w:trPr>
          <w:jc w:val="center"/>
        </w:trPr>
        <w:tc>
          <w:tcPr>
            <w:tcW w:w="3722" w:type="dxa"/>
            <w:shd w:val="clear" w:color="auto" w:fill="8DB3E2" w:themeFill="text2" w:themeFillTint="66"/>
            <w:vAlign w:val="center"/>
          </w:tcPr>
          <w:p w:rsidR="007B609E" w:rsidRPr="00D41D65" w:rsidRDefault="007B609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Mężczyźni</w:t>
            </w:r>
          </w:p>
        </w:tc>
        <w:tc>
          <w:tcPr>
            <w:tcW w:w="941" w:type="dxa"/>
            <w:tcBorders>
              <w:bottom w:val="double" w:sz="4" w:space="0" w:color="auto"/>
            </w:tcBorders>
            <w:shd w:val="clear" w:color="auto" w:fill="FFFF66"/>
            <w:vAlign w:val="center"/>
          </w:tcPr>
          <w:p w:rsidR="007B609E" w:rsidRPr="003832EF" w:rsidRDefault="007B609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582</w:t>
            </w:r>
          </w:p>
        </w:tc>
        <w:tc>
          <w:tcPr>
            <w:tcW w:w="941" w:type="dxa"/>
            <w:tcBorders>
              <w:bottom w:val="double" w:sz="4" w:space="0" w:color="auto"/>
            </w:tcBorders>
            <w:shd w:val="clear" w:color="auto" w:fill="FFFF66"/>
            <w:vAlign w:val="center"/>
          </w:tcPr>
          <w:p w:rsidR="007B609E" w:rsidRPr="003832EF" w:rsidRDefault="007B609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575</w:t>
            </w:r>
          </w:p>
        </w:tc>
        <w:tc>
          <w:tcPr>
            <w:tcW w:w="940" w:type="dxa"/>
            <w:tcBorders>
              <w:bottom w:val="double" w:sz="4" w:space="0" w:color="auto"/>
            </w:tcBorders>
            <w:shd w:val="clear" w:color="auto" w:fill="FFFF66"/>
            <w:vAlign w:val="center"/>
          </w:tcPr>
          <w:p w:rsidR="007B609E" w:rsidRPr="003832EF" w:rsidRDefault="007B609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581</w:t>
            </w:r>
          </w:p>
        </w:tc>
        <w:tc>
          <w:tcPr>
            <w:tcW w:w="940" w:type="dxa"/>
            <w:tcBorders>
              <w:bottom w:val="double" w:sz="4" w:space="0" w:color="auto"/>
            </w:tcBorders>
            <w:shd w:val="clear" w:color="auto" w:fill="FFFF66"/>
            <w:vAlign w:val="center"/>
          </w:tcPr>
          <w:p w:rsidR="007B609E" w:rsidRPr="003832EF" w:rsidRDefault="007B609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604</w:t>
            </w:r>
          </w:p>
        </w:tc>
        <w:tc>
          <w:tcPr>
            <w:tcW w:w="915" w:type="dxa"/>
            <w:tcBorders>
              <w:bottom w:val="double" w:sz="4" w:space="0" w:color="auto"/>
            </w:tcBorders>
            <w:shd w:val="clear" w:color="auto" w:fill="FFFF66"/>
            <w:vAlign w:val="center"/>
          </w:tcPr>
          <w:p w:rsidR="007B609E" w:rsidRPr="003832EF" w:rsidRDefault="007B609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577</w:t>
            </w:r>
          </w:p>
        </w:tc>
        <w:tc>
          <w:tcPr>
            <w:tcW w:w="832" w:type="dxa"/>
            <w:tcBorders>
              <w:bottom w:val="double" w:sz="4" w:space="0" w:color="auto"/>
            </w:tcBorders>
            <w:shd w:val="clear" w:color="auto" w:fill="FFFF66"/>
            <w:vAlign w:val="center"/>
          </w:tcPr>
          <w:p w:rsidR="007B609E" w:rsidRDefault="007B609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393</w:t>
            </w:r>
          </w:p>
        </w:tc>
      </w:tr>
      <w:tr w:rsidR="007B609E" w:rsidRPr="003832EF" w:rsidTr="003E15D1">
        <w:trPr>
          <w:jc w:val="center"/>
        </w:trPr>
        <w:tc>
          <w:tcPr>
            <w:tcW w:w="3722" w:type="dxa"/>
            <w:shd w:val="clear" w:color="auto" w:fill="8DB3E2" w:themeFill="text2" w:themeFillTint="66"/>
            <w:vAlign w:val="center"/>
          </w:tcPr>
          <w:p w:rsidR="007B609E" w:rsidRDefault="007B609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Kobiety</w:t>
            </w:r>
          </w:p>
        </w:tc>
        <w:tc>
          <w:tcPr>
            <w:tcW w:w="941" w:type="dxa"/>
            <w:shd w:val="clear" w:color="auto" w:fill="FFFF99"/>
            <w:vAlign w:val="center"/>
          </w:tcPr>
          <w:p w:rsidR="007B609E" w:rsidRDefault="007B609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662</w:t>
            </w:r>
          </w:p>
        </w:tc>
        <w:tc>
          <w:tcPr>
            <w:tcW w:w="941" w:type="dxa"/>
            <w:shd w:val="clear" w:color="auto" w:fill="FFFF99"/>
            <w:vAlign w:val="center"/>
          </w:tcPr>
          <w:p w:rsidR="007B609E" w:rsidRDefault="007B609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680</w:t>
            </w:r>
          </w:p>
        </w:tc>
        <w:tc>
          <w:tcPr>
            <w:tcW w:w="940" w:type="dxa"/>
            <w:shd w:val="clear" w:color="auto" w:fill="FFFF99"/>
            <w:vAlign w:val="center"/>
          </w:tcPr>
          <w:p w:rsidR="007B609E" w:rsidRDefault="007B609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840</w:t>
            </w:r>
          </w:p>
        </w:tc>
        <w:tc>
          <w:tcPr>
            <w:tcW w:w="940" w:type="dxa"/>
            <w:shd w:val="clear" w:color="auto" w:fill="FFFF99"/>
            <w:vAlign w:val="center"/>
          </w:tcPr>
          <w:p w:rsidR="007B609E" w:rsidRDefault="007B609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765</w:t>
            </w:r>
          </w:p>
        </w:tc>
        <w:tc>
          <w:tcPr>
            <w:tcW w:w="915" w:type="dxa"/>
            <w:shd w:val="clear" w:color="auto" w:fill="FFFF99"/>
            <w:vAlign w:val="center"/>
          </w:tcPr>
          <w:p w:rsidR="007B609E" w:rsidRDefault="007B609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738</w:t>
            </w:r>
          </w:p>
        </w:tc>
        <w:tc>
          <w:tcPr>
            <w:tcW w:w="832" w:type="dxa"/>
            <w:shd w:val="clear" w:color="auto" w:fill="FFFF99"/>
            <w:vAlign w:val="center"/>
          </w:tcPr>
          <w:p w:rsidR="007B609E" w:rsidRDefault="007B609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557</w:t>
            </w:r>
          </w:p>
        </w:tc>
      </w:tr>
      <w:tr w:rsidR="007B609E" w:rsidRPr="003832EF" w:rsidTr="003E15D1">
        <w:trPr>
          <w:jc w:val="center"/>
        </w:trPr>
        <w:tc>
          <w:tcPr>
            <w:tcW w:w="3722" w:type="dxa"/>
            <w:tcBorders>
              <w:bottom w:val="double" w:sz="4" w:space="0" w:color="auto"/>
            </w:tcBorders>
            <w:shd w:val="clear" w:color="auto" w:fill="8DB3E2" w:themeFill="text2" w:themeFillTint="66"/>
            <w:vAlign w:val="center"/>
          </w:tcPr>
          <w:p w:rsidR="007B609E" w:rsidRPr="00696E39" w:rsidRDefault="007B609E" w:rsidP="001F55DA">
            <w:pPr>
              <w:spacing w:before="0" w:line="360" w:lineRule="auto"/>
              <w:jc w:val="center"/>
              <w:rPr>
                <w:rFonts w:ascii="Times New Roman" w:hAnsi="Times New Roman" w:cs="Times New Roman"/>
                <w:b/>
                <w:sz w:val="24"/>
                <w:szCs w:val="24"/>
              </w:rPr>
            </w:pPr>
            <w:r w:rsidRPr="00696E39">
              <w:rPr>
                <w:rFonts w:ascii="Times New Roman" w:hAnsi="Times New Roman" w:cs="Times New Roman"/>
                <w:b/>
                <w:sz w:val="24"/>
                <w:szCs w:val="24"/>
              </w:rPr>
              <w:t>Ogółem</w:t>
            </w:r>
          </w:p>
        </w:tc>
        <w:tc>
          <w:tcPr>
            <w:tcW w:w="941" w:type="dxa"/>
            <w:tcBorders>
              <w:bottom w:val="double" w:sz="4" w:space="0" w:color="auto"/>
            </w:tcBorders>
            <w:shd w:val="clear" w:color="auto" w:fill="FFFF66"/>
            <w:vAlign w:val="center"/>
          </w:tcPr>
          <w:p w:rsidR="007B609E" w:rsidRPr="00696E39" w:rsidRDefault="007B609E" w:rsidP="001F55DA">
            <w:pPr>
              <w:spacing w:before="0" w:line="360" w:lineRule="auto"/>
              <w:jc w:val="center"/>
              <w:rPr>
                <w:rFonts w:ascii="Times New Roman" w:hAnsi="Times New Roman" w:cs="Times New Roman"/>
                <w:b/>
                <w:sz w:val="24"/>
                <w:szCs w:val="24"/>
              </w:rPr>
            </w:pPr>
            <w:r w:rsidRPr="00696E39">
              <w:rPr>
                <w:rFonts w:ascii="Times New Roman" w:hAnsi="Times New Roman" w:cs="Times New Roman"/>
                <w:b/>
                <w:sz w:val="24"/>
                <w:szCs w:val="24"/>
              </w:rPr>
              <w:t>1 244</w:t>
            </w:r>
          </w:p>
        </w:tc>
        <w:tc>
          <w:tcPr>
            <w:tcW w:w="941" w:type="dxa"/>
            <w:tcBorders>
              <w:bottom w:val="double" w:sz="4" w:space="0" w:color="auto"/>
            </w:tcBorders>
            <w:shd w:val="clear" w:color="auto" w:fill="FFFF66"/>
            <w:vAlign w:val="center"/>
          </w:tcPr>
          <w:p w:rsidR="007B609E" w:rsidRPr="00696E39" w:rsidRDefault="007B609E" w:rsidP="001F55DA">
            <w:pPr>
              <w:spacing w:before="0" w:line="360" w:lineRule="auto"/>
              <w:jc w:val="center"/>
              <w:rPr>
                <w:rFonts w:ascii="Times New Roman" w:hAnsi="Times New Roman" w:cs="Times New Roman"/>
                <w:b/>
                <w:sz w:val="24"/>
                <w:szCs w:val="24"/>
              </w:rPr>
            </w:pPr>
            <w:r w:rsidRPr="00696E39">
              <w:rPr>
                <w:rFonts w:ascii="Times New Roman" w:hAnsi="Times New Roman" w:cs="Times New Roman"/>
                <w:b/>
                <w:sz w:val="24"/>
                <w:szCs w:val="24"/>
              </w:rPr>
              <w:t>1 255</w:t>
            </w:r>
          </w:p>
        </w:tc>
        <w:tc>
          <w:tcPr>
            <w:tcW w:w="940" w:type="dxa"/>
            <w:tcBorders>
              <w:bottom w:val="double" w:sz="4" w:space="0" w:color="auto"/>
            </w:tcBorders>
            <w:shd w:val="clear" w:color="auto" w:fill="FFFF66"/>
            <w:vAlign w:val="center"/>
          </w:tcPr>
          <w:p w:rsidR="007B609E" w:rsidRPr="00696E39" w:rsidRDefault="007B609E" w:rsidP="001F55DA">
            <w:pPr>
              <w:spacing w:before="0" w:line="360" w:lineRule="auto"/>
              <w:jc w:val="center"/>
              <w:rPr>
                <w:rFonts w:ascii="Times New Roman" w:hAnsi="Times New Roman" w:cs="Times New Roman"/>
                <w:b/>
                <w:sz w:val="24"/>
                <w:szCs w:val="24"/>
              </w:rPr>
            </w:pPr>
            <w:r w:rsidRPr="00696E39">
              <w:rPr>
                <w:rFonts w:ascii="Times New Roman" w:hAnsi="Times New Roman" w:cs="Times New Roman"/>
                <w:b/>
                <w:sz w:val="24"/>
                <w:szCs w:val="24"/>
              </w:rPr>
              <w:t>1 421</w:t>
            </w:r>
          </w:p>
        </w:tc>
        <w:tc>
          <w:tcPr>
            <w:tcW w:w="940" w:type="dxa"/>
            <w:tcBorders>
              <w:bottom w:val="double" w:sz="4" w:space="0" w:color="auto"/>
            </w:tcBorders>
            <w:shd w:val="clear" w:color="auto" w:fill="FFFF66"/>
            <w:vAlign w:val="center"/>
          </w:tcPr>
          <w:p w:rsidR="007B609E" w:rsidRPr="00696E39" w:rsidRDefault="007B609E" w:rsidP="001F55DA">
            <w:pPr>
              <w:spacing w:before="0" w:line="360" w:lineRule="auto"/>
              <w:jc w:val="center"/>
              <w:rPr>
                <w:rFonts w:ascii="Times New Roman" w:hAnsi="Times New Roman" w:cs="Times New Roman"/>
                <w:b/>
                <w:sz w:val="24"/>
                <w:szCs w:val="24"/>
              </w:rPr>
            </w:pPr>
            <w:r w:rsidRPr="00696E39">
              <w:rPr>
                <w:rFonts w:ascii="Times New Roman" w:hAnsi="Times New Roman" w:cs="Times New Roman"/>
                <w:b/>
                <w:sz w:val="24"/>
                <w:szCs w:val="24"/>
              </w:rPr>
              <w:t>1 369</w:t>
            </w:r>
          </w:p>
        </w:tc>
        <w:tc>
          <w:tcPr>
            <w:tcW w:w="915" w:type="dxa"/>
            <w:tcBorders>
              <w:bottom w:val="double" w:sz="4" w:space="0" w:color="auto"/>
            </w:tcBorders>
            <w:shd w:val="clear" w:color="auto" w:fill="FFFF66"/>
            <w:vAlign w:val="center"/>
          </w:tcPr>
          <w:p w:rsidR="007B609E" w:rsidRPr="00696E39" w:rsidRDefault="007B609E" w:rsidP="001F55DA">
            <w:pPr>
              <w:spacing w:before="0" w:line="360" w:lineRule="auto"/>
              <w:jc w:val="center"/>
              <w:rPr>
                <w:rFonts w:ascii="Times New Roman" w:hAnsi="Times New Roman" w:cs="Times New Roman"/>
                <w:b/>
                <w:sz w:val="24"/>
                <w:szCs w:val="24"/>
              </w:rPr>
            </w:pPr>
            <w:r w:rsidRPr="00696E39">
              <w:rPr>
                <w:rFonts w:ascii="Times New Roman" w:hAnsi="Times New Roman" w:cs="Times New Roman"/>
                <w:b/>
                <w:sz w:val="24"/>
                <w:szCs w:val="24"/>
              </w:rPr>
              <w:t>1 315</w:t>
            </w:r>
          </w:p>
        </w:tc>
        <w:tc>
          <w:tcPr>
            <w:tcW w:w="832" w:type="dxa"/>
            <w:tcBorders>
              <w:bottom w:val="double" w:sz="4" w:space="0" w:color="auto"/>
            </w:tcBorders>
            <w:shd w:val="clear" w:color="auto" w:fill="FFFF66"/>
            <w:vAlign w:val="center"/>
          </w:tcPr>
          <w:p w:rsidR="007B609E" w:rsidRPr="00696E39" w:rsidRDefault="007B609E"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950</w:t>
            </w:r>
          </w:p>
        </w:tc>
      </w:tr>
      <w:tr w:rsidR="007B609E" w:rsidRPr="003832EF" w:rsidTr="003E15D1">
        <w:trPr>
          <w:jc w:val="center"/>
        </w:trPr>
        <w:tc>
          <w:tcPr>
            <w:tcW w:w="9231" w:type="dxa"/>
            <w:gridSpan w:val="7"/>
            <w:shd w:val="clear" w:color="auto" w:fill="8DB3E2" w:themeFill="text2" w:themeFillTint="66"/>
            <w:vAlign w:val="center"/>
          </w:tcPr>
          <w:p w:rsidR="007B609E" w:rsidRDefault="007B609E"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Udział zarejestrowanych bezrobotnych w liczbie ludności w wieku produkcyjnym</w:t>
            </w:r>
            <w:r w:rsidR="00803B32">
              <w:rPr>
                <w:rFonts w:ascii="Times New Roman" w:hAnsi="Times New Roman" w:cs="Times New Roman"/>
                <w:b/>
                <w:sz w:val="24"/>
                <w:szCs w:val="24"/>
              </w:rPr>
              <w:t xml:space="preserve"> (%)</w:t>
            </w:r>
          </w:p>
        </w:tc>
      </w:tr>
      <w:tr w:rsidR="007B609E" w:rsidRPr="003832EF" w:rsidTr="003E15D1">
        <w:trPr>
          <w:jc w:val="center"/>
        </w:trPr>
        <w:tc>
          <w:tcPr>
            <w:tcW w:w="3722" w:type="dxa"/>
            <w:shd w:val="clear" w:color="auto" w:fill="8DB3E2" w:themeFill="text2" w:themeFillTint="66"/>
            <w:vAlign w:val="center"/>
          </w:tcPr>
          <w:p w:rsidR="007B609E" w:rsidRDefault="007B609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Mężczyźni</w:t>
            </w:r>
          </w:p>
        </w:tc>
        <w:tc>
          <w:tcPr>
            <w:tcW w:w="941" w:type="dxa"/>
            <w:tcBorders>
              <w:bottom w:val="double" w:sz="4" w:space="0" w:color="auto"/>
            </w:tcBorders>
            <w:shd w:val="clear" w:color="auto" w:fill="FFFF66"/>
            <w:vAlign w:val="center"/>
          </w:tcPr>
          <w:p w:rsidR="007B609E" w:rsidRDefault="007B609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5,4</w:t>
            </w:r>
          </w:p>
        </w:tc>
        <w:tc>
          <w:tcPr>
            <w:tcW w:w="941" w:type="dxa"/>
            <w:tcBorders>
              <w:bottom w:val="double" w:sz="4" w:space="0" w:color="auto"/>
            </w:tcBorders>
            <w:shd w:val="clear" w:color="auto" w:fill="FFFF66"/>
            <w:vAlign w:val="center"/>
          </w:tcPr>
          <w:p w:rsidR="007B609E" w:rsidRDefault="007B609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5,1</w:t>
            </w:r>
          </w:p>
        </w:tc>
        <w:tc>
          <w:tcPr>
            <w:tcW w:w="940" w:type="dxa"/>
            <w:tcBorders>
              <w:bottom w:val="double" w:sz="4" w:space="0" w:color="auto"/>
            </w:tcBorders>
            <w:shd w:val="clear" w:color="auto" w:fill="FFFF66"/>
            <w:vAlign w:val="center"/>
          </w:tcPr>
          <w:p w:rsidR="007B609E" w:rsidRDefault="007B609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5,1</w:t>
            </w:r>
          </w:p>
        </w:tc>
        <w:tc>
          <w:tcPr>
            <w:tcW w:w="940" w:type="dxa"/>
            <w:tcBorders>
              <w:bottom w:val="double" w:sz="4" w:space="0" w:color="auto"/>
            </w:tcBorders>
            <w:shd w:val="clear" w:color="auto" w:fill="FFFF66"/>
            <w:vAlign w:val="center"/>
          </w:tcPr>
          <w:p w:rsidR="007B609E" w:rsidRDefault="007B609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5,4</w:t>
            </w:r>
          </w:p>
        </w:tc>
        <w:tc>
          <w:tcPr>
            <w:tcW w:w="915" w:type="dxa"/>
            <w:tcBorders>
              <w:bottom w:val="double" w:sz="4" w:space="0" w:color="auto"/>
            </w:tcBorders>
            <w:shd w:val="clear" w:color="auto" w:fill="FFFF66"/>
            <w:vAlign w:val="center"/>
          </w:tcPr>
          <w:p w:rsidR="007B609E" w:rsidRDefault="007B609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5,2</w:t>
            </w:r>
          </w:p>
        </w:tc>
        <w:tc>
          <w:tcPr>
            <w:tcW w:w="832" w:type="dxa"/>
            <w:tcBorders>
              <w:bottom w:val="double" w:sz="4" w:space="0" w:color="auto"/>
            </w:tcBorders>
            <w:shd w:val="clear" w:color="auto" w:fill="FFFF66"/>
            <w:vAlign w:val="center"/>
          </w:tcPr>
          <w:p w:rsidR="007B609E" w:rsidRDefault="007B609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3,6</w:t>
            </w:r>
          </w:p>
        </w:tc>
      </w:tr>
      <w:tr w:rsidR="007B609E" w:rsidRPr="003832EF" w:rsidTr="003E15D1">
        <w:trPr>
          <w:jc w:val="center"/>
        </w:trPr>
        <w:tc>
          <w:tcPr>
            <w:tcW w:w="3722" w:type="dxa"/>
            <w:shd w:val="clear" w:color="auto" w:fill="8DB3E2" w:themeFill="text2" w:themeFillTint="66"/>
            <w:vAlign w:val="center"/>
          </w:tcPr>
          <w:p w:rsidR="007B609E" w:rsidRDefault="007B609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Kobiety</w:t>
            </w:r>
          </w:p>
        </w:tc>
        <w:tc>
          <w:tcPr>
            <w:tcW w:w="941" w:type="dxa"/>
            <w:shd w:val="clear" w:color="auto" w:fill="FFFF99"/>
            <w:vAlign w:val="center"/>
          </w:tcPr>
          <w:p w:rsidR="007B609E" w:rsidRDefault="007B609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6,3</w:t>
            </w:r>
          </w:p>
        </w:tc>
        <w:tc>
          <w:tcPr>
            <w:tcW w:w="941" w:type="dxa"/>
            <w:shd w:val="clear" w:color="auto" w:fill="FFFF99"/>
            <w:vAlign w:val="center"/>
          </w:tcPr>
          <w:p w:rsidR="007B609E" w:rsidRDefault="007B609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6,4</w:t>
            </w:r>
          </w:p>
        </w:tc>
        <w:tc>
          <w:tcPr>
            <w:tcW w:w="940" w:type="dxa"/>
            <w:shd w:val="clear" w:color="auto" w:fill="FFFF99"/>
            <w:vAlign w:val="center"/>
          </w:tcPr>
          <w:p w:rsidR="007B609E" w:rsidRDefault="007B609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8,0</w:t>
            </w:r>
          </w:p>
        </w:tc>
        <w:tc>
          <w:tcPr>
            <w:tcW w:w="940" w:type="dxa"/>
            <w:shd w:val="clear" w:color="auto" w:fill="FFFF99"/>
            <w:vAlign w:val="center"/>
          </w:tcPr>
          <w:p w:rsidR="007B609E" w:rsidRDefault="007B609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7,4</w:t>
            </w:r>
          </w:p>
        </w:tc>
        <w:tc>
          <w:tcPr>
            <w:tcW w:w="915" w:type="dxa"/>
            <w:shd w:val="clear" w:color="auto" w:fill="FFFF99"/>
            <w:vAlign w:val="center"/>
          </w:tcPr>
          <w:p w:rsidR="007B609E" w:rsidRDefault="007B609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7,3</w:t>
            </w:r>
          </w:p>
        </w:tc>
        <w:tc>
          <w:tcPr>
            <w:tcW w:w="832" w:type="dxa"/>
            <w:shd w:val="clear" w:color="auto" w:fill="FFFF99"/>
            <w:vAlign w:val="center"/>
          </w:tcPr>
          <w:p w:rsidR="007B609E" w:rsidRDefault="007B609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5,6</w:t>
            </w:r>
          </w:p>
        </w:tc>
      </w:tr>
      <w:tr w:rsidR="007B609E" w:rsidRPr="003832EF" w:rsidTr="003E15D1">
        <w:trPr>
          <w:jc w:val="center"/>
        </w:trPr>
        <w:tc>
          <w:tcPr>
            <w:tcW w:w="3722" w:type="dxa"/>
            <w:shd w:val="clear" w:color="auto" w:fill="8DB3E2" w:themeFill="text2" w:themeFillTint="66"/>
            <w:vAlign w:val="center"/>
          </w:tcPr>
          <w:p w:rsidR="007B609E" w:rsidRPr="009E3D8D" w:rsidRDefault="007B609E" w:rsidP="001F55DA">
            <w:pPr>
              <w:spacing w:before="0" w:line="360" w:lineRule="auto"/>
              <w:jc w:val="center"/>
              <w:rPr>
                <w:rFonts w:ascii="Times New Roman" w:hAnsi="Times New Roman" w:cs="Times New Roman"/>
                <w:b/>
                <w:sz w:val="24"/>
                <w:szCs w:val="24"/>
              </w:rPr>
            </w:pPr>
            <w:r w:rsidRPr="009E3D8D">
              <w:rPr>
                <w:rFonts w:ascii="Times New Roman" w:hAnsi="Times New Roman" w:cs="Times New Roman"/>
                <w:b/>
                <w:sz w:val="24"/>
                <w:szCs w:val="24"/>
              </w:rPr>
              <w:t>Ogółem</w:t>
            </w:r>
          </w:p>
        </w:tc>
        <w:tc>
          <w:tcPr>
            <w:tcW w:w="941" w:type="dxa"/>
            <w:shd w:val="clear" w:color="auto" w:fill="FFFF66"/>
            <w:vAlign w:val="center"/>
          </w:tcPr>
          <w:p w:rsidR="007B609E" w:rsidRPr="009E3D8D" w:rsidRDefault="007B609E" w:rsidP="001F55DA">
            <w:pPr>
              <w:spacing w:before="0" w:line="360" w:lineRule="auto"/>
              <w:jc w:val="center"/>
              <w:rPr>
                <w:rFonts w:ascii="Times New Roman" w:hAnsi="Times New Roman" w:cs="Times New Roman"/>
                <w:b/>
                <w:sz w:val="24"/>
                <w:szCs w:val="24"/>
              </w:rPr>
            </w:pPr>
            <w:r w:rsidRPr="009E3D8D">
              <w:rPr>
                <w:rFonts w:ascii="Times New Roman" w:hAnsi="Times New Roman" w:cs="Times New Roman"/>
                <w:b/>
                <w:sz w:val="24"/>
                <w:szCs w:val="24"/>
              </w:rPr>
              <w:t>5,9</w:t>
            </w:r>
          </w:p>
        </w:tc>
        <w:tc>
          <w:tcPr>
            <w:tcW w:w="941" w:type="dxa"/>
            <w:shd w:val="clear" w:color="auto" w:fill="FFFF66"/>
            <w:vAlign w:val="center"/>
          </w:tcPr>
          <w:p w:rsidR="007B609E" w:rsidRPr="009E3D8D" w:rsidRDefault="007B609E" w:rsidP="001F55DA">
            <w:pPr>
              <w:spacing w:before="0" w:line="360" w:lineRule="auto"/>
              <w:jc w:val="center"/>
              <w:rPr>
                <w:rFonts w:ascii="Times New Roman" w:hAnsi="Times New Roman" w:cs="Times New Roman"/>
                <w:b/>
                <w:sz w:val="24"/>
                <w:szCs w:val="24"/>
              </w:rPr>
            </w:pPr>
            <w:r w:rsidRPr="009E3D8D">
              <w:rPr>
                <w:rFonts w:ascii="Times New Roman" w:hAnsi="Times New Roman" w:cs="Times New Roman"/>
                <w:b/>
                <w:sz w:val="24"/>
                <w:szCs w:val="24"/>
              </w:rPr>
              <w:t>5,7</w:t>
            </w:r>
          </w:p>
        </w:tc>
        <w:tc>
          <w:tcPr>
            <w:tcW w:w="940" w:type="dxa"/>
            <w:shd w:val="clear" w:color="auto" w:fill="FFFF66"/>
            <w:vAlign w:val="center"/>
          </w:tcPr>
          <w:p w:rsidR="007B609E" w:rsidRPr="009E3D8D" w:rsidRDefault="007B609E" w:rsidP="001F55DA">
            <w:pPr>
              <w:spacing w:before="0" w:line="360" w:lineRule="auto"/>
              <w:jc w:val="center"/>
              <w:rPr>
                <w:rFonts w:ascii="Times New Roman" w:hAnsi="Times New Roman" w:cs="Times New Roman"/>
                <w:b/>
                <w:sz w:val="24"/>
                <w:szCs w:val="24"/>
              </w:rPr>
            </w:pPr>
            <w:r w:rsidRPr="009E3D8D">
              <w:rPr>
                <w:rFonts w:ascii="Times New Roman" w:hAnsi="Times New Roman" w:cs="Times New Roman"/>
                <w:b/>
                <w:sz w:val="24"/>
                <w:szCs w:val="24"/>
              </w:rPr>
              <w:t>6,5</w:t>
            </w:r>
          </w:p>
        </w:tc>
        <w:tc>
          <w:tcPr>
            <w:tcW w:w="940" w:type="dxa"/>
            <w:shd w:val="clear" w:color="auto" w:fill="FFFF66"/>
            <w:vAlign w:val="center"/>
          </w:tcPr>
          <w:p w:rsidR="007B609E" w:rsidRPr="009E3D8D" w:rsidRDefault="007B609E" w:rsidP="001F55DA">
            <w:pPr>
              <w:spacing w:before="0" w:line="360" w:lineRule="auto"/>
              <w:jc w:val="center"/>
              <w:rPr>
                <w:rFonts w:ascii="Times New Roman" w:hAnsi="Times New Roman" w:cs="Times New Roman"/>
                <w:b/>
                <w:sz w:val="24"/>
                <w:szCs w:val="24"/>
              </w:rPr>
            </w:pPr>
            <w:r w:rsidRPr="009E3D8D">
              <w:rPr>
                <w:rFonts w:ascii="Times New Roman" w:hAnsi="Times New Roman" w:cs="Times New Roman"/>
                <w:b/>
                <w:sz w:val="24"/>
                <w:szCs w:val="24"/>
              </w:rPr>
              <w:t>6,4</w:t>
            </w:r>
          </w:p>
        </w:tc>
        <w:tc>
          <w:tcPr>
            <w:tcW w:w="915" w:type="dxa"/>
            <w:shd w:val="clear" w:color="auto" w:fill="FFFF66"/>
            <w:vAlign w:val="center"/>
          </w:tcPr>
          <w:p w:rsidR="007B609E" w:rsidRPr="009E3D8D" w:rsidRDefault="007B609E" w:rsidP="001F55DA">
            <w:pPr>
              <w:spacing w:before="0" w:line="360" w:lineRule="auto"/>
              <w:jc w:val="center"/>
              <w:rPr>
                <w:rFonts w:ascii="Times New Roman" w:hAnsi="Times New Roman" w:cs="Times New Roman"/>
                <w:b/>
                <w:sz w:val="24"/>
                <w:szCs w:val="24"/>
              </w:rPr>
            </w:pPr>
            <w:r w:rsidRPr="009E3D8D">
              <w:rPr>
                <w:rFonts w:ascii="Times New Roman" w:hAnsi="Times New Roman" w:cs="Times New Roman"/>
                <w:b/>
                <w:sz w:val="24"/>
                <w:szCs w:val="24"/>
              </w:rPr>
              <w:t>6,2</w:t>
            </w:r>
          </w:p>
        </w:tc>
        <w:tc>
          <w:tcPr>
            <w:tcW w:w="832" w:type="dxa"/>
            <w:shd w:val="clear" w:color="auto" w:fill="FFFF66"/>
            <w:vAlign w:val="center"/>
          </w:tcPr>
          <w:p w:rsidR="007B609E" w:rsidRPr="009E3D8D" w:rsidRDefault="007B609E"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4,5</w:t>
            </w:r>
          </w:p>
        </w:tc>
      </w:tr>
    </w:tbl>
    <w:p w:rsidR="00613FC5" w:rsidRDefault="00613FC5"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GUS</w:t>
      </w:r>
    </w:p>
    <w:p w:rsidR="009F4057" w:rsidRDefault="009F4057" w:rsidP="001F55DA">
      <w:pPr>
        <w:spacing w:before="0" w:after="0" w:line="360" w:lineRule="auto"/>
        <w:jc w:val="center"/>
        <w:rPr>
          <w:rFonts w:ascii="Times New Roman" w:hAnsi="Times New Roman" w:cs="Times New Roman"/>
          <w:i/>
          <w:sz w:val="24"/>
          <w:szCs w:val="24"/>
        </w:rPr>
      </w:pPr>
    </w:p>
    <w:p w:rsidR="00D91B2D" w:rsidRPr="00D91B2D" w:rsidRDefault="00D91B2D" w:rsidP="001F55DA">
      <w:pPr>
        <w:pStyle w:val="Legenda"/>
        <w:spacing w:before="0"/>
        <w:jc w:val="center"/>
        <w:rPr>
          <w:rFonts w:ascii="Times New Roman" w:hAnsi="Times New Roman" w:cs="Times New Roman"/>
          <w:color w:val="auto"/>
          <w:sz w:val="24"/>
          <w:szCs w:val="24"/>
        </w:rPr>
      </w:pPr>
      <w:bookmarkStart w:id="51" w:name="_Toc443475062"/>
      <w:r w:rsidRPr="00D91B2D">
        <w:rPr>
          <w:rFonts w:ascii="Times New Roman" w:hAnsi="Times New Roman" w:cs="Times New Roman"/>
          <w:color w:val="auto"/>
          <w:sz w:val="24"/>
          <w:szCs w:val="24"/>
        </w:rPr>
        <w:t xml:space="preserve">Rysunek </w:t>
      </w:r>
      <w:r w:rsidR="006B2A66" w:rsidRPr="00D91B2D">
        <w:rPr>
          <w:rFonts w:ascii="Times New Roman" w:hAnsi="Times New Roman" w:cs="Times New Roman"/>
          <w:color w:val="auto"/>
          <w:sz w:val="24"/>
          <w:szCs w:val="24"/>
        </w:rPr>
        <w:fldChar w:fldCharType="begin"/>
      </w:r>
      <w:r w:rsidRPr="00D91B2D">
        <w:rPr>
          <w:rFonts w:ascii="Times New Roman" w:hAnsi="Times New Roman" w:cs="Times New Roman"/>
          <w:color w:val="auto"/>
          <w:sz w:val="24"/>
          <w:szCs w:val="24"/>
        </w:rPr>
        <w:instrText xml:space="preserve"> SEQ Rysunek \* ARABIC </w:instrText>
      </w:r>
      <w:r w:rsidR="006B2A66" w:rsidRPr="00D91B2D">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17</w:t>
      </w:r>
      <w:r w:rsidR="006B2A66" w:rsidRPr="00D91B2D">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Pr="00D91B2D">
        <w:rPr>
          <w:rFonts w:ascii="Times New Roman" w:hAnsi="Times New Roman" w:cs="Times New Roman"/>
          <w:color w:val="auto"/>
          <w:sz w:val="24"/>
          <w:szCs w:val="24"/>
        </w:rPr>
        <w:t>Zarejestrowani bezrobotni w latach 2009 - 2014</w:t>
      </w:r>
      <w:bookmarkEnd w:id="51"/>
    </w:p>
    <w:p w:rsidR="00D91B2D" w:rsidRDefault="00D91B2D" w:rsidP="001F55DA">
      <w:pPr>
        <w:spacing w:before="0" w:after="0" w:line="360" w:lineRule="auto"/>
        <w:jc w:val="center"/>
        <w:rPr>
          <w:rFonts w:ascii="Times New Roman" w:hAnsi="Times New Roman" w:cs="Times New Roman"/>
          <w:b/>
          <w:sz w:val="24"/>
          <w:szCs w:val="24"/>
        </w:rPr>
      </w:pPr>
      <w:r w:rsidRPr="00D91B2D">
        <w:rPr>
          <w:rFonts w:ascii="Times New Roman" w:hAnsi="Times New Roman" w:cs="Times New Roman"/>
          <w:b/>
          <w:noProof/>
          <w:sz w:val="24"/>
          <w:szCs w:val="24"/>
          <w:lang w:eastAsia="pl-PL"/>
        </w:rPr>
        <w:drawing>
          <wp:inline distT="0" distB="0" distL="0" distR="0">
            <wp:extent cx="6008178" cy="3285461"/>
            <wp:effectExtent l="19050" t="0" r="11622" b="0"/>
            <wp:docPr id="13" name="Wykres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D91B2D" w:rsidRDefault="00D91B2D"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GUS</w:t>
      </w:r>
    </w:p>
    <w:p w:rsidR="00D91B2D" w:rsidRPr="00D91B2D" w:rsidRDefault="00D91B2D" w:rsidP="001F55DA">
      <w:pPr>
        <w:spacing w:before="0" w:after="0" w:line="360" w:lineRule="auto"/>
        <w:jc w:val="center"/>
        <w:rPr>
          <w:rFonts w:ascii="Times New Roman" w:hAnsi="Times New Roman" w:cs="Times New Roman"/>
          <w:i/>
          <w:sz w:val="24"/>
          <w:szCs w:val="24"/>
        </w:rPr>
      </w:pPr>
    </w:p>
    <w:p w:rsidR="00845D7F" w:rsidRDefault="00317851"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Według danych Głównego Urzędu Statystycznego udział zarejestrowanych bezrobotnych w liczbie ludności w wieku prod</w:t>
      </w:r>
      <w:r w:rsidR="00860BB0">
        <w:rPr>
          <w:rFonts w:ascii="Times New Roman" w:hAnsi="Times New Roman" w:cs="Times New Roman"/>
          <w:sz w:val="24"/>
          <w:szCs w:val="24"/>
        </w:rPr>
        <w:t>ukcyjnym na terenie Iławy w 2014 r. wyniósł 4,5</w:t>
      </w:r>
      <w:r>
        <w:rPr>
          <w:rFonts w:ascii="Times New Roman" w:hAnsi="Times New Roman" w:cs="Times New Roman"/>
          <w:sz w:val="24"/>
          <w:szCs w:val="24"/>
        </w:rPr>
        <w:t xml:space="preserve">%, podczas gdy w powiecie iławskim </w:t>
      </w:r>
      <w:r w:rsidR="00860BB0">
        <w:rPr>
          <w:rFonts w:ascii="Times New Roman" w:hAnsi="Times New Roman" w:cs="Times New Roman"/>
          <w:sz w:val="24"/>
          <w:szCs w:val="24"/>
        </w:rPr>
        <w:t>ukształtował się na poziomie 5,2</w:t>
      </w:r>
      <w:r>
        <w:rPr>
          <w:rFonts w:ascii="Times New Roman" w:hAnsi="Times New Roman" w:cs="Times New Roman"/>
          <w:sz w:val="24"/>
          <w:szCs w:val="24"/>
        </w:rPr>
        <w:t>%</w:t>
      </w:r>
      <w:r w:rsidR="003E0A0F">
        <w:rPr>
          <w:rFonts w:ascii="Times New Roman" w:hAnsi="Times New Roman" w:cs="Times New Roman"/>
          <w:sz w:val="24"/>
          <w:szCs w:val="24"/>
        </w:rPr>
        <w:t>, a w </w:t>
      </w:r>
      <w:r>
        <w:rPr>
          <w:rFonts w:ascii="Times New Roman" w:hAnsi="Times New Roman" w:cs="Times New Roman"/>
          <w:sz w:val="24"/>
          <w:szCs w:val="24"/>
        </w:rPr>
        <w:t>województ</w:t>
      </w:r>
      <w:r w:rsidR="00860BB0">
        <w:rPr>
          <w:rFonts w:ascii="Times New Roman" w:hAnsi="Times New Roman" w:cs="Times New Roman"/>
          <w:sz w:val="24"/>
          <w:szCs w:val="24"/>
        </w:rPr>
        <w:t>wie warmińsko - mazurskim - 10,6</w:t>
      </w:r>
      <w:r>
        <w:rPr>
          <w:rFonts w:ascii="Times New Roman" w:hAnsi="Times New Roman" w:cs="Times New Roman"/>
          <w:sz w:val="24"/>
          <w:szCs w:val="24"/>
        </w:rPr>
        <w:t xml:space="preserve">%. </w:t>
      </w:r>
      <w:r w:rsidR="00925677">
        <w:rPr>
          <w:rFonts w:ascii="Times New Roman" w:hAnsi="Times New Roman" w:cs="Times New Roman"/>
          <w:sz w:val="24"/>
          <w:szCs w:val="24"/>
        </w:rPr>
        <w:t>W każdym z analizowanych lat wartości wskaźnika obrazującego udział osób pozostających bez pracy w stosunku do liczby ludności w wieku produkcyjnym na terenie Iławy były niższe niż wartości dla powiatu i województwa.</w:t>
      </w:r>
    </w:p>
    <w:p w:rsidR="00E663B1" w:rsidRDefault="00E663B1"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Na poniższym wykresie zaprezentowano jak </w:t>
      </w:r>
      <w:r w:rsidR="003E0A0F">
        <w:rPr>
          <w:rFonts w:ascii="Times New Roman" w:hAnsi="Times New Roman" w:cs="Times New Roman"/>
          <w:sz w:val="24"/>
          <w:szCs w:val="24"/>
        </w:rPr>
        <w:t>na przestrzeni</w:t>
      </w:r>
      <w:r>
        <w:rPr>
          <w:rFonts w:ascii="Times New Roman" w:hAnsi="Times New Roman" w:cs="Times New Roman"/>
          <w:sz w:val="24"/>
          <w:szCs w:val="24"/>
        </w:rPr>
        <w:t xml:space="preserve"> ostatnich lat kształtował się udział zarejestrowanych bezrobotnych w liczbie ludności w wieku produkcyjnym w Iławie, powiecie iławskim oraz województwie warmińsko - mazurskim.</w:t>
      </w:r>
    </w:p>
    <w:p w:rsidR="00C75A8C" w:rsidRDefault="00C75A8C" w:rsidP="001F55DA">
      <w:pPr>
        <w:spacing w:before="0" w:after="0" w:line="360" w:lineRule="auto"/>
        <w:jc w:val="both"/>
        <w:rPr>
          <w:rFonts w:ascii="Times New Roman" w:hAnsi="Times New Roman" w:cs="Times New Roman"/>
          <w:sz w:val="24"/>
          <w:szCs w:val="24"/>
        </w:rPr>
      </w:pPr>
    </w:p>
    <w:p w:rsidR="00C75A8C" w:rsidRDefault="00C75A8C" w:rsidP="001F55DA">
      <w:pPr>
        <w:spacing w:before="0" w:after="0" w:line="360" w:lineRule="auto"/>
        <w:jc w:val="both"/>
        <w:rPr>
          <w:rFonts w:ascii="Times New Roman" w:hAnsi="Times New Roman" w:cs="Times New Roman"/>
          <w:sz w:val="24"/>
          <w:szCs w:val="24"/>
        </w:rPr>
      </w:pPr>
    </w:p>
    <w:p w:rsidR="00C75A8C" w:rsidRDefault="00C75A8C" w:rsidP="001F55DA">
      <w:pPr>
        <w:spacing w:before="0" w:after="0" w:line="360" w:lineRule="auto"/>
        <w:jc w:val="both"/>
        <w:rPr>
          <w:rFonts w:ascii="Times New Roman" w:hAnsi="Times New Roman" w:cs="Times New Roman"/>
          <w:sz w:val="24"/>
          <w:szCs w:val="24"/>
        </w:rPr>
      </w:pPr>
    </w:p>
    <w:p w:rsidR="00760FCE" w:rsidRDefault="00760FCE" w:rsidP="001F55DA">
      <w:pPr>
        <w:spacing w:before="0" w:after="0" w:line="360" w:lineRule="auto"/>
        <w:jc w:val="both"/>
        <w:rPr>
          <w:rFonts w:ascii="Times New Roman" w:hAnsi="Times New Roman" w:cs="Times New Roman"/>
          <w:sz w:val="24"/>
          <w:szCs w:val="24"/>
        </w:rPr>
      </w:pPr>
    </w:p>
    <w:p w:rsidR="00613FC5" w:rsidRPr="00845D7F" w:rsidRDefault="00845D7F" w:rsidP="001F55DA">
      <w:pPr>
        <w:pStyle w:val="Legenda"/>
        <w:spacing w:before="0"/>
        <w:jc w:val="center"/>
        <w:rPr>
          <w:rFonts w:ascii="Times New Roman" w:hAnsi="Times New Roman" w:cs="Times New Roman"/>
          <w:color w:val="auto"/>
          <w:sz w:val="24"/>
          <w:szCs w:val="24"/>
        </w:rPr>
      </w:pPr>
      <w:bookmarkStart w:id="52" w:name="_Toc443475063"/>
      <w:r w:rsidRPr="00845D7F">
        <w:rPr>
          <w:rFonts w:ascii="Times New Roman" w:hAnsi="Times New Roman" w:cs="Times New Roman"/>
          <w:color w:val="auto"/>
          <w:sz w:val="24"/>
          <w:szCs w:val="24"/>
        </w:rPr>
        <w:t xml:space="preserve">Rysunek </w:t>
      </w:r>
      <w:r w:rsidR="006B2A66" w:rsidRPr="00845D7F">
        <w:rPr>
          <w:rFonts w:ascii="Times New Roman" w:hAnsi="Times New Roman" w:cs="Times New Roman"/>
          <w:color w:val="auto"/>
          <w:sz w:val="24"/>
          <w:szCs w:val="24"/>
        </w:rPr>
        <w:fldChar w:fldCharType="begin"/>
      </w:r>
      <w:r w:rsidRPr="00845D7F">
        <w:rPr>
          <w:rFonts w:ascii="Times New Roman" w:hAnsi="Times New Roman" w:cs="Times New Roman"/>
          <w:color w:val="auto"/>
          <w:sz w:val="24"/>
          <w:szCs w:val="24"/>
        </w:rPr>
        <w:instrText xml:space="preserve"> SEQ Rysunek \* ARABIC </w:instrText>
      </w:r>
      <w:r w:rsidR="006B2A66" w:rsidRPr="00845D7F">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18</w:t>
      </w:r>
      <w:r w:rsidR="006B2A66" w:rsidRPr="00845D7F">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009E3D8D" w:rsidRPr="00845D7F">
        <w:rPr>
          <w:rFonts w:ascii="Times New Roman" w:hAnsi="Times New Roman" w:cs="Times New Roman"/>
          <w:color w:val="auto"/>
          <w:sz w:val="24"/>
          <w:szCs w:val="24"/>
        </w:rPr>
        <w:t xml:space="preserve">Udział zarejestrowanych bezrobotnych w liczbie ludności w wieku produkcyjnym w Iławie na tle powiatu i </w:t>
      </w:r>
      <w:r w:rsidR="008977BF">
        <w:rPr>
          <w:rFonts w:ascii="Times New Roman" w:hAnsi="Times New Roman" w:cs="Times New Roman"/>
          <w:color w:val="auto"/>
          <w:sz w:val="24"/>
          <w:szCs w:val="24"/>
        </w:rPr>
        <w:t>województwa w latach 2009 - 2014</w:t>
      </w:r>
      <w:bookmarkEnd w:id="52"/>
    </w:p>
    <w:p w:rsidR="009E3D8D" w:rsidRDefault="008977BF" w:rsidP="001F55DA">
      <w:pPr>
        <w:spacing w:before="0" w:after="0" w:line="360" w:lineRule="auto"/>
        <w:jc w:val="center"/>
        <w:rPr>
          <w:rFonts w:ascii="Times New Roman" w:hAnsi="Times New Roman" w:cs="Times New Roman"/>
          <w:b/>
          <w:sz w:val="24"/>
          <w:szCs w:val="24"/>
        </w:rPr>
      </w:pPr>
      <w:r w:rsidRPr="008977BF">
        <w:rPr>
          <w:rFonts w:ascii="Times New Roman" w:hAnsi="Times New Roman" w:cs="Times New Roman"/>
          <w:b/>
          <w:noProof/>
          <w:sz w:val="24"/>
          <w:szCs w:val="24"/>
          <w:lang w:eastAsia="pl-PL"/>
        </w:rPr>
        <w:drawing>
          <wp:inline distT="0" distB="0" distL="0" distR="0">
            <wp:extent cx="5496033" cy="4226036"/>
            <wp:effectExtent l="19050" t="0" r="28467" b="3064"/>
            <wp:docPr id="18" name="Wykres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9E3D8D" w:rsidRDefault="009E3D8D"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GUS</w:t>
      </w:r>
    </w:p>
    <w:p w:rsidR="009E3D8D" w:rsidRDefault="009E3D8D" w:rsidP="001F55DA">
      <w:pPr>
        <w:spacing w:before="0" w:after="0" w:line="360" w:lineRule="auto"/>
        <w:jc w:val="center"/>
        <w:rPr>
          <w:rFonts w:ascii="Times New Roman" w:hAnsi="Times New Roman" w:cs="Times New Roman"/>
          <w:i/>
          <w:sz w:val="24"/>
          <w:szCs w:val="24"/>
        </w:rPr>
      </w:pPr>
    </w:p>
    <w:p w:rsidR="00C409EA" w:rsidRDefault="00C409EA" w:rsidP="00A9778F">
      <w:pPr>
        <w:spacing w:before="0" w:after="0" w:line="360" w:lineRule="auto"/>
        <w:ind w:firstLine="360"/>
        <w:jc w:val="both"/>
        <w:rPr>
          <w:rFonts w:ascii="Times New Roman" w:hAnsi="Times New Roman" w:cs="Times New Roman"/>
          <w:sz w:val="24"/>
          <w:szCs w:val="24"/>
        </w:rPr>
      </w:pPr>
      <w:r>
        <w:rPr>
          <w:rFonts w:ascii="Times New Roman" w:hAnsi="Times New Roman" w:cs="Times New Roman"/>
          <w:sz w:val="24"/>
          <w:szCs w:val="24"/>
        </w:rPr>
        <w:t>Do negatywnych skutków bezrobocia zaliczamy:</w:t>
      </w:r>
    </w:p>
    <w:p w:rsidR="00C409EA" w:rsidRPr="00C409EA" w:rsidRDefault="00C409EA" w:rsidP="001F55DA">
      <w:pPr>
        <w:pStyle w:val="Akapitzlist"/>
        <w:numPr>
          <w:ilvl w:val="0"/>
          <w:numId w:val="27"/>
        </w:numPr>
        <w:spacing w:before="0" w:after="0" w:line="360" w:lineRule="auto"/>
        <w:jc w:val="both"/>
        <w:rPr>
          <w:rFonts w:ascii="Times New Roman" w:hAnsi="Times New Roman" w:cs="Times New Roman"/>
          <w:sz w:val="24"/>
          <w:szCs w:val="24"/>
        </w:rPr>
      </w:pPr>
      <w:r w:rsidRPr="00C409EA">
        <w:rPr>
          <w:rFonts w:ascii="Times New Roman" w:hAnsi="Times New Roman" w:cs="Times New Roman"/>
          <w:sz w:val="24"/>
          <w:szCs w:val="24"/>
        </w:rPr>
        <w:t>pogorszenie standardu życia</w:t>
      </w:r>
      <w:r w:rsidR="003E0A0F">
        <w:rPr>
          <w:rFonts w:ascii="Times New Roman" w:hAnsi="Times New Roman" w:cs="Times New Roman"/>
          <w:sz w:val="24"/>
          <w:szCs w:val="24"/>
        </w:rPr>
        <w:t>,</w:t>
      </w:r>
      <w:r w:rsidRPr="00C409EA">
        <w:rPr>
          <w:rFonts w:ascii="Times New Roman" w:hAnsi="Times New Roman" w:cs="Times New Roman"/>
          <w:sz w:val="24"/>
          <w:szCs w:val="24"/>
        </w:rPr>
        <w:t xml:space="preserve"> a nawet ubóstwo,</w:t>
      </w:r>
    </w:p>
    <w:p w:rsidR="00C409EA" w:rsidRPr="00C409EA" w:rsidRDefault="00C409EA" w:rsidP="001F55DA">
      <w:pPr>
        <w:pStyle w:val="Akapitzlist"/>
        <w:numPr>
          <w:ilvl w:val="0"/>
          <w:numId w:val="27"/>
        </w:numPr>
        <w:spacing w:before="0" w:after="0" w:line="360" w:lineRule="auto"/>
        <w:jc w:val="both"/>
        <w:rPr>
          <w:rFonts w:ascii="Times New Roman" w:hAnsi="Times New Roman" w:cs="Times New Roman"/>
          <w:sz w:val="24"/>
          <w:szCs w:val="24"/>
        </w:rPr>
      </w:pPr>
      <w:r w:rsidRPr="00C409EA">
        <w:rPr>
          <w:rFonts w:ascii="Times New Roman" w:hAnsi="Times New Roman" w:cs="Times New Roman"/>
          <w:sz w:val="24"/>
          <w:szCs w:val="24"/>
        </w:rPr>
        <w:t>problemy z zagospodarowaniem wolnego czasu,</w:t>
      </w:r>
    </w:p>
    <w:p w:rsidR="00C409EA" w:rsidRPr="00C409EA" w:rsidRDefault="00C409EA" w:rsidP="001F55DA">
      <w:pPr>
        <w:pStyle w:val="Akapitzlist"/>
        <w:numPr>
          <w:ilvl w:val="0"/>
          <w:numId w:val="27"/>
        </w:numPr>
        <w:spacing w:before="0" w:after="0" w:line="360" w:lineRule="auto"/>
        <w:jc w:val="both"/>
        <w:rPr>
          <w:rFonts w:ascii="Times New Roman" w:hAnsi="Times New Roman" w:cs="Times New Roman"/>
          <w:sz w:val="24"/>
          <w:szCs w:val="24"/>
        </w:rPr>
      </w:pPr>
      <w:r w:rsidRPr="00C409EA">
        <w:rPr>
          <w:rFonts w:ascii="Times New Roman" w:hAnsi="Times New Roman" w:cs="Times New Roman"/>
          <w:sz w:val="24"/>
          <w:szCs w:val="24"/>
        </w:rPr>
        <w:t>ograniczenie lub zaniechanie uczestnictwa z życiu społeczności lokalnej,</w:t>
      </w:r>
    </w:p>
    <w:p w:rsidR="00C409EA" w:rsidRPr="00C409EA" w:rsidRDefault="00C409EA" w:rsidP="001F55DA">
      <w:pPr>
        <w:pStyle w:val="Akapitzlist"/>
        <w:numPr>
          <w:ilvl w:val="0"/>
          <w:numId w:val="27"/>
        </w:numPr>
        <w:spacing w:before="0" w:after="0" w:line="360" w:lineRule="auto"/>
        <w:jc w:val="both"/>
        <w:rPr>
          <w:rFonts w:ascii="Times New Roman" w:hAnsi="Times New Roman" w:cs="Times New Roman"/>
          <w:sz w:val="24"/>
          <w:szCs w:val="24"/>
        </w:rPr>
      </w:pPr>
      <w:r w:rsidRPr="00C409EA">
        <w:rPr>
          <w:rFonts w:ascii="Times New Roman" w:hAnsi="Times New Roman" w:cs="Times New Roman"/>
          <w:sz w:val="24"/>
          <w:szCs w:val="24"/>
        </w:rPr>
        <w:t>rozgoryczenie wywołane długim czasem pozostawania bez pracy, poczucie nieprzydatności społeczne</w:t>
      </w:r>
      <w:r w:rsidR="003E0A0F">
        <w:rPr>
          <w:rFonts w:ascii="Times New Roman" w:hAnsi="Times New Roman" w:cs="Times New Roman"/>
          <w:sz w:val="24"/>
          <w:szCs w:val="24"/>
        </w:rPr>
        <w:t>j, uczucie frustracji mogące</w:t>
      </w:r>
      <w:r w:rsidRPr="00C409EA">
        <w:rPr>
          <w:rFonts w:ascii="Times New Roman" w:hAnsi="Times New Roman" w:cs="Times New Roman"/>
          <w:sz w:val="24"/>
          <w:szCs w:val="24"/>
        </w:rPr>
        <w:t xml:space="preserve"> przeobrazić </w:t>
      </w:r>
      <w:r w:rsidR="003E0A0F">
        <w:rPr>
          <w:rFonts w:ascii="Times New Roman" w:hAnsi="Times New Roman" w:cs="Times New Roman"/>
          <w:sz w:val="24"/>
          <w:szCs w:val="24"/>
        </w:rPr>
        <w:t xml:space="preserve">się </w:t>
      </w:r>
      <w:r w:rsidRPr="00C409EA">
        <w:rPr>
          <w:rFonts w:ascii="Times New Roman" w:hAnsi="Times New Roman" w:cs="Times New Roman"/>
          <w:sz w:val="24"/>
          <w:szCs w:val="24"/>
        </w:rPr>
        <w:t>w stany depresyjne lub agresję,</w:t>
      </w:r>
    </w:p>
    <w:p w:rsidR="00C409EA" w:rsidRPr="00C409EA" w:rsidRDefault="00C409EA" w:rsidP="001F55DA">
      <w:pPr>
        <w:pStyle w:val="Akapitzlist"/>
        <w:numPr>
          <w:ilvl w:val="0"/>
          <w:numId w:val="27"/>
        </w:numPr>
        <w:spacing w:before="0" w:after="0" w:line="360" w:lineRule="auto"/>
        <w:jc w:val="both"/>
        <w:rPr>
          <w:rFonts w:ascii="Times New Roman" w:hAnsi="Times New Roman" w:cs="Times New Roman"/>
          <w:sz w:val="24"/>
          <w:szCs w:val="24"/>
        </w:rPr>
      </w:pPr>
      <w:r w:rsidRPr="00C409EA">
        <w:rPr>
          <w:rFonts w:ascii="Times New Roman" w:hAnsi="Times New Roman" w:cs="Times New Roman"/>
          <w:sz w:val="24"/>
          <w:szCs w:val="24"/>
        </w:rPr>
        <w:t>obniżone poczucie własnej wartości, dyskomfort psychiczny,</w:t>
      </w:r>
    </w:p>
    <w:p w:rsidR="002E7167" w:rsidRPr="00A9778F" w:rsidRDefault="00C409EA" w:rsidP="00A9778F">
      <w:pPr>
        <w:pStyle w:val="Akapitzlist"/>
        <w:numPr>
          <w:ilvl w:val="0"/>
          <w:numId w:val="27"/>
        </w:numPr>
        <w:spacing w:before="0" w:after="0" w:line="360" w:lineRule="auto"/>
        <w:ind w:left="709"/>
        <w:jc w:val="both"/>
        <w:rPr>
          <w:rFonts w:ascii="Times New Roman" w:hAnsi="Times New Roman" w:cs="Times New Roman"/>
          <w:sz w:val="24"/>
          <w:szCs w:val="24"/>
        </w:rPr>
      </w:pPr>
      <w:r w:rsidRPr="00083838">
        <w:rPr>
          <w:rFonts w:ascii="Times New Roman" w:hAnsi="Times New Roman" w:cs="Times New Roman"/>
          <w:sz w:val="24"/>
          <w:szCs w:val="24"/>
        </w:rPr>
        <w:t xml:space="preserve">zwiększone ryzyko wystąpienia patologii społecznych - długotrwałe bezrobocie często </w:t>
      </w:r>
      <w:r w:rsidR="003E0A0F">
        <w:rPr>
          <w:rFonts w:ascii="Times New Roman" w:hAnsi="Times New Roman" w:cs="Times New Roman"/>
          <w:sz w:val="24"/>
          <w:szCs w:val="24"/>
        </w:rPr>
        <w:t>stanowi przesłankę</w:t>
      </w:r>
      <w:r w:rsidRPr="00083838">
        <w:rPr>
          <w:rFonts w:ascii="Times New Roman" w:hAnsi="Times New Roman" w:cs="Times New Roman"/>
          <w:sz w:val="24"/>
          <w:szCs w:val="24"/>
        </w:rPr>
        <w:t xml:space="preserve"> do działalności przestępczej, sięgania po łatwiejsze metody zarobienia pieniędzy</w:t>
      </w:r>
      <w:r w:rsidR="003E0A0F">
        <w:rPr>
          <w:rFonts w:ascii="Times New Roman" w:hAnsi="Times New Roman" w:cs="Times New Roman"/>
          <w:sz w:val="24"/>
          <w:szCs w:val="24"/>
        </w:rPr>
        <w:t>,</w:t>
      </w:r>
      <w:r w:rsidRPr="00083838">
        <w:rPr>
          <w:rFonts w:ascii="Times New Roman" w:hAnsi="Times New Roman" w:cs="Times New Roman"/>
          <w:sz w:val="24"/>
          <w:szCs w:val="24"/>
        </w:rPr>
        <w:t xml:space="preserve"> np. kradzieże, prowadzi do stosowania przemocy - bezrobotny zaczyna rozładowywać swoją frustrację poprzez stosowanie przemocy.</w:t>
      </w:r>
    </w:p>
    <w:p w:rsidR="002E7167" w:rsidRDefault="002E7167" w:rsidP="001F55DA">
      <w:pPr>
        <w:pStyle w:val="Akapitzlist"/>
        <w:spacing w:before="0" w:after="0" w:line="360" w:lineRule="auto"/>
        <w:ind w:left="0" w:firstLine="349"/>
        <w:jc w:val="both"/>
        <w:rPr>
          <w:rFonts w:ascii="Times New Roman" w:hAnsi="Times New Roman" w:cs="Times New Roman"/>
          <w:sz w:val="24"/>
          <w:szCs w:val="24"/>
        </w:rPr>
      </w:pPr>
      <w:r>
        <w:rPr>
          <w:rFonts w:ascii="Times New Roman" w:hAnsi="Times New Roman" w:cs="Times New Roman"/>
          <w:sz w:val="24"/>
          <w:szCs w:val="24"/>
        </w:rPr>
        <w:t>Bezrobocie przede wszystkim wywi</w:t>
      </w:r>
      <w:r w:rsidR="00CA593E">
        <w:rPr>
          <w:rFonts w:ascii="Times New Roman" w:hAnsi="Times New Roman" w:cs="Times New Roman"/>
          <w:sz w:val="24"/>
          <w:szCs w:val="24"/>
        </w:rPr>
        <w:t>era wpływ na status ekonomiczno-</w:t>
      </w:r>
      <w:r>
        <w:rPr>
          <w:rFonts w:ascii="Times New Roman" w:hAnsi="Times New Roman" w:cs="Times New Roman"/>
          <w:sz w:val="24"/>
          <w:szCs w:val="24"/>
        </w:rPr>
        <w:t xml:space="preserve">społeczny rodzin, oddziałuje na kondycję psychiczną jej członków i kształtuje ich perspektywy życiowe. </w:t>
      </w:r>
      <w:r w:rsidR="009348F2">
        <w:rPr>
          <w:rFonts w:ascii="Times New Roman" w:hAnsi="Times New Roman" w:cs="Times New Roman"/>
          <w:sz w:val="24"/>
          <w:szCs w:val="24"/>
        </w:rPr>
        <w:t xml:space="preserve">Wpływa destrukcyjnie na pełnienie przez rodzinę jej podstawowych funkcji, na realizację określonych zamierzeń i planów życiowych. </w:t>
      </w:r>
      <w:r w:rsidR="00406E9F">
        <w:rPr>
          <w:rFonts w:ascii="Times New Roman" w:hAnsi="Times New Roman" w:cs="Times New Roman"/>
          <w:sz w:val="24"/>
          <w:szCs w:val="24"/>
        </w:rPr>
        <w:t xml:space="preserve">Trudna sytuacja finansowa gospodarstw domowych zmagających się z bezrobociem wymusza ograniczenia m.in. wydatków związanych ze zdrowiem (leki, rehabilitacja) oraz kształceniem dzieci. Brak zatrudnienia rodziców niejednokrotnie oznacza dla dzieci i młodzieży kończącej pewien etap edukacji ograniczenie lub uniemożliwienie dalszych planów kształcenia, obniżenie ich aspiracji edukacyjnych, brak możliwości rozwijania swoich uzdolnień. </w:t>
      </w:r>
      <w:r w:rsidR="002C22FB">
        <w:rPr>
          <w:rFonts w:ascii="Times New Roman" w:hAnsi="Times New Roman" w:cs="Times New Roman"/>
          <w:sz w:val="24"/>
          <w:szCs w:val="24"/>
        </w:rPr>
        <w:t>Bezrobocie ma niekorzystny w</w:t>
      </w:r>
      <w:r w:rsidR="000C714B">
        <w:rPr>
          <w:rFonts w:ascii="Times New Roman" w:hAnsi="Times New Roman" w:cs="Times New Roman"/>
          <w:sz w:val="24"/>
          <w:szCs w:val="24"/>
        </w:rPr>
        <w:t>pływ na układ stosunków wewnątrzrodzinnych. Zauważono</w:t>
      </w:r>
      <w:r w:rsidR="00333993">
        <w:rPr>
          <w:rFonts w:ascii="Times New Roman" w:hAnsi="Times New Roman" w:cs="Times New Roman"/>
          <w:sz w:val="24"/>
          <w:szCs w:val="24"/>
        </w:rPr>
        <w:t xml:space="preserve"> jednak</w:t>
      </w:r>
      <w:r w:rsidR="000C714B">
        <w:rPr>
          <w:rFonts w:ascii="Times New Roman" w:hAnsi="Times New Roman" w:cs="Times New Roman"/>
          <w:sz w:val="24"/>
          <w:szCs w:val="24"/>
        </w:rPr>
        <w:t>, iż bezrobocie mężczyzn ma bardziej negatywne skutki dla rodziny niż bezrobocie kobiet. Bezrobotny mężczyzna przeżywa obniżenie swojej pozycji w rodzinie, utratę autorytetu</w:t>
      </w:r>
      <w:r w:rsidR="003E0A0F">
        <w:rPr>
          <w:rFonts w:ascii="Times New Roman" w:hAnsi="Times New Roman" w:cs="Times New Roman"/>
          <w:sz w:val="24"/>
          <w:szCs w:val="24"/>
        </w:rPr>
        <w:t>,</w:t>
      </w:r>
      <w:r w:rsidR="000C714B">
        <w:rPr>
          <w:rFonts w:ascii="Times New Roman" w:hAnsi="Times New Roman" w:cs="Times New Roman"/>
          <w:sz w:val="24"/>
          <w:szCs w:val="24"/>
        </w:rPr>
        <w:t xml:space="preserve"> a w konsekwencji silną frustrację, która może doprowadzić do sięgania po alkohol.</w:t>
      </w:r>
    </w:p>
    <w:p w:rsidR="00083838" w:rsidRPr="00083838" w:rsidRDefault="008A12ED" w:rsidP="001F55DA">
      <w:pPr>
        <w:pStyle w:val="Akapitzlist"/>
        <w:spacing w:before="0" w:after="0" w:line="360" w:lineRule="auto"/>
        <w:ind w:left="0" w:firstLine="349"/>
        <w:jc w:val="both"/>
        <w:rPr>
          <w:rFonts w:ascii="Times New Roman" w:hAnsi="Times New Roman" w:cs="Times New Roman"/>
          <w:sz w:val="24"/>
          <w:szCs w:val="24"/>
        </w:rPr>
      </w:pPr>
      <w:r>
        <w:rPr>
          <w:rFonts w:ascii="Times New Roman" w:hAnsi="Times New Roman" w:cs="Times New Roman"/>
          <w:sz w:val="24"/>
          <w:szCs w:val="24"/>
        </w:rPr>
        <w:t xml:space="preserve">Bezrobocie, zwłaszcza długotrwałe, powoduje szybką degradację ekonomiczną jednostki oraz rodziny. </w:t>
      </w:r>
      <w:r w:rsidR="00083838" w:rsidRPr="00083838">
        <w:rPr>
          <w:rFonts w:ascii="Times New Roman" w:hAnsi="Times New Roman" w:cs="Times New Roman"/>
          <w:sz w:val="24"/>
          <w:szCs w:val="24"/>
        </w:rPr>
        <w:t>Skutki długotrwałego pozostawania bez pracy dotykają zazwyczaj wszystkich członków rodziny, nie wyłączając dzieci, gdyż często u nich może pojawiać się efekt dziedziczonego bezrobocia oraz zupełna bezradność życiowa.</w:t>
      </w:r>
    </w:p>
    <w:p w:rsidR="00FC7193" w:rsidRDefault="00083838" w:rsidP="001F55DA">
      <w:pPr>
        <w:pStyle w:val="Akapitzlist"/>
        <w:spacing w:before="0" w:after="0" w:line="360" w:lineRule="auto"/>
        <w:ind w:left="0"/>
        <w:jc w:val="both"/>
        <w:rPr>
          <w:rFonts w:ascii="Times New Roman" w:hAnsi="Times New Roman" w:cs="Times New Roman"/>
          <w:sz w:val="24"/>
          <w:szCs w:val="24"/>
        </w:rPr>
      </w:pPr>
      <w:r w:rsidRPr="00083838">
        <w:rPr>
          <w:rFonts w:ascii="Times New Roman" w:hAnsi="Times New Roman" w:cs="Times New Roman"/>
          <w:sz w:val="24"/>
          <w:szCs w:val="24"/>
        </w:rPr>
        <w:t xml:space="preserve">Skutkiem społecznym długotrwałego bezrobocia są nałogi, często dochodzi do </w:t>
      </w:r>
      <w:r>
        <w:rPr>
          <w:rFonts w:ascii="Times New Roman" w:hAnsi="Times New Roman" w:cs="Times New Roman"/>
          <w:sz w:val="24"/>
          <w:szCs w:val="24"/>
        </w:rPr>
        <w:t xml:space="preserve">także </w:t>
      </w:r>
      <w:r w:rsidRPr="00083838">
        <w:rPr>
          <w:rFonts w:ascii="Times New Roman" w:hAnsi="Times New Roman" w:cs="Times New Roman"/>
          <w:sz w:val="24"/>
          <w:szCs w:val="24"/>
        </w:rPr>
        <w:t xml:space="preserve">zwiększenia </w:t>
      </w:r>
      <w:proofErr w:type="spellStart"/>
      <w:r w:rsidRPr="00083838">
        <w:rPr>
          <w:rFonts w:ascii="Times New Roman" w:hAnsi="Times New Roman" w:cs="Times New Roman"/>
          <w:sz w:val="24"/>
          <w:szCs w:val="24"/>
        </w:rPr>
        <w:t>przestępczości.</w:t>
      </w:r>
      <w:r w:rsidR="007F668D">
        <w:rPr>
          <w:rFonts w:ascii="Times New Roman" w:hAnsi="Times New Roman" w:cs="Times New Roman"/>
          <w:sz w:val="24"/>
          <w:szCs w:val="24"/>
        </w:rPr>
        <w:t>Do</w:t>
      </w:r>
      <w:proofErr w:type="spellEnd"/>
      <w:r w:rsidR="007F668D">
        <w:rPr>
          <w:rFonts w:ascii="Times New Roman" w:hAnsi="Times New Roman" w:cs="Times New Roman"/>
          <w:sz w:val="24"/>
          <w:szCs w:val="24"/>
        </w:rPr>
        <w:t xml:space="preserve"> negatywnych skutków bezrobocia zaliczamy także: poczucie zależności od innych ludzi, niepokój o przyszłość, problemy z zagospodarowani</w:t>
      </w:r>
      <w:r w:rsidR="008A12ED">
        <w:rPr>
          <w:rFonts w:ascii="Times New Roman" w:hAnsi="Times New Roman" w:cs="Times New Roman"/>
          <w:sz w:val="24"/>
          <w:szCs w:val="24"/>
        </w:rPr>
        <w:t>em wolnego czasu, izolację społeczną, zagrożenie wykluczeniem społecznym, wzrost zjawisk patologicznych</w:t>
      </w:r>
      <w:r w:rsidR="007F668D">
        <w:rPr>
          <w:rFonts w:ascii="Times New Roman" w:hAnsi="Times New Roman" w:cs="Times New Roman"/>
          <w:sz w:val="24"/>
          <w:szCs w:val="24"/>
        </w:rPr>
        <w:t xml:space="preserve"> oraz ograniczenie uczestnictwa w ż</w:t>
      </w:r>
      <w:r w:rsidR="003E0A0F">
        <w:rPr>
          <w:rFonts w:ascii="Times New Roman" w:hAnsi="Times New Roman" w:cs="Times New Roman"/>
          <w:sz w:val="24"/>
          <w:szCs w:val="24"/>
        </w:rPr>
        <w:t>yciu politycznym, kulturalnym i </w:t>
      </w:r>
      <w:r w:rsidR="007F668D">
        <w:rPr>
          <w:rFonts w:ascii="Times New Roman" w:hAnsi="Times New Roman" w:cs="Times New Roman"/>
          <w:sz w:val="24"/>
          <w:szCs w:val="24"/>
        </w:rPr>
        <w:t xml:space="preserve">społecznym. </w:t>
      </w:r>
      <w:r w:rsidR="00163C40">
        <w:rPr>
          <w:rFonts w:ascii="Times New Roman" w:hAnsi="Times New Roman" w:cs="Times New Roman"/>
          <w:sz w:val="24"/>
          <w:szCs w:val="24"/>
        </w:rPr>
        <w:t>Przymusowe pozostawanie bez pracy i niemożność znalezienia ponownego zatrudnienia pozbawiają człowieka poczucia własnej wartości. Utrata stabilizacji oraz związany z tym stres utrudniają podejmowanie jakichkolwie</w:t>
      </w:r>
      <w:r w:rsidR="003E0A0F">
        <w:rPr>
          <w:rFonts w:ascii="Times New Roman" w:hAnsi="Times New Roman" w:cs="Times New Roman"/>
          <w:sz w:val="24"/>
          <w:szCs w:val="24"/>
        </w:rPr>
        <w:t>k decyzji. Pojawia się apatia i </w:t>
      </w:r>
      <w:r w:rsidR="00163C40">
        <w:rPr>
          <w:rFonts w:ascii="Times New Roman" w:hAnsi="Times New Roman" w:cs="Times New Roman"/>
          <w:sz w:val="24"/>
          <w:szCs w:val="24"/>
        </w:rPr>
        <w:t>zniechęcenie</w:t>
      </w:r>
      <w:r w:rsidR="009348F2">
        <w:rPr>
          <w:rFonts w:ascii="Times New Roman" w:hAnsi="Times New Roman" w:cs="Times New Roman"/>
          <w:sz w:val="24"/>
          <w:szCs w:val="24"/>
        </w:rPr>
        <w:t xml:space="preserve"> oraz stany depresyjne związane z</w:t>
      </w:r>
      <w:r w:rsidR="003E0A0F">
        <w:rPr>
          <w:rFonts w:ascii="Times New Roman" w:hAnsi="Times New Roman" w:cs="Times New Roman"/>
          <w:sz w:val="24"/>
          <w:szCs w:val="24"/>
        </w:rPr>
        <w:t xml:space="preserve"> brakiem poczucia stabilności i </w:t>
      </w:r>
      <w:r w:rsidR="009348F2">
        <w:rPr>
          <w:rFonts w:ascii="Times New Roman" w:hAnsi="Times New Roman" w:cs="Times New Roman"/>
          <w:sz w:val="24"/>
          <w:szCs w:val="24"/>
        </w:rPr>
        <w:t xml:space="preserve">bezpieczeństwa socjalnego. </w:t>
      </w:r>
    </w:p>
    <w:p w:rsidR="001E2C17" w:rsidRPr="00C75A8C" w:rsidRDefault="00A1722A"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Z danych Miejskiego Ośrodka Pomocy Społecznej wynika, że kolejną grupą wymagającą wsparcia są osoby zmagające się z bezradnością w sprawach opiekuńczo - wychowawczych. W 2014 r. świadczenia z tego tytułu otrzymało 286 rodzin. </w:t>
      </w:r>
      <w:r w:rsidR="001E2C17">
        <w:rPr>
          <w:rFonts w:ascii="Times New Roman" w:hAnsi="Times New Roman" w:cs="Times New Roman"/>
          <w:sz w:val="24"/>
          <w:szCs w:val="24"/>
        </w:rPr>
        <w:t>Bezradność często jest wynikiem splotu wielu problemów</w:t>
      </w:r>
      <w:r w:rsidR="003E0A0F">
        <w:rPr>
          <w:rFonts w:ascii="Times New Roman" w:hAnsi="Times New Roman" w:cs="Times New Roman"/>
          <w:sz w:val="24"/>
          <w:szCs w:val="24"/>
        </w:rPr>
        <w:t>,</w:t>
      </w:r>
      <w:r w:rsidR="001E2C17">
        <w:rPr>
          <w:rFonts w:ascii="Times New Roman" w:hAnsi="Times New Roman" w:cs="Times New Roman"/>
          <w:sz w:val="24"/>
          <w:szCs w:val="24"/>
        </w:rPr>
        <w:t xml:space="preserve"> m.in. bezrobocia i związanego z nim postępującego ubożenia rodziny, przemocy</w:t>
      </w:r>
      <w:r w:rsidR="001052DA">
        <w:rPr>
          <w:rFonts w:ascii="Times New Roman" w:hAnsi="Times New Roman" w:cs="Times New Roman"/>
          <w:sz w:val="24"/>
          <w:szCs w:val="24"/>
        </w:rPr>
        <w:t xml:space="preserve"> domowej</w:t>
      </w:r>
      <w:r w:rsidR="001E2C17">
        <w:rPr>
          <w:rFonts w:ascii="Times New Roman" w:hAnsi="Times New Roman" w:cs="Times New Roman"/>
          <w:sz w:val="24"/>
          <w:szCs w:val="24"/>
        </w:rPr>
        <w:t xml:space="preserve">, </w:t>
      </w:r>
      <w:r w:rsidR="001052DA">
        <w:rPr>
          <w:rFonts w:ascii="Times New Roman" w:hAnsi="Times New Roman" w:cs="Times New Roman"/>
          <w:sz w:val="24"/>
          <w:szCs w:val="24"/>
        </w:rPr>
        <w:t xml:space="preserve">uzależnienia od środków psychoaktywnych, </w:t>
      </w:r>
      <w:r w:rsidR="007D440B">
        <w:rPr>
          <w:rFonts w:ascii="Times New Roman" w:hAnsi="Times New Roman" w:cs="Times New Roman"/>
          <w:sz w:val="24"/>
          <w:szCs w:val="24"/>
        </w:rPr>
        <w:t xml:space="preserve">niedojrzałości emocjonalnej, trudności adaptacyjnych, </w:t>
      </w:r>
      <w:r w:rsidR="001E2C17">
        <w:rPr>
          <w:rFonts w:ascii="Times New Roman" w:hAnsi="Times New Roman" w:cs="Times New Roman"/>
          <w:sz w:val="24"/>
          <w:szCs w:val="24"/>
        </w:rPr>
        <w:t xml:space="preserve">konfliktów międzypokoleniowych, niewłaściwego przekazywania tradycji rodzinnych oraz kulturowych. Rodziny dotknięte tym problemem nie potrafią zaspokoić podstawowych potrzeb </w:t>
      </w:r>
      <w:r w:rsidR="007D440B">
        <w:rPr>
          <w:rFonts w:ascii="Times New Roman" w:hAnsi="Times New Roman" w:cs="Times New Roman"/>
          <w:sz w:val="24"/>
          <w:szCs w:val="24"/>
        </w:rPr>
        <w:t xml:space="preserve">materialnych, nie dają możliwości zaspokojenia potrzeb </w:t>
      </w:r>
      <w:r w:rsidR="003E0A0F">
        <w:rPr>
          <w:rFonts w:ascii="Times New Roman" w:hAnsi="Times New Roman" w:cs="Times New Roman"/>
          <w:sz w:val="24"/>
          <w:szCs w:val="24"/>
        </w:rPr>
        <w:t>psychicznych, nie radzą sobie z </w:t>
      </w:r>
      <w:r w:rsidR="001E2C17">
        <w:rPr>
          <w:rFonts w:ascii="Times New Roman" w:hAnsi="Times New Roman" w:cs="Times New Roman"/>
          <w:sz w:val="24"/>
          <w:szCs w:val="24"/>
        </w:rPr>
        <w:t>odpowiedni</w:t>
      </w:r>
      <w:r w:rsidR="007D440B">
        <w:rPr>
          <w:rFonts w:ascii="Times New Roman" w:hAnsi="Times New Roman" w:cs="Times New Roman"/>
          <w:sz w:val="24"/>
          <w:szCs w:val="24"/>
        </w:rPr>
        <w:t>m</w:t>
      </w:r>
      <w:r w:rsidR="001E2C17">
        <w:rPr>
          <w:rFonts w:ascii="Times New Roman" w:hAnsi="Times New Roman" w:cs="Times New Roman"/>
          <w:sz w:val="24"/>
          <w:szCs w:val="24"/>
        </w:rPr>
        <w:t xml:space="preserve"> gospodarowa</w:t>
      </w:r>
      <w:r w:rsidR="007D440B">
        <w:rPr>
          <w:rFonts w:ascii="Times New Roman" w:hAnsi="Times New Roman" w:cs="Times New Roman"/>
          <w:sz w:val="24"/>
          <w:szCs w:val="24"/>
        </w:rPr>
        <w:t>niem</w:t>
      </w:r>
      <w:r w:rsidR="001E2C17">
        <w:rPr>
          <w:rFonts w:ascii="Times New Roman" w:hAnsi="Times New Roman" w:cs="Times New Roman"/>
          <w:sz w:val="24"/>
          <w:szCs w:val="24"/>
        </w:rPr>
        <w:t xml:space="preserve"> posiadanymi środkami i zasobami. </w:t>
      </w:r>
      <w:r w:rsidR="00754294">
        <w:rPr>
          <w:rFonts w:ascii="Times New Roman" w:hAnsi="Times New Roman" w:cs="Times New Roman"/>
          <w:sz w:val="24"/>
          <w:szCs w:val="24"/>
        </w:rPr>
        <w:t>W efekcie tego rodziny dysfunkcyjne zmagają się ze skutkami marginalizacji oraz wykluczenia społecznego: brakiem samoakceptacji i motywacji do dalszego rozwoju, izolacją społeczną, trudnościami wychowawczymi, wzrostem zachowań patologicznych, konfliktami rodzinnymi.</w:t>
      </w:r>
    </w:p>
    <w:p w:rsidR="00C75A8C" w:rsidRDefault="0082240F" w:rsidP="001F55DA">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Rodzina to niezwykle ważne, pierwsze środowisko wychowawcze w życiu każdego dziecka. To właśnie tutaj uczy się ono nawiązywać kontakty z innymi ludźmi i zdobywa pierwsze doświadczenia z dziedziny współżycia społecznego. </w:t>
      </w:r>
      <w:r w:rsidR="00F86883">
        <w:rPr>
          <w:rFonts w:ascii="Times New Roman" w:hAnsi="Times New Roman" w:cs="Times New Roman"/>
          <w:sz w:val="24"/>
          <w:szCs w:val="24"/>
        </w:rPr>
        <w:t>W rodzinach dysfunkcyjnych brakuje właściwego klimatu życia rodzinnego, odpowiednich wzorców komunikacji oraz poczucia bezpieczeństwa. U większości dzieci pochodzących z takich rodzin pojawiają się problemy szkolne, ucieczki z domu</w:t>
      </w:r>
      <w:r w:rsidR="00270DE6">
        <w:rPr>
          <w:rFonts w:ascii="Times New Roman" w:hAnsi="Times New Roman" w:cs="Times New Roman"/>
          <w:sz w:val="24"/>
          <w:szCs w:val="24"/>
        </w:rPr>
        <w:t>, zachowania buntownicze, agresywne</w:t>
      </w:r>
      <w:r w:rsidR="00F86883">
        <w:rPr>
          <w:rFonts w:ascii="Times New Roman" w:hAnsi="Times New Roman" w:cs="Times New Roman"/>
          <w:sz w:val="24"/>
          <w:szCs w:val="24"/>
        </w:rPr>
        <w:t xml:space="preserve"> or</w:t>
      </w:r>
      <w:r w:rsidR="003E0A0F">
        <w:rPr>
          <w:rFonts w:ascii="Times New Roman" w:hAnsi="Times New Roman" w:cs="Times New Roman"/>
          <w:sz w:val="24"/>
          <w:szCs w:val="24"/>
        </w:rPr>
        <w:t>az konflikty z </w:t>
      </w:r>
      <w:r w:rsidR="00F86883">
        <w:rPr>
          <w:rFonts w:ascii="Times New Roman" w:hAnsi="Times New Roman" w:cs="Times New Roman"/>
          <w:sz w:val="24"/>
          <w:szCs w:val="24"/>
        </w:rPr>
        <w:t xml:space="preserve">prawem. </w:t>
      </w:r>
      <w:r w:rsidR="00B960F0">
        <w:rPr>
          <w:rFonts w:ascii="Times New Roman" w:hAnsi="Times New Roman" w:cs="Times New Roman"/>
          <w:sz w:val="24"/>
          <w:szCs w:val="24"/>
        </w:rPr>
        <w:t>W konsekwencji tego n</w:t>
      </w:r>
      <w:r w:rsidR="00F86883">
        <w:rPr>
          <w:rFonts w:ascii="Times New Roman" w:hAnsi="Times New Roman" w:cs="Times New Roman"/>
          <w:sz w:val="24"/>
          <w:szCs w:val="24"/>
        </w:rPr>
        <w:t xml:space="preserve">iejednokrotnie </w:t>
      </w:r>
      <w:r w:rsidR="00B960F0">
        <w:rPr>
          <w:rFonts w:ascii="Times New Roman" w:hAnsi="Times New Roman" w:cs="Times New Roman"/>
          <w:sz w:val="24"/>
          <w:szCs w:val="24"/>
        </w:rPr>
        <w:t xml:space="preserve">dzieci oraz </w:t>
      </w:r>
      <w:r w:rsidR="003E0A0F">
        <w:rPr>
          <w:rFonts w:ascii="Times New Roman" w:hAnsi="Times New Roman" w:cs="Times New Roman"/>
          <w:sz w:val="24"/>
          <w:szCs w:val="24"/>
        </w:rPr>
        <w:t>młodzież zostają umieszczeni</w:t>
      </w:r>
      <w:r w:rsidR="00F86883">
        <w:rPr>
          <w:rFonts w:ascii="Times New Roman" w:hAnsi="Times New Roman" w:cs="Times New Roman"/>
          <w:sz w:val="24"/>
          <w:szCs w:val="24"/>
        </w:rPr>
        <w:t xml:space="preserve"> w</w:t>
      </w:r>
      <w:r w:rsidR="003E0A0F">
        <w:rPr>
          <w:rFonts w:ascii="Times New Roman" w:hAnsi="Times New Roman" w:cs="Times New Roman"/>
          <w:sz w:val="24"/>
          <w:szCs w:val="24"/>
        </w:rPr>
        <w:t> </w:t>
      </w:r>
      <w:r w:rsidR="00F86883">
        <w:rPr>
          <w:rFonts w:ascii="Times New Roman" w:hAnsi="Times New Roman" w:cs="Times New Roman"/>
          <w:sz w:val="24"/>
          <w:szCs w:val="24"/>
        </w:rPr>
        <w:t xml:space="preserve">placówkach opiekuńczo - wychowawczych i resocjalizacyjnych. </w:t>
      </w:r>
      <w:r w:rsidR="00E7124C">
        <w:rPr>
          <w:rFonts w:ascii="Times New Roman" w:hAnsi="Times New Roman" w:cs="Times New Roman"/>
          <w:sz w:val="24"/>
          <w:szCs w:val="24"/>
        </w:rPr>
        <w:t>W</w:t>
      </w:r>
      <w:r w:rsidR="003E0A0F">
        <w:rPr>
          <w:rFonts w:ascii="Times New Roman" w:hAnsi="Times New Roman" w:cs="Times New Roman"/>
          <w:sz w:val="24"/>
          <w:szCs w:val="24"/>
        </w:rPr>
        <w:t>szelka pomoc w </w:t>
      </w:r>
      <w:r w:rsidR="00730DE4">
        <w:rPr>
          <w:rFonts w:ascii="Times New Roman" w:hAnsi="Times New Roman" w:cs="Times New Roman"/>
          <w:sz w:val="24"/>
          <w:szCs w:val="24"/>
        </w:rPr>
        <w:t xml:space="preserve">przypadku gospodarstw domowych </w:t>
      </w:r>
      <w:r w:rsidR="00E7124C">
        <w:rPr>
          <w:rFonts w:ascii="Times New Roman" w:hAnsi="Times New Roman" w:cs="Times New Roman"/>
          <w:sz w:val="24"/>
          <w:szCs w:val="24"/>
        </w:rPr>
        <w:t xml:space="preserve">zmagających się z bezradnością w sprawach opiekuńczo - wychowawczych powinna polegać przede wszystkim na </w:t>
      </w:r>
      <w:r w:rsidR="00730DE4">
        <w:rPr>
          <w:rFonts w:ascii="Times New Roman" w:hAnsi="Times New Roman" w:cs="Times New Roman"/>
          <w:sz w:val="24"/>
          <w:szCs w:val="24"/>
        </w:rPr>
        <w:t>udzieleniu takiej rodzinie wsparcia w odbudowaniu prawidłowych relacji oraz umacniania własnych postaw rodzicielskich.</w:t>
      </w:r>
      <w:r w:rsidR="006206DC">
        <w:rPr>
          <w:rFonts w:ascii="Times New Roman" w:hAnsi="Times New Roman" w:cs="Times New Roman"/>
          <w:sz w:val="24"/>
          <w:szCs w:val="24"/>
        </w:rPr>
        <w:t xml:space="preserve"> Warunkiem powodzenia jest jednak możli</w:t>
      </w:r>
      <w:r w:rsidR="003E0A0F">
        <w:rPr>
          <w:rFonts w:ascii="Times New Roman" w:hAnsi="Times New Roman" w:cs="Times New Roman"/>
          <w:sz w:val="24"/>
          <w:szCs w:val="24"/>
        </w:rPr>
        <w:t>wie jak najwcześniejsza pomoc i </w:t>
      </w:r>
      <w:r w:rsidR="006206DC">
        <w:rPr>
          <w:rFonts w:ascii="Times New Roman" w:hAnsi="Times New Roman" w:cs="Times New Roman"/>
          <w:sz w:val="24"/>
          <w:szCs w:val="24"/>
        </w:rPr>
        <w:t>zastosowanie odpowiednich działań profilaktyczno - ochronnych.</w:t>
      </w:r>
    </w:p>
    <w:p w:rsidR="0014767B" w:rsidRDefault="009F4057"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Dane Miejskiego Ośrodka Pomocy Społecznej wskazują, że w 2014 r. 124 rodziny skorzystały z pomocy społecznej z tytułu potrzeby ochrony macierzyństwa. </w:t>
      </w:r>
      <w:r w:rsidR="005E64E0">
        <w:rPr>
          <w:rFonts w:ascii="Times New Roman" w:hAnsi="Times New Roman" w:cs="Times New Roman"/>
          <w:sz w:val="24"/>
          <w:szCs w:val="24"/>
        </w:rPr>
        <w:t>W polityce społecznej kwestie dziecka i rodziny traktowane są w sposób szczególny. Rodzina to podstawowa grupa społeczna wymagając</w:t>
      </w:r>
      <w:r w:rsidR="003E0A0F">
        <w:rPr>
          <w:rFonts w:ascii="Times New Roman" w:hAnsi="Times New Roman" w:cs="Times New Roman"/>
          <w:sz w:val="24"/>
          <w:szCs w:val="24"/>
        </w:rPr>
        <w:t xml:space="preserve">a szczególnej troski i ochrony. </w:t>
      </w:r>
      <w:r w:rsidR="004D65AE">
        <w:rPr>
          <w:rFonts w:ascii="Times New Roman" w:hAnsi="Times New Roman" w:cs="Times New Roman"/>
          <w:sz w:val="24"/>
          <w:szCs w:val="24"/>
        </w:rPr>
        <w:t>D</w:t>
      </w:r>
      <w:r w:rsidR="005E64E0">
        <w:rPr>
          <w:rFonts w:ascii="Times New Roman" w:hAnsi="Times New Roman" w:cs="Times New Roman"/>
          <w:sz w:val="24"/>
          <w:szCs w:val="24"/>
        </w:rPr>
        <w:t xml:space="preserve">ziałania prowadzone na rzecz </w:t>
      </w:r>
      <w:r w:rsidR="003E0A0F">
        <w:rPr>
          <w:rFonts w:ascii="Times New Roman" w:hAnsi="Times New Roman" w:cs="Times New Roman"/>
          <w:sz w:val="24"/>
          <w:szCs w:val="24"/>
        </w:rPr>
        <w:t xml:space="preserve">rodziny </w:t>
      </w:r>
      <w:r w:rsidR="005E64E0">
        <w:rPr>
          <w:rFonts w:ascii="Times New Roman" w:hAnsi="Times New Roman" w:cs="Times New Roman"/>
          <w:sz w:val="24"/>
          <w:szCs w:val="24"/>
        </w:rPr>
        <w:t>powinny koncentrować się na ochronie jej praw, wyrównywani</w:t>
      </w:r>
      <w:r w:rsidR="004D65AE">
        <w:rPr>
          <w:rFonts w:ascii="Times New Roman" w:hAnsi="Times New Roman" w:cs="Times New Roman"/>
          <w:sz w:val="24"/>
          <w:szCs w:val="24"/>
        </w:rPr>
        <w:t>u</w:t>
      </w:r>
      <w:r w:rsidR="005E64E0">
        <w:rPr>
          <w:rFonts w:ascii="Times New Roman" w:hAnsi="Times New Roman" w:cs="Times New Roman"/>
          <w:sz w:val="24"/>
          <w:szCs w:val="24"/>
        </w:rPr>
        <w:t xml:space="preserve"> szans życiowych poprzez zapewnienie dostępu do oświaty, systemu ochrony zdrowia,</w:t>
      </w:r>
      <w:r w:rsidR="004D65AE">
        <w:rPr>
          <w:rFonts w:ascii="Times New Roman" w:hAnsi="Times New Roman" w:cs="Times New Roman"/>
          <w:sz w:val="24"/>
          <w:szCs w:val="24"/>
        </w:rPr>
        <w:t xml:space="preserve"> wszelkiej pomocy w obliczu różnych </w:t>
      </w:r>
      <w:proofErr w:type="spellStart"/>
      <w:r w:rsidR="004D65AE">
        <w:rPr>
          <w:rFonts w:ascii="Times New Roman" w:hAnsi="Times New Roman" w:cs="Times New Roman"/>
          <w:sz w:val="24"/>
          <w:szCs w:val="24"/>
        </w:rPr>
        <w:t>zagrożeń.</w:t>
      </w:r>
      <w:r w:rsidR="0011498A">
        <w:rPr>
          <w:rFonts w:ascii="Times New Roman" w:hAnsi="Times New Roman" w:cs="Times New Roman"/>
          <w:sz w:val="24"/>
          <w:szCs w:val="24"/>
        </w:rPr>
        <w:t>Z</w:t>
      </w:r>
      <w:proofErr w:type="spellEnd"/>
      <w:r w:rsidR="0011498A">
        <w:rPr>
          <w:rFonts w:ascii="Times New Roman" w:hAnsi="Times New Roman" w:cs="Times New Roman"/>
          <w:sz w:val="24"/>
          <w:szCs w:val="24"/>
        </w:rPr>
        <w:t xml:space="preserve"> uwagi na niekorzystne zjawiska demograficzne (zmniejszający się przyrost naturalny) oraz gospodarcze (zmiany statusu materialnego) rodzina powinna zostać objęta pomocą materialną, społeczn</w:t>
      </w:r>
      <w:r w:rsidR="003E0A0F">
        <w:rPr>
          <w:rFonts w:ascii="Times New Roman" w:hAnsi="Times New Roman" w:cs="Times New Roman"/>
          <w:sz w:val="24"/>
          <w:szCs w:val="24"/>
        </w:rPr>
        <w:t>ą</w:t>
      </w:r>
      <w:r w:rsidR="0011498A">
        <w:rPr>
          <w:rFonts w:ascii="Times New Roman" w:hAnsi="Times New Roman" w:cs="Times New Roman"/>
          <w:sz w:val="24"/>
          <w:szCs w:val="24"/>
        </w:rPr>
        <w:t xml:space="preserve"> i prawną.</w:t>
      </w:r>
      <w:r w:rsidR="00054D5C">
        <w:rPr>
          <w:rFonts w:ascii="Times New Roman" w:hAnsi="Times New Roman" w:cs="Times New Roman"/>
          <w:sz w:val="24"/>
          <w:szCs w:val="24"/>
        </w:rPr>
        <w:t xml:space="preserve"> Art. 71 Konstytucji RP z 1997 r. stanowi, że prawo do szczególnej pomocy ze strony władz publicznych mają rodziny znajdujące się w trudnej sytuacji materialnej oraz społecznej</w:t>
      </w:r>
      <w:r w:rsidR="0014767B">
        <w:rPr>
          <w:rFonts w:ascii="Times New Roman" w:hAnsi="Times New Roman" w:cs="Times New Roman"/>
          <w:sz w:val="24"/>
          <w:szCs w:val="24"/>
        </w:rPr>
        <w:t>.</w:t>
      </w:r>
    </w:p>
    <w:p w:rsidR="009F4057" w:rsidRDefault="0014767B"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C94B67">
        <w:rPr>
          <w:rFonts w:ascii="Times New Roman" w:hAnsi="Times New Roman" w:cs="Times New Roman"/>
          <w:sz w:val="24"/>
          <w:szCs w:val="24"/>
        </w:rPr>
        <w:t xml:space="preserve">Ochrona macierzyństwa to całokształt szczególnych uprawnień przysługujących kobiecie w okresie ciąży, połogu i wychowywania małego dziecka. </w:t>
      </w:r>
      <w:r w:rsidR="00F02B38">
        <w:rPr>
          <w:rFonts w:ascii="Times New Roman" w:hAnsi="Times New Roman" w:cs="Times New Roman"/>
          <w:sz w:val="24"/>
          <w:szCs w:val="24"/>
        </w:rPr>
        <w:t>Matkom w pierwszych latach po porodzie przysługuje szczególna ochrona oraz pomoc, umożliwiająca sprawowanie opieki nad dzieckiem i zapewnienie mu prawidło</w:t>
      </w:r>
      <w:r w:rsidR="00054D5C">
        <w:rPr>
          <w:rFonts w:ascii="Times New Roman" w:hAnsi="Times New Roman" w:cs="Times New Roman"/>
          <w:sz w:val="24"/>
          <w:szCs w:val="24"/>
        </w:rPr>
        <w:t xml:space="preserve">wego </w:t>
      </w:r>
      <w:proofErr w:type="spellStart"/>
      <w:r w:rsidR="00054D5C">
        <w:rPr>
          <w:rFonts w:ascii="Times New Roman" w:hAnsi="Times New Roman" w:cs="Times New Roman"/>
          <w:sz w:val="24"/>
          <w:szCs w:val="24"/>
        </w:rPr>
        <w:t>rozwoju.</w:t>
      </w:r>
      <w:r w:rsidR="00A72098">
        <w:rPr>
          <w:rFonts w:ascii="Times New Roman" w:hAnsi="Times New Roman" w:cs="Times New Roman"/>
          <w:sz w:val="24"/>
          <w:szCs w:val="24"/>
        </w:rPr>
        <w:t>Pomoc</w:t>
      </w:r>
      <w:proofErr w:type="spellEnd"/>
      <w:r w:rsidR="00A72098">
        <w:rPr>
          <w:rFonts w:ascii="Times New Roman" w:hAnsi="Times New Roman" w:cs="Times New Roman"/>
          <w:sz w:val="24"/>
          <w:szCs w:val="24"/>
        </w:rPr>
        <w:t xml:space="preserve"> z tytułu ochrony macierzyństwa odbywa się poprzez wypłacanie zasiłków r</w:t>
      </w:r>
      <w:r w:rsidR="003E0A0F">
        <w:rPr>
          <w:rFonts w:ascii="Times New Roman" w:hAnsi="Times New Roman" w:cs="Times New Roman"/>
          <w:sz w:val="24"/>
          <w:szCs w:val="24"/>
        </w:rPr>
        <w:t>odzinnych i różnych dodatków: z </w:t>
      </w:r>
      <w:r w:rsidR="00A72098">
        <w:rPr>
          <w:rFonts w:ascii="Times New Roman" w:hAnsi="Times New Roman" w:cs="Times New Roman"/>
          <w:sz w:val="24"/>
          <w:szCs w:val="24"/>
        </w:rPr>
        <w:t xml:space="preserve">tytułu urodzenia dziecka, samotnego wychowywania dziecka, </w:t>
      </w:r>
      <w:r w:rsidR="00521048">
        <w:rPr>
          <w:rFonts w:ascii="Times New Roman" w:hAnsi="Times New Roman" w:cs="Times New Roman"/>
          <w:sz w:val="24"/>
          <w:szCs w:val="24"/>
        </w:rPr>
        <w:t xml:space="preserve">z tytułu opieki nad dzieckiem w okresie korzystania z urlopu wychowawczego, </w:t>
      </w:r>
      <w:r w:rsidR="00A72098">
        <w:rPr>
          <w:rFonts w:ascii="Times New Roman" w:hAnsi="Times New Roman" w:cs="Times New Roman"/>
          <w:sz w:val="24"/>
          <w:szCs w:val="24"/>
        </w:rPr>
        <w:t>świadczenia z funduszu alimentacyjnego.</w:t>
      </w:r>
      <w:r w:rsidR="00BF6B6B">
        <w:rPr>
          <w:rFonts w:ascii="Times New Roman" w:hAnsi="Times New Roman" w:cs="Times New Roman"/>
          <w:sz w:val="24"/>
          <w:szCs w:val="24"/>
        </w:rPr>
        <w:t xml:space="preserve"> Pomoc powinna polegać także na zapewnieniu odpowied</w:t>
      </w:r>
      <w:r w:rsidR="003E0A0F">
        <w:rPr>
          <w:rFonts w:ascii="Times New Roman" w:hAnsi="Times New Roman" w:cs="Times New Roman"/>
          <w:sz w:val="24"/>
          <w:szCs w:val="24"/>
        </w:rPr>
        <w:t>niej liczby miejsc w żłobkach i </w:t>
      </w:r>
      <w:r w:rsidR="00BF6B6B">
        <w:rPr>
          <w:rFonts w:ascii="Times New Roman" w:hAnsi="Times New Roman" w:cs="Times New Roman"/>
          <w:sz w:val="24"/>
          <w:szCs w:val="24"/>
        </w:rPr>
        <w:t>przedszkolach w celu umożliwienia matkom podjęcia zatrudnienia i poprawy ich sytuacji finansowej.</w:t>
      </w:r>
    </w:p>
    <w:p w:rsidR="0026048C" w:rsidRDefault="00607766"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26048C">
        <w:rPr>
          <w:rFonts w:ascii="Times New Roman" w:hAnsi="Times New Roman" w:cs="Times New Roman"/>
          <w:sz w:val="24"/>
          <w:szCs w:val="24"/>
        </w:rPr>
        <w:t xml:space="preserve">Działania rewitalizacyjne muszą być także ukierunkowane na pomoc osobom zmagającym się z uzależnieniem od alkoholu. W 2014 r. z pomocy społecznej z tego tytułu skorzystało 56 rodzin. </w:t>
      </w:r>
      <w:r w:rsidR="00FD3472">
        <w:rPr>
          <w:rFonts w:ascii="Times New Roman" w:hAnsi="Times New Roman" w:cs="Times New Roman"/>
          <w:sz w:val="24"/>
          <w:szCs w:val="24"/>
        </w:rPr>
        <w:t xml:space="preserve">Alkoholizm to złożony i trudny do przezwyciężenia dla wielu rodzin problem, niezależny od wieku, płci czy wykształcenia. </w:t>
      </w:r>
      <w:r w:rsidR="00EA4B21">
        <w:rPr>
          <w:rFonts w:ascii="Times New Roman" w:hAnsi="Times New Roman" w:cs="Times New Roman"/>
          <w:sz w:val="24"/>
          <w:szCs w:val="24"/>
        </w:rPr>
        <w:t>Nadmierne spożywanie napojów alkoholowych powoduje wiele szkód społecznych: wypadki samochodowe, przestępczość, zakłócanie bezpieczeństwa publicznego, przemoc domową,</w:t>
      </w:r>
      <w:r w:rsidR="00411EB0">
        <w:rPr>
          <w:rFonts w:ascii="Times New Roman" w:hAnsi="Times New Roman" w:cs="Times New Roman"/>
          <w:sz w:val="24"/>
          <w:szCs w:val="24"/>
        </w:rPr>
        <w:t xml:space="preserve"> ubóstwo, bezrobocie. Alkohol w </w:t>
      </w:r>
      <w:r w:rsidR="00EA4B21">
        <w:rPr>
          <w:rFonts w:ascii="Times New Roman" w:hAnsi="Times New Roman" w:cs="Times New Roman"/>
          <w:sz w:val="24"/>
          <w:szCs w:val="24"/>
        </w:rPr>
        <w:t xml:space="preserve">rodzinach z kolei wywołuje szereg zaburzeń w sferze psychologicznej oraz emocjonalnej. </w:t>
      </w:r>
      <w:r w:rsidR="00FD5C5C">
        <w:rPr>
          <w:rFonts w:ascii="Times New Roman" w:hAnsi="Times New Roman" w:cs="Times New Roman"/>
          <w:sz w:val="24"/>
          <w:szCs w:val="24"/>
        </w:rPr>
        <w:t>Szkody spowodowane przez nadużywanie alkoholu wykraczają daleko poza sferę osoby pijącej i dotyczą całego jej otoczenia.</w:t>
      </w:r>
      <w:r w:rsidR="00547379">
        <w:rPr>
          <w:rFonts w:ascii="Times New Roman" w:hAnsi="Times New Roman" w:cs="Times New Roman"/>
          <w:sz w:val="24"/>
          <w:szCs w:val="24"/>
        </w:rPr>
        <w:t xml:space="preserve"> Najbardziej widocznym skutkiem nadużywania alkoholu jest pogorszenie sytuacji ekonomicznej i społecznej rodziny. </w:t>
      </w:r>
      <w:r w:rsidR="00E70A34">
        <w:rPr>
          <w:rFonts w:ascii="Times New Roman" w:hAnsi="Times New Roman" w:cs="Times New Roman"/>
          <w:sz w:val="24"/>
          <w:szCs w:val="24"/>
        </w:rPr>
        <w:t>Kłopoty materialne, często prowadzące do trwałego ubóstwa, nerwic oraz przemocy</w:t>
      </w:r>
      <w:r w:rsidR="00411EB0">
        <w:rPr>
          <w:rFonts w:ascii="Times New Roman" w:hAnsi="Times New Roman" w:cs="Times New Roman"/>
          <w:sz w:val="24"/>
          <w:szCs w:val="24"/>
        </w:rPr>
        <w:t xml:space="preserve"> w rodzinie to tylko niektóre z </w:t>
      </w:r>
      <w:r w:rsidR="00E70A34">
        <w:rPr>
          <w:rFonts w:ascii="Times New Roman" w:hAnsi="Times New Roman" w:cs="Times New Roman"/>
          <w:sz w:val="24"/>
          <w:szCs w:val="24"/>
        </w:rPr>
        <w:t xml:space="preserve">negatywnych </w:t>
      </w:r>
      <w:r w:rsidR="00411EB0">
        <w:rPr>
          <w:rFonts w:ascii="Times New Roman" w:hAnsi="Times New Roman" w:cs="Times New Roman"/>
          <w:sz w:val="24"/>
          <w:szCs w:val="24"/>
        </w:rPr>
        <w:t>skutków</w:t>
      </w:r>
      <w:r w:rsidR="00E70A34">
        <w:rPr>
          <w:rFonts w:ascii="Times New Roman" w:hAnsi="Times New Roman" w:cs="Times New Roman"/>
          <w:sz w:val="24"/>
          <w:szCs w:val="24"/>
        </w:rPr>
        <w:t xml:space="preserve"> alkoholizmu. </w:t>
      </w:r>
      <w:r w:rsidR="00FD3472">
        <w:rPr>
          <w:rFonts w:ascii="Times New Roman" w:hAnsi="Times New Roman" w:cs="Times New Roman"/>
          <w:sz w:val="24"/>
          <w:szCs w:val="24"/>
        </w:rPr>
        <w:t xml:space="preserve">Najczęściej osoby uzależnione nie uświadamiają sobie degradacji pozycji społecznej wywołanej nałogiem. Dlatego konieczne jest udzielanie wsparcia w kwestii uznania uzależnienia za swój problem oraz podejmowania działań naprawczych. </w:t>
      </w:r>
      <w:r w:rsidR="006B6CFA">
        <w:rPr>
          <w:rFonts w:ascii="Times New Roman" w:hAnsi="Times New Roman" w:cs="Times New Roman"/>
          <w:sz w:val="24"/>
          <w:szCs w:val="24"/>
        </w:rPr>
        <w:t>Poważnym utrudnieniem staje się fakt, że nie zawsze problem uzależnienia jest widoczny, często jest trudny do zdiagnozowania. wynika to m.in. z tego, iż rodzina zazwyczaj niechętnie przyznaje się do występowania uzależnienia jednego z jej członków.</w:t>
      </w:r>
    </w:p>
    <w:p w:rsidR="001F6DCB" w:rsidRDefault="0026048C"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607766">
        <w:rPr>
          <w:rFonts w:ascii="Times New Roman" w:hAnsi="Times New Roman" w:cs="Times New Roman"/>
          <w:sz w:val="24"/>
          <w:szCs w:val="24"/>
        </w:rPr>
        <w:t xml:space="preserve">W ramach procesu rewitalizacji niezbędne jest również objęcie pomocą osób bezdomnych. Według danych MOPS w 2014 r. świadczenia z tego tytułu wypłacono 49 rodzinom. </w:t>
      </w:r>
      <w:r w:rsidR="001F6DCB">
        <w:rPr>
          <w:rFonts w:ascii="Times New Roman" w:hAnsi="Times New Roman" w:cs="Times New Roman"/>
          <w:sz w:val="24"/>
          <w:szCs w:val="24"/>
        </w:rPr>
        <w:t>Bezdomność to najbardziej skrajny przejaw wykl</w:t>
      </w:r>
      <w:r w:rsidR="00411EB0">
        <w:rPr>
          <w:rFonts w:ascii="Times New Roman" w:hAnsi="Times New Roman" w:cs="Times New Roman"/>
          <w:sz w:val="24"/>
          <w:szCs w:val="24"/>
        </w:rPr>
        <w:t>uczenia społecznego, związany z </w:t>
      </w:r>
      <w:r w:rsidR="001F6DCB">
        <w:rPr>
          <w:rFonts w:ascii="Times New Roman" w:hAnsi="Times New Roman" w:cs="Times New Roman"/>
          <w:sz w:val="24"/>
          <w:szCs w:val="24"/>
        </w:rPr>
        <w:t>brakiem domu, pracy, środków finansowych i patologiami.</w:t>
      </w:r>
    </w:p>
    <w:p w:rsidR="00D20DCF" w:rsidRDefault="00D20DCF"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Bezdomność rozpatrujemy w dwóch kategoriach:</w:t>
      </w:r>
    </w:p>
    <w:p w:rsidR="00D20DCF" w:rsidRPr="00D20DCF" w:rsidRDefault="00D20DCF" w:rsidP="001F55DA">
      <w:pPr>
        <w:pStyle w:val="Akapitzlist"/>
        <w:numPr>
          <w:ilvl w:val="0"/>
          <w:numId w:val="28"/>
        </w:numPr>
        <w:spacing w:before="0" w:after="0" w:line="360" w:lineRule="auto"/>
        <w:jc w:val="both"/>
        <w:rPr>
          <w:rFonts w:ascii="Times New Roman" w:hAnsi="Times New Roman" w:cs="Times New Roman"/>
          <w:sz w:val="24"/>
          <w:szCs w:val="24"/>
        </w:rPr>
      </w:pPr>
      <w:r w:rsidRPr="00D20DCF">
        <w:rPr>
          <w:rFonts w:ascii="Times New Roman" w:hAnsi="Times New Roman" w:cs="Times New Roman"/>
          <w:sz w:val="24"/>
          <w:szCs w:val="24"/>
        </w:rPr>
        <w:t>bezdomność pierwszej kategorii - osoby żyjące na ulicy, bez dachu nad głową, bez żadnego schronienia,</w:t>
      </w:r>
    </w:p>
    <w:p w:rsidR="00D20DCF" w:rsidRPr="00D20DCF" w:rsidRDefault="00D20DCF" w:rsidP="001F55DA">
      <w:pPr>
        <w:pStyle w:val="Akapitzlist"/>
        <w:numPr>
          <w:ilvl w:val="0"/>
          <w:numId w:val="28"/>
        </w:numPr>
        <w:spacing w:before="0" w:after="0" w:line="360" w:lineRule="auto"/>
        <w:jc w:val="both"/>
        <w:rPr>
          <w:rFonts w:ascii="Times New Roman" w:hAnsi="Times New Roman" w:cs="Times New Roman"/>
          <w:sz w:val="24"/>
          <w:szCs w:val="24"/>
        </w:rPr>
      </w:pPr>
      <w:r w:rsidRPr="00D20DCF">
        <w:rPr>
          <w:rFonts w:ascii="Times New Roman" w:hAnsi="Times New Roman" w:cs="Times New Roman"/>
          <w:sz w:val="24"/>
          <w:szCs w:val="24"/>
        </w:rPr>
        <w:t>bezdomność drugiej kategorii - osoby bez stałego zamieszkania przemieszczające się między schroniskami, noclegowniami itp.</w:t>
      </w:r>
    </w:p>
    <w:p w:rsidR="003613F8" w:rsidRDefault="00721F48"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Problem bezdomności dotyczy zarówno młodych jak i starszych. Najbardziej narażone na ryzyko bezdomności są osoby z rozbitych i dysfunkcyjnych rodzin, samotni, opuszczający zakłady karne</w:t>
      </w:r>
      <w:r w:rsidR="00015CCF">
        <w:rPr>
          <w:rFonts w:ascii="Times New Roman" w:hAnsi="Times New Roman" w:cs="Times New Roman"/>
          <w:sz w:val="24"/>
          <w:szCs w:val="24"/>
        </w:rPr>
        <w:t xml:space="preserve"> nie mający możliwości powrotu do dawnego </w:t>
      </w:r>
      <w:proofErr w:type="spellStart"/>
      <w:r w:rsidR="00015CCF">
        <w:rPr>
          <w:rFonts w:ascii="Times New Roman" w:hAnsi="Times New Roman" w:cs="Times New Roman"/>
          <w:sz w:val="24"/>
          <w:szCs w:val="24"/>
        </w:rPr>
        <w:t>mieszkania.</w:t>
      </w:r>
      <w:r w:rsidR="00E961A6">
        <w:rPr>
          <w:rFonts w:ascii="Times New Roman" w:hAnsi="Times New Roman" w:cs="Times New Roman"/>
          <w:sz w:val="24"/>
          <w:szCs w:val="24"/>
        </w:rPr>
        <w:t>Innymi</w:t>
      </w:r>
      <w:proofErr w:type="spellEnd"/>
      <w:r w:rsidR="00E961A6">
        <w:rPr>
          <w:rFonts w:ascii="Times New Roman" w:hAnsi="Times New Roman" w:cs="Times New Roman"/>
          <w:sz w:val="24"/>
          <w:szCs w:val="24"/>
        </w:rPr>
        <w:t xml:space="preserve"> przyczynami bezdomności </w:t>
      </w:r>
      <w:proofErr w:type="spellStart"/>
      <w:r w:rsidR="00E961A6">
        <w:rPr>
          <w:rFonts w:ascii="Times New Roman" w:hAnsi="Times New Roman" w:cs="Times New Roman"/>
          <w:sz w:val="24"/>
          <w:szCs w:val="24"/>
        </w:rPr>
        <w:t>są</w:t>
      </w:r>
      <w:r w:rsidR="00411EB0">
        <w:rPr>
          <w:rFonts w:ascii="Times New Roman" w:hAnsi="Times New Roman" w:cs="Times New Roman"/>
          <w:sz w:val="24"/>
          <w:szCs w:val="24"/>
        </w:rPr>
        <w:t>:</w:t>
      </w:r>
      <w:r w:rsidR="00841C6E">
        <w:rPr>
          <w:rFonts w:ascii="Times New Roman" w:hAnsi="Times New Roman" w:cs="Times New Roman"/>
          <w:sz w:val="24"/>
          <w:szCs w:val="24"/>
        </w:rPr>
        <w:t>uzależnienia</w:t>
      </w:r>
      <w:proofErr w:type="spellEnd"/>
      <w:r w:rsidR="00841C6E">
        <w:rPr>
          <w:rFonts w:ascii="Times New Roman" w:hAnsi="Times New Roman" w:cs="Times New Roman"/>
          <w:sz w:val="24"/>
          <w:szCs w:val="24"/>
        </w:rPr>
        <w:t xml:space="preserve">, </w:t>
      </w:r>
      <w:proofErr w:type="spellStart"/>
      <w:r w:rsidR="00841C6E">
        <w:rPr>
          <w:rFonts w:ascii="Times New Roman" w:hAnsi="Times New Roman" w:cs="Times New Roman"/>
          <w:sz w:val="24"/>
          <w:szCs w:val="24"/>
        </w:rPr>
        <w:t>przestępczość,pogłębiające</w:t>
      </w:r>
      <w:proofErr w:type="spellEnd"/>
      <w:r w:rsidR="00841C6E">
        <w:rPr>
          <w:rFonts w:ascii="Times New Roman" w:hAnsi="Times New Roman" w:cs="Times New Roman"/>
          <w:sz w:val="24"/>
          <w:szCs w:val="24"/>
        </w:rPr>
        <w:t xml:space="preserve"> się ubóstwo, eksmisje. </w:t>
      </w:r>
      <w:r w:rsidR="005A332A">
        <w:rPr>
          <w:rFonts w:ascii="Times New Roman" w:hAnsi="Times New Roman" w:cs="Times New Roman"/>
          <w:sz w:val="24"/>
          <w:szCs w:val="24"/>
        </w:rPr>
        <w:t xml:space="preserve">Jak już wcześniej </w:t>
      </w:r>
      <w:r w:rsidR="00411EB0">
        <w:rPr>
          <w:rFonts w:ascii="Times New Roman" w:hAnsi="Times New Roman" w:cs="Times New Roman"/>
          <w:sz w:val="24"/>
          <w:szCs w:val="24"/>
        </w:rPr>
        <w:t xml:space="preserve">wspomniano </w:t>
      </w:r>
      <w:r w:rsidR="005A332A">
        <w:rPr>
          <w:rFonts w:ascii="Times New Roman" w:hAnsi="Times New Roman" w:cs="Times New Roman"/>
          <w:sz w:val="24"/>
          <w:szCs w:val="24"/>
        </w:rPr>
        <w:t xml:space="preserve">długotrwałe bezrobocie prowadzi do </w:t>
      </w:r>
      <w:r w:rsidR="00411EB0">
        <w:rPr>
          <w:rFonts w:ascii="Times New Roman" w:hAnsi="Times New Roman" w:cs="Times New Roman"/>
          <w:sz w:val="24"/>
          <w:szCs w:val="24"/>
        </w:rPr>
        <w:t>depresji, izolacji społecznej i </w:t>
      </w:r>
      <w:r w:rsidR="005A332A">
        <w:rPr>
          <w:rFonts w:ascii="Times New Roman" w:hAnsi="Times New Roman" w:cs="Times New Roman"/>
          <w:sz w:val="24"/>
          <w:szCs w:val="24"/>
        </w:rPr>
        <w:t xml:space="preserve">bierności. Po pewnym czasie brak środków do życia może skutkować niemożnością zapłacenia rachunków, utratą mieszkania i w rezultacie bezdomnością. </w:t>
      </w:r>
      <w:r w:rsidR="001D1D78">
        <w:rPr>
          <w:rFonts w:ascii="Times New Roman" w:hAnsi="Times New Roman" w:cs="Times New Roman"/>
          <w:sz w:val="24"/>
          <w:szCs w:val="24"/>
        </w:rPr>
        <w:t xml:space="preserve">Bezdomnym z kolei trudno jest znaleźć stałą pracę, która pozwoliłaby na zmianę warunków życia. </w:t>
      </w:r>
    </w:p>
    <w:p w:rsidR="00760FCE" w:rsidRDefault="00411EB0"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Niewątpliwą trudnością jest pełne</w:t>
      </w:r>
      <w:r w:rsidR="003613F8">
        <w:rPr>
          <w:rFonts w:ascii="Times New Roman" w:hAnsi="Times New Roman" w:cs="Times New Roman"/>
          <w:sz w:val="24"/>
          <w:szCs w:val="24"/>
        </w:rPr>
        <w:t xml:space="preserve"> oszacowanie rozmiarów zjawiska bezdomności. </w:t>
      </w:r>
      <w:r w:rsidR="00035B09">
        <w:rPr>
          <w:rFonts w:ascii="Times New Roman" w:hAnsi="Times New Roman" w:cs="Times New Roman"/>
          <w:sz w:val="24"/>
          <w:szCs w:val="24"/>
        </w:rPr>
        <w:t xml:space="preserve">Trudności w policzeniu bezdomnych wynikają z ich ciągłej ruchliwości terytorialnej oraz braku zameldowania. </w:t>
      </w:r>
    </w:p>
    <w:p w:rsidR="0019162D" w:rsidRPr="00C75A8C" w:rsidRDefault="00984FF6" w:rsidP="001F55DA">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W celu pomocy osobom bezdomnym niezbędna staje się koordynacja działań i ścisła współpraca organizacji samorządowych, służb miejskich, organizacji pozarządowych oraz kościelnych. </w:t>
      </w:r>
      <w:r w:rsidR="0019162D">
        <w:rPr>
          <w:rFonts w:ascii="Times New Roman" w:hAnsi="Times New Roman" w:cs="Times New Roman"/>
          <w:sz w:val="24"/>
          <w:szCs w:val="24"/>
        </w:rPr>
        <w:t xml:space="preserve">Główne działania podejmowane wobec tej grupy osób powinny polegać na zapewnieniu schronienia, wyżywienia i wsparcia finansowego. </w:t>
      </w:r>
      <w:r w:rsidR="00973538">
        <w:rPr>
          <w:rFonts w:ascii="Times New Roman" w:hAnsi="Times New Roman" w:cs="Times New Roman"/>
          <w:sz w:val="24"/>
          <w:szCs w:val="24"/>
        </w:rPr>
        <w:t xml:space="preserve">Niezbędne jest także podejmowanie przedsięwzięć zmierzających do uaktywnienia i zmotywowania tych osób do stopniowego polepszania jakości swojego życia. Konieczne jest uwzględnienie dostępu do taniego mieszkalnictwa, kontynuacja i rozszerzanie form aktywizacji zawodowej oraz integracja społeczna bezdomnych </w:t>
      </w:r>
      <w:r w:rsidR="00411EB0">
        <w:rPr>
          <w:rFonts w:ascii="Times New Roman" w:hAnsi="Times New Roman" w:cs="Times New Roman"/>
          <w:sz w:val="24"/>
          <w:szCs w:val="24"/>
        </w:rPr>
        <w:t>ze</w:t>
      </w:r>
      <w:r w:rsidR="00973538">
        <w:rPr>
          <w:rFonts w:ascii="Times New Roman" w:hAnsi="Times New Roman" w:cs="Times New Roman"/>
          <w:sz w:val="24"/>
          <w:szCs w:val="24"/>
        </w:rPr>
        <w:t xml:space="preserve"> społeczeństw</w:t>
      </w:r>
      <w:r w:rsidR="00411EB0">
        <w:rPr>
          <w:rFonts w:ascii="Times New Roman" w:hAnsi="Times New Roman" w:cs="Times New Roman"/>
          <w:sz w:val="24"/>
          <w:szCs w:val="24"/>
        </w:rPr>
        <w:t>em</w:t>
      </w:r>
      <w:r w:rsidR="00973538">
        <w:rPr>
          <w:rFonts w:ascii="Times New Roman" w:hAnsi="Times New Roman" w:cs="Times New Roman"/>
          <w:sz w:val="24"/>
          <w:szCs w:val="24"/>
        </w:rPr>
        <w:t>.</w:t>
      </w:r>
    </w:p>
    <w:p w:rsidR="00841C6E" w:rsidRDefault="00841C6E" w:rsidP="001F55DA">
      <w:pPr>
        <w:spacing w:before="0" w:after="0" w:line="360" w:lineRule="auto"/>
        <w:jc w:val="both"/>
        <w:rPr>
          <w:rFonts w:ascii="Times New Roman" w:hAnsi="Times New Roman" w:cs="Times New Roman"/>
          <w:b/>
          <w:sz w:val="28"/>
          <w:szCs w:val="28"/>
        </w:rPr>
      </w:pPr>
    </w:p>
    <w:p w:rsidR="0014767B" w:rsidRDefault="0014767B" w:rsidP="001F55DA">
      <w:pPr>
        <w:spacing w:before="0" w:after="0" w:line="360" w:lineRule="auto"/>
        <w:jc w:val="both"/>
        <w:rPr>
          <w:rFonts w:ascii="Times New Roman" w:hAnsi="Times New Roman" w:cs="Times New Roman"/>
          <w:b/>
          <w:sz w:val="28"/>
          <w:szCs w:val="28"/>
        </w:rPr>
      </w:pPr>
    </w:p>
    <w:p w:rsidR="0014767B" w:rsidRDefault="0014767B" w:rsidP="001F55DA">
      <w:pPr>
        <w:spacing w:before="0" w:after="0" w:line="360" w:lineRule="auto"/>
        <w:jc w:val="both"/>
        <w:rPr>
          <w:rFonts w:ascii="Times New Roman" w:hAnsi="Times New Roman" w:cs="Times New Roman"/>
          <w:b/>
          <w:sz w:val="28"/>
          <w:szCs w:val="28"/>
        </w:rPr>
      </w:pPr>
    </w:p>
    <w:p w:rsidR="0014767B" w:rsidRDefault="0014767B" w:rsidP="001F55DA">
      <w:pPr>
        <w:spacing w:before="0" w:after="0" w:line="360" w:lineRule="auto"/>
        <w:jc w:val="both"/>
        <w:rPr>
          <w:rFonts w:ascii="Times New Roman" w:hAnsi="Times New Roman" w:cs="Times New Roman"/>
          <w:b/>
          <w:sz w:val="28"/>
          <w:szCs w:val="28"/>
        </w:rPr>
      </w:pPr>
    </w:p>
    <w:p w:rsidR="0014767B" w:rsidRDefault="0014767B" w:rsidP="001F55DA">
      <w:pPr>
        <w:spacing w:before="0" w:after="0" w:line="360" w:lineRule="auto"/>
        <w:jc w:val="both"/>
        <w:rPr>
          <w:rFonts w:ascii="Times New Roman" w:hAnsi="Times New Roman" w:cs="Times New Roman"/>
          <w:b/>
          <w:sz w:val="28"/>
          <w:szCs w:val="28"/>
        </w:rPr>
      </w:pPr>
    </w:p>
    <w:p w:rsidR="0014767B" w:rsidRDefault="0014767B" w:rsidP="001F55DA">
      <w:pPr>
        <w:spacing w:before="0" w:after="0" w:line="360" w:lineRule="auto"/>
        <w:jc w:val="both"/>
        <w:rPr>
          <w:rFonts w:ascii="Times New Roman" w:hAnsi="Times New Roman" w:cs="Times New Roman"/>
          <w:b/>
          <w:sz w:val="28"/>
          <w:szCs w:val="28"/>
        </w:rPr>
      </w:pPr>
    </w:p>
    <w:p w:rsidR="0014767B" w:rsidRDefault="0014767B" w:rsidP="001F55DA">
      <w:pPr>
        <w:spacing w:before="0" w:after="0" w:line="360" w:lineRule="auto"/>
        <w:jc w:val="both"/>
        <w:rPr>
          <w:rFonts w:ascii="Times New Roman" w:hAnsi="Times New Roman" w:cs="Times New Roman"/>
          <w:b/>
          <w:sz w:val="28"/>
          <w:szCs w:val="28"/>
        </w:rPr>
      </w:pPr>
    </w:p>
    <w:p w:rsidR="0014767B" w:rsidRDefault="0014767B" w:rsidP="001F55DA">
      <w:pPr>
        <w:spacing w:before="0" w:after="0" w:line="360" w:lineRule="auto"/>
        <w:jc w:val="both"/>
        <w:rPr>
          <w:rFonts w:ascii="Times New Roman" w:hAnsi="Times New Roman" w:cs="Times New Roman"/>
          <w:b/>
          <w:sz w:val="28"/>
          <w:szCs w:val="28"/>
        </w:rPr>
      </w:pPr>
    </w:p>
    <w:p w:rsidR="0014767B" w:rsidRDefault="0014767B" w:rsidP="001F55DA">
      <w:pPr>
        <w:spacing w:before="0" w:after="0" w:line="360" w:lineRule="auto"/>
        <w:jc w:val="both"/>
        <w:rPr>
          <w:rFonts w:ascii="Times New Roman" w:hAnsi="Times New Roman" w:cs="Times New Roman"/>
          <w:b/>
          <w:sz w:val="28"/>
          <w:szCs w:val="28"/>
        </w:rPr>
      </w:pPr>
    </w:p>
    <w:p w:rsidR="0014767B" w:rsidRDefault="0014767B" w:rsidP="001F55DA">
      <w:pPr>
        <w:spacing w:before="0" w:after="0" w:line="360" w:lineRule="auto"/>
        <w:jc w:val="both"/>
        <w:rPr>
          <w:rFonts w:ascii="Times New Roman" w:hAnsi="Times New Roman" w:cs="Times New Roman"/>
          <w:b/>
          <w:sz w:val="28"/>
          <w:szCs w:val="28"/>
        </w:rPr>
      </w:pPr>
    </w:p>
    <w:p w:rsidR="00411EB0" w:rsidRDefault="00411EB0" w:rsidP="001F55DA">
      <w:pPr>
        <w:spacing w:before="0" w:after="0" w:line="360" w:lineRule="auto"/>
        <w:jc w:val="both"/>
        <w:rPr>
          <w:rFonts w:ascii="Times New Roman" w:hAnsi="Times New Roman" w:cs="Times New Roman"/>
          <w:b/>
          <w:sz w:val="28"/>
          <w:szCs w:val="28"/>
        </w:rPr>
      </w:pPr>
    </w:p>
    <w:p w:rsidR="00411EB0" w:rsidRDefault="00411EB0" w:rsidP="001F55DA">
      <w:pPr>
        <w:spacing w:before="0" w:after="0" w:line="360" w:lineRule="auto"/>
        <w:jc w:val="both"/>
        <w:rPr>
          <w:rFonts w:ascii="Times New Roman" w:hAnsi="Times New Roman" w:cs="Times New Roman"/>
          <w:b/>
          <w:sz w:val="28"/>
          <w:szCs w:val="28"/>
        </w:rPr>
      </w:pPr>
    </w:p>
    <w:p w:rsidR="00411EB0" w:rsidRDefault="00411EB0" w:rsidP="001F55DA">
      <w:pPr>
        <w:spacing w:before="0" w:after="0" w:line="360" w:lineRule="auto"/>
        <w:jc w:val="both"/>
        <w:rPr>
          <w:rFonts w:ascii="Times New Roman" w:hAnsi="Times New Roman" w:cs="Times New Roman"/>
          <w:b/>
          <w:sz w:val="28"/>
          <w:szCs w:val="28"/>
        </w:rPr>
      </w:pPr>
    </w:p>
    <w:p w:rsidR="0014767B" w:rsidRDefault="0014767B" w:rsidP="001F55DA">
      <w:pPr>
        <w:spacing w:before="0" w:after="0" w:line="360" w:lineRule="auto"/>
        <w:jc w:val="both"/>
        <w:rPr>
          <w:rFonts w:ascii="Times New Roman" w:hAnsi="Times New Roman" w:cs="Times New Roman"/>
          <w:b/>
          <w:sz w:val="28"/>
          <w:szCs w:val="28"/>
        </w:rPr>
      </w:pPr>
    </w:p>
    <w:p w:rsidR="009E3D8D" w:rsidRDefault="00D4752D" w:rsidP="001F55DA">
      <w:pPr>
        <w:pStyle w:val="Nagwek3"/>
        <w:numPr>
          <w:ilvl w:val="2"/>
          <w:numId w:val="43"/>
        </w:numPr>
        <w:spacing w:before="0"/>
        <w:rPr>
          <w:rFonts w:ascii="Times New Roman" w:hAnsi="Times New Roman" w:cs="Times New Roman"/>
          <w:color w:val="000000" w:themeColor="text1"/>
          <w:u w:val="single"/>
        </w:rPr>
      </w:pPr>
      <w:bookmarkStart w:id="53" w:name="_Toc443910197"/>
      <w:r w:rsidRPr="00CA593E">
        <w:rPr>
          <w:rFonts w:ascii="Times New Roman" w:hAnsi="Times New Roman" w:cs="Times New Roman"/>
          <w:color w:val="000000" w:themeColor="text1"/>
          <w:u w:val="single"/>
        </w:rPr>
        <w:t>Infrastruktura społeczna</w:t>
      </w:r>
      <w:bookmarkEnd w:id="53"/>
    </w:p>
    <w:p w:rsidR="00CA593E" w:rsidRPr="00CA593E" w:rsidRDefault="00CA593E" w:rsidP="001F55DA">
      <w:pPr>
        <w:spacing w:before="0"/>
      </w:pPr>
    </w:p>
    <w:p w:rsidR="00D4752D" w:rsidRPr="00BC0202" w:rsidRDefault="00D4752D" w:rsidP="001F55DA">
      <w:pPr>
        <w:spacing w:before="0" w:after="0" w:line="360" w:lineRule="auto"/>
        <w:jc w:val="both"/>
        <w:rPr>
          <w:rFonts w:ascii="Times New Roman" w:hAnsi="Times New Roman" w:cs="Times New Roman"/>
          <w:b/>
          <w:sz w:val="24"/>
          <w:szCs w:val="24"/>
          <w:u w:val="single"/>
        </w:rPr>
      </w:pPr>
      <w:r w:rsidRPr="00BC0202">
        <w:rPr>
          <w:rFonts w:ascii="Times New Roman" w:hAnsi="Times New Roman" w:cs="Times New Roman"/>
          <w:b/>
          <w:sz w:val="24"/>
          <w:szCs w:val="24"/>
          <w:u w:val="single"/>
        </w:rPr>
        <w:t>Oświata</w:t>
      </w:r>
    </w:p>
    <w:p w:rsidR="00D4752D" w:rsidRDefault="00870E05"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Na terenie Iławy działalność oświatową prowadzą następujące palcówki:</w:t>
      </w:r>
    </w:p>
    <w:p w:rsidR="00870E05" w:rsidRPr="00825D8F" w:rsidRDefault="00411EB0" w:rsidP="001F55DA">
      <w:pPr>
        <w:pStyle w:val="Akapitzlist"/>
        <w:numPr>
          <w:ilvl w:val="0"/>
          <w:numId w:val="9"/>
        </w:numPr>
        <w:spacing w:before="0" w:after="0" w:line="360" w:lineRule="auto"/>
        <w:ind w:left="1276" w:hanging="283"/>
        <w:jc w:val="both"/>
        <w:rPr>
          <w:rFonts w:ascii="Times New Roman" w:hAnsi="Times New Roman" w:cs="Times New Roman"/>
          <w:sz w:val="24"/>
          <w:szCs w:val="24"/>
        </w:rPr>
      </w:pPr>
      <w:r>
        <w:rPr>
          <w:rFonts w:ascii="Times New Roman" w:hAnsi="Times New Roman" w:cs="Times New Roman"/>
          <w:sz w:val="24"/>
          <w:szCs w:val="24"/>
        </w:rPr>
        <w:t>Przedszkole Miejskie n</w:t>
      </w:r>
      <w:r w:rsidR="00870E05" w:rsidRPr="00825D8F">
        <w:rPr>
          <w:rFonts w:ascii="Times New Roman" w:hAnsi="Times New Roman" w:cs="Times New Roman"/>
          <w:sz w:val="24"/>
          <w:szCs w:val="24"/>
        </w:rPr>
        <w:t>r 2 Integracyjne, ul. Kasprowicza 3</w:t>
      </w:r>
      <w:r w:rsidR="00864305" w:rsidRPr="00825D8F">
        <w:rPr>
          <w:rFonts w:ascii="Times New Roman" w:hAnsi="Times New Roman" w:cs="Times New Roman"/>
          <w:sz w:val="24"/>
          <w:szCs w:val="24"/>
        </w:rPr>
        <w:t>;</w:t>
      </w:r>
    </w:p>
    <w:p w:rsidR="00870E05" w:rsidRPr="00825D8F" w:rsidRDefault="00411EB0" w:rsidP="001F55DA">
      <w:pPr>
        <w:pStyle w:val="Akapitzlist"/>
        <w:numPr>
          <w:ilvl w:val="0"/>
          <w:numId w:val="9"/>
        </w:numPr>
        <w:spacing w:before="0" w:after="0" w:line="360" w:lineRule="auto"/>
        <w:ind w:left="1276" w:hanging="283"/>
        <w:jc w:val="both"/>
        <w:rPr>
          <w:rFonts w:ascii="Times New Roman" w:hAnsi="Times New Roman" w:cs="Times New Roman"/>
          <w:sz w:val="24"/>
          <w:szCs w:val="24"/>
        </w:rPr>
      </w:pPr>
      <w:r>
        <w:rPr>
          <w:rFonts w:ascii="Times New Roman" w:hAnsi="Times New Roman" w:cs="Times New Roman"/>
          <w:sz w:val="24"/>
          <w:szCs w:val="24"/>
        </w:rPr>
        <w:t>Przedszkole Miejskie n</w:t>
      </w:r>
      <w:r w:rsidR="00870E05" w:rsidRPr="00825D8F">
        <w:rPr>
          <w:rFonts w:ascii="Times New Roman" w:hAnsi="Times New Roman" w:cs="Times New Roman"/>
          <w:sz w:val="24"/>
          <w:szCs w:val="24"/>
        </w:rPr>
        <w:t>r 3</w:t>
      </w:r>
      <w:r w:rsidR="00913876" w:rsidRPr="00825D8F">
        <w:rPr>
          <w:rFonts w:ascii="Times New Roman" w:hAnsi="Times New Roman" w:cs="Times New Roman"/>
          <w:sz w:val="24"/>
          <w:szCs w:val="24"/>
        </w:rPr>
        <w:t>, ul. Kościuszki 22a</w:t>
      </w:r>
      <w:r w:rsidR="00864305" w:rsidRPr="00825D8F">
        <w:rPr>
          <w:rFonts w:ascii="Times New Roman" w:hAnsi="Times New Roman" w:cs="Times New Roman"/>
          <w:sz w:val="24"/>
          <w:szCs w:val="24"/>
        </w:rPr>
        <w:t>;</w:t>
      </w:r>
    </w:p>
    <w:p w:rsidR="00870E05" w:rsidRPr="00825D8F" w:rsidRDefault="00411EB0" w:rsidP="001F55DA">
      <w:pPr>
        <w:pStyle w:val="Akapitzlist"/>
        <w:numPr>
          <w:ilvl w:val="0"/>
          <w:numId w:val="9"/>
        </w:numPr>
        <w:spacing w:before="0" w:after="0" w:line="360" w:lineRule="auto"/>
        <w:ind w:left="1276" w:hanging="283"/>
        <w:jc w:val="both"/>
        <w:rPr>
          <w:rFonts w:ascii="Times New Roman" w:hAnsi="Times New Roman" w:cs="Times New Roman"/>
          <w:sz w:val="24"/>
          <w:szCs w:val="24"/>
        </w:rPr>
      </w:pPr>
      <w:r>
        <w:rPr>
          <w:rFonts w:ascii="Times New Roman" w:hAnsi="Times New Roman" w:cs="Times New Roman"/>
          <w:sz w:val="24"/>
          <w:szCs w:val="24"/>
        </w:rPr>
        <w:t>Przedszkole Miejskie n</w:t>
      </w:r>
      <w:r w:rsidR="00864305" w:rsidRPr="00825D8F">
        <w:rPr>
          <w:rFonts w:ascii="Times New Roman" w:hAnsi="Times New Roman" w:cs="Times New Roman"/>
          <w:sz w:val="24"/>
          <w:szCs w:val="24"/>
        </w:rPr>
        <w:t>r 4, ul.</w:t>
      </w:r>
      <w:r w:rsidR="00913876" w:rsidRPr="00825D8F">
        <w:rPr>
          <w:rFonts w:ascii="Times New Roman" w:hAnsi="Times New Roman" w:cs="Times New Roman"/>
          <w:sz w:val="24"/>
          <w:szCs w:val="24"/>
        </w:rPr>
        <w:t xml:space="preserve"> Dąbrowskiego 17b</w:t>
      </w:r>
      <w:r w:rsidR="00864305" w:rsidRPr="00825D8F">
        <w:rPr>
          <w:rFonts w:ascii="Times New Roman" w:hAnsi="Times New Roman" w:cs="Times New Roman"/>
          <w:sz w:val="24"/>
          <w:szCs w:val="24"/>
        </w:rPr>
        <w:t>;</w:t>
      </w:r>
    </w:p>
    <w:p w:rsidR="00864305" w:rsidRPr="00825D8F" w:rsidRDefault="00411EB0" w:rsidP="001F55DA">
      <w:pPr>
        <w:pStyle w:val="Akapitzlist"/>
        <w:numPr>
          <w:ilvl w:val="0"/>
          <w:numId w:val="9"/>
        </w:numPr>
        <w:spacing w:before="0" w:after="0" w:line="360" w:lineRule="auto"/>
        <w:ind w:left="1276" w:hanging="283"/>
        <w:jc w:val="both"/>
        <w:rPr>
          <w:rFonts w:ascii="Times New Roman" w:hAnsi="Times New Roman" w:cs="Times New Roman"/>
          <w:sz w:val="24"/>
          <w:szCs w:val="24"/>
        </w:rPr>
      </w:pPr>
      <w:r>
        <w:rPr>
          <w:rFonts w:ascii="Times New Roman" w:hAnsi="Times New Roman" w:cs="Times New Roman"/>
          <w:sz w:val="24"/>
          <w:szCs w:val="24"/>
        </w:rPr>
        <w:t>Przedszkole Miejskie n</w:t>
      </w:r>
      <w:r w:rsidR="00864305" w:rsidRPr="00825D8F">
        <w:rPr>
          <w:rFonts w:ascii="Times New Roman" w:hAnsi="Times New Roman" w:cs="Times New Roman"/>
          <w:sz w:val="24"/>
          <w:szCs w:val="24"/>
        </w:rPr>
        <w:t>r 5, ul. Kopernika 13;</w:t>
      </w:r>
    </w:p>
    <w:p w:rsidR="00864305" w:rsidRDefault="00411EB0" w:rsidP="001F55DA">
      <w:pPr>
        <w:pStyle w:val="Akapitzlist"/>
        <w:numPr>
          <w:ilvl w:val="0"/>
          <w:numId w:val="9"/>
        </w:numPr>
        <w:spacing w:before="0" w:after="0" w:line="360" w:lineRule="auto"/>
        <w:ind w:left="1276" w:hanging="283"/>
        <w:jc w:val="both"/>
        <w:rPr>
          <w:rFonts w:ascii="Times New Roman" w:hAnsi="Times New Roman" w:cs="Times New Roman"/>
          <w:sz w:val="24"/>
          <w:szCs w:val="24"/>
        </w:rPr>
      </w:pPr>
      <w:r>
        <w:rPr>
          <w:rFonts w:ascii="Times New Roman" w:hAnsi="Times New Roman" w:cs="Times New Roman"/>
          <w:sz w:val="24"/>
          <w:szCs w:val="24"/>
        </w:rPr>
        <w:t>Przedszkole Miejskie n</w:t>
      </w:r>
      <w:r w:rsidR="00864305" w:rsidRPr="00825D8F">
        <w:rPr>
          <w:rFonts w:ascii="Times New Roman" w:hAnsi="Times New Roman" w:cs="Times New Roman"/>
          <w:sz w:val="24"/>
          <w:szCs w:val="24"/>
        </w:rPr>
        <w:t>r 6, ul. Wiejska 3;</w:t>
      </w:r>
    </w:p>
    <w:p w:rsidR="00E81720" w:rsidRDefault="00E81720" w:rsidP="001F55DA">
      <w:pPr>
        <w:pStyle w:val="Akapitzlist"/>
        <w:numPr>
          <w:ilvl w:val="0"/>
          <w:numId w:val="9"/>
        </w:numPr>
        <w:spacing w:before="0" w:after="0" w:line="360" w:lineRule="auto"/>
        <w:ind w:left="1276" w:hanging="283"/>
        <w:jc w:val="both"/>
        <w:rPr>
          <w:rFonts w:ascii="Times New Roman" w:hAnsi="Times New Roman" w:cs="Times New Roman"/>
          <w:sz w:val="24"/>
          <w:szCs w:val="24"/>
        </w:rPr>
      </w:pPr>
      <w:r>
        <w:rPr>
          <w:rFonts w:ascii="Times New Roman" w:hAnsi="Times New Roman" w:cs="Times New Roman"/>
          <w:sz w:val="24"/>
          <w:szCs w:val="24"/>
        </w:rPr>
        <w:t>Niepubliczne Przedszkole "</w:t>
      </w:r>
      <w:proofErr w:type="spellStart"/>
      <w:r>
        <w:rPr>
          <w:rFonts w:ascii="Times New Roman" w:hAnsi="Times New Roman" w:cs="Times New Roman"/>
          <w:sz w:val="24"/>
          <w:szCs w:val="24"/>
        </w:rPr>
        <w:t>Pluszak</w:t>
      </w:r>
      <w:proofErr w:type="spellEnd"/>
      <w:r>
        <w:rPr>
          <w:rFonts w:ascii="Times New Roman" w:hAnsi="Times New Roman" w:cs="Times New Roman"/>
          <w:sz w:val="24"/>
          <w:szCs w:val="24"/>
        </w:rPr>
        <w:t>", ul. Gen. Wł. Sikorskiego 1;</w:t>
      </w:r>
    </w:p>
    <w:p w:rsidR="00E81720" w:rsidRDefault="00E81720" w:rsidP="001F55DA">
      <w:pPr>
        <w:pStyle w:val="Akapitzlist"/>
        <w:numPr>
          <w:ilvl w:val="0"/>
          <w:numId w:val="9"/>
        </w:numPr>
        <w:spacing w:before="0" w:after="0" w:line="360" w:lineRule="auto"/>
        <w:ind w:left="1276" w:hanging="283"/>
        <w:jc w:val="both"/>
        <w:rPr>
          <w:rFonts w:ascii="Times New Roman" w:hAnsi="Times New Roman" w:cs="Times New Roman"/>
          <w:sz w:val="24"/>
          <w:szCs w:val="24"/>
        </w:rPr>
      </w:pPr>
      <w:r>
        <w:rPr>
          <w:rFonts w:ascii="Times New Roman" w:hAnsi="Times New Roman" w:cs="Times New Roman"/>
          <w:sz w:val="24"/>
          <w:szCs w:val="24"/>
        </w:rPr>
        <w:t>Niepubliczne Przedszkole "Bajkowe Przedszkole w Magicznym Domu", ul. Elbląska 45;</w:t>
      </w:r>
    </w:p>
    <w:p w:rsidR="00E81720" w:rsidRDefault="004943EB" w:rsidP="001F55DA">
      <w:pPr>
        <w:pStyle w:val="Akapitzlist"/>
        <w:numPr>
          <w:ilvl w:val="0"/>
          <w:numId w:val="9"/>
        </w:numPr>
        <w:spacing w:before="0" w:after="0" w:line="360" w:lineRule="auto"/>
        <w:ind w:left="1276" w:hanging="283"/>
        <w:jc w:val="both"/>
        <w:rPr>
          <w:rFonts w:ascii="Times New Roman" w:hAnsi="Times New Roman" w:cs="Times New Roman"/>
          <w:sz w:val="24"/>
          <w:szCs w:val="24"/>
        </w:rPr>
      </w:pPr>
      <w:r>
        <w:rPr>
          <w:rFonts w:ascii="Times New Roman" w:hAnsi="Times New Roman" w:cs="Times New Roman"/>
          <w:sz w:val="24"/>
          <w:szCs w:val="24"/>
        </w:rPr>
        <w:t>Niepubliczny Punkt Przedszkolny "Chata Skrzata", ul. Zielona 72/11;</w:t>
      </w:r>
    </w:p>
    <w:p w:rsidR="004943EB" w:rsidRDefault="004943EB" w:rsidP="001F55DA">
      <w:pPr>
        <w:pStyle w:val="Akapitzlist"/>
        <w:numPr>
          <w:ilvl w:val="0"/>
          <w:numId w:val="9"/>
        </w:numPr>
        <w:spacing w:before="0" w:after="0" w:line="360" w:lineRule="auto"/>
        <w:ind w:left="1276" w:hanging="283"/>
        <w:jc w:val="both"/>
        <w:rPr>
          <w:rFonts w:ascii="Times New Roman" w:hAnsi="Times New Roman" w:cs="Times New Roman"/>
          <w:sz w:val="24"/>
          <w:szCs w:val="24"/>
        </w:rPr>
      </w:pPr>
      <w:r>
        <w:rPr>
          <w:rFonts w:ascii="Times New Roman" w:hAnsi="Times New Roman" w:cs="Times New Roman"/>
          <w:sz w:val="24"/>
          <w:szCs w:val="24"/>
        </w:rPr>
        <w:t>Niepubliczny Punkt Przedszkolny Dom Malucha "Promyk", ul. Kasprowicza 1a;</w:t>
      </w:r>
    </w:p>
    <w:p w:rsidR="004943EB" w:rsidRPr="00825D8F" w:rsidRDefault="004943EB" w:rsidP="001F55DA">
      <w:pPr>
        <w:pStyle w:val="Akapitzlist"/>
        <w:numPr>
          <w:ilvl w:val="0"/>
          <w:numId w:val="9"/>
        </w:numPr>
        <w:spacing w:before="0" w:after="0" w:line="360" w:lineRule="auto"/>
        <w:ind w:left="1276" w:hanging="283"/>
        <w:jc w:val="both"/>
        <w:rPr>
          <w:rFonts w:ascii="Times New Roman" w:hAnsi="Times New Roman" w:cs="Times New Roman"/>
          <w:sz w:val="24"/>
          <w:szCs w:val="24"/>
        </w:rPr>
      </w:pPr>
      <w:r>
        <w:rPr>
          <w:rFonts w:ascii="Times New Roman" w:hAnsi="Times New Roman" w:cs="Times New Roman"/>
          <w:sz w:val="24"/>
          <w:szCs w:val="24"/>
        </w:rPr>
        <w:t>Niepubliczny Punkt Przedszkolny "Mali Odkrywcy", ul. Dąbrowskiego 18i;</w:t>
      </w:r>
    </w:p>
    <w:p w:rsidR="00864305" w:rsidRPr="00825D8F" w:rsidRDefault="00913876" w:rsidP="001F55DA">
      <w:pPr>
        <w:pStyle w:val="Akapitzlist"/>
        <w:numPr>
          <w:ilvl w:val="0"/>
          <w:numId w:val="9"/>
        </w:numPr>
        <w:spacing w:before="0" w:after="0" w:line="360" w:lineRule="auto"/>
        <w:ind w:left="1276" w:hanging="283"/>
        <w:jc w:val="both"/>
        <w:rPr>
          <w:rFonts w:ascii="Times New Roman" w:hAnsi="Times New Roman" w:cs="Times New Roman"/>
          <w:sz w:val="24"/>
          <w:szCs w:val="24"/>
        </w:rPr>
      </w:pPr>
      <w:r w:rsidRPr="00825D8F">
        <w:rPr>
          <w:rFonts w:ascii="Times New Roman" w:hAnsi="Times New Roman" w:cs="Times New Roman"/>
          <w:sz w:val="24"/>
          <w:szCs w:val="24"/>
        </w:rPr>
        <w:t>Zespół Pla</w:t>
      </w:r>
      <w:r w:rsidR="002F7698" w:rsidRPr="00825D8F">
        <w:rPr>
          <w:rFonts w:ascii="Times New Roman" w:hAnsi="Times New Roman" w:cs="Times New Roman"/>
          <w:sz w:val="24"/>
          <w:szCs w:val="24"/>
        </w:rPr>
        <w:t xml:space="preserve">cówek Szkolno - Wychowawczych, </w:t>
      </w:r>
      <w:r w:rsidRPr="00825D8F">
        <w:rPr>
          <w:rFonts w:ascii="Times New Roman" w:hAnsi="Times New Roman" w:cs="Times New Roman"/>
          <w:sz w:val="24"/>
          <w:szCs w:val="24"/>
        </w:rPr>
        <w:t>ul. Kościuszki 23a</w:t>
      </w:r>
      <w:r w:rsidR="00E22CCC" w:rsidRPr="00825D8F">
        <w:rPr>
          <w:rFonts w:ascii="Times New Roman" w:hAnsi="Times New Roman" w:cs="Times New Roman"/>
          <w:sz w:val="24"/>
          <w:szCs w:val="24"/>
        </w:rPr>
        <w:t>;</w:t>
      </w:r>
    </w:p>
    <w:p w:rsidR="00E22CCC" w:rsidRPr="00825D8F" w:rsidRDefault="00411EB0" w:rsidP="001F55DA">
      <w:pPr>
        <w:pStyle w:val="Akapitzlist"/>
        <w:numPr>
          <w:ilvl w:val="0"/>
          <w:numId w:val="9"/>
        </w:numPr>
        <w:spacing w:before="0" w:after="0" w:line="360" w:lineRule="auto"/>
        <w:ind w:left="1276" w:hanging="283"/>
        <w:jc w:val="both"/>
        <w:rPr>
          <w:rFonts w:ascii="Times New Roman" w:hAnsi="Times New Roman" w:cs="Times New Roman"/>
          <w:sz w:val="24"/>
          <w:szCs w:val="24"/>
        </w:rPr>
      </w:pPr>
      <w:r>
        <w:rPr>
          <w:rFonts w:ascii="Times New Roman" w:hAnsi="Times New Roman" w:cs="Times New Roman"/>
          <w:sz w:val="24"/>
          <w:szCs w:val="24"/>
        </w:rPr>
        <w:t>Samorządowa Szkoła Podstawowa n</w:t>
      </w:r>
      <w:r w:rsidR="00E22CCC" w:rsidRPr="00825D8F">
        <w:rPr>
          <w:rFonts w:ascii="Times New Roman" w:hAnsi="Times New Roman" w:cs="Times New Roman"/>
          <w:sz w:val="24"/>
          <w:szCs w:val="24"/>
        </w:rPr>
        <w:t>r 2</w:t>
      </w:r>
      <w:r w:rsidR="001D4A5A" w:rsidRPr="00825D8F">
        <w:rPr>
          <w:rFonts w:ascii="Times New Roman" w:hAnsi="Times New Roman" w:cs="Times New Roman"/>
          <w:sz w:val="24"/>
          <w:szCs w:val="24"/>
        </w:rPr>
        <w:t xml:space="preserve"> im. Marii Konopnickiej</w:t>
      </w:r>
      <w:r w:rsidR="00E22CCC" w:rsidRPr="00825D8F">
        <w:rPr>
          <w:rFonts w:ascii="Times New Roman" w:hAnsi="Times New Roman" w:cs="Times New Roman"/>
          <w:sz w:val="24"/>
          <w:szCs w:val="24"/>
        </w:rPr>
        <w:t>, ul. Gen. Wł. Andersa 7;</w:t>
      </w:r>
    </w:p>
    <w:p w:rsidR="00E22CCC" w:rsidRPr="00825D8F" w:rsidRDefault="00E908D0" w:rsidP="001F55DA">
      <w:pPr>
        <w:pStyle w:val="Akapitzlist"/>
        <w:numPr>
          <w:ilvl w:val="0"/>
          <w:numId w:val="9"/>
        </w:numPr>
        <w:spacing w:before="0" w:after="0" w:line="360" w:lineRule="auto"/>
        <w:ind w:left="1276" w:hanging="283"/>
        <w:jc w:val="both"/>
        <w:rPr>
          <w:rFonts w:ascii="Times New Roman" w:hAnsi="Times New Roman" w:cs="Times New Roman"/>
          <w:sz w:val="24"/>
          <w:szCs w:val="24"/>
        </w:rPr>
      </w:pPr>
      <w:r w:rsidRPr="00825D8F">
        <w:rPr>
          <w:rFonts w:ascii="Times New Roman" w:hAnsi="Times New Roman" w:cs="Times New Roman"/>
          <w:sz w:val="24"/>
          <w:szCs w:val="24"/>
        </w:rPr>
        <w:t xml:space="preserve">Samorządowa Szkoła Podstawowa </w:t>
      </w:r>
      <w:r w:rsidR="00411EB0">
        <w:rPr>
          <w:rFonts w:ascii="Times New Roman" w:hAnsi="Times New Roman" w:cs="Times New Roman"/>
          <w:sz w:val="24"/>
          <w:szCs w:val="24"/>
        </w:rPr>
        <w:t>n</w:t>
      </w:r>
      <w:r w:rsidRPr="00825D8F">
        <w:rPr>
          <w:rFonts w:ascii="Times New Roman" w:hAnsi="Times New Roman" w:cs="Times New Roman"/>
          <w:sz w:val="24"/>
          <w:szCs w:val="24"/>
        </w:rPr>
        <w:t>r 3</w:t>
      </w:r>
      <w:r w:rsidR="001D4A5A" w:rsidRPr="00825D8F">
        <w:rPr>
          <w:rFonts w:ascii="Times New Roman" w:hAnsi="Times New Roman" w:cs="Times New Roman"/>
          <w:sz w:val="24"/>
          <w:szCs w:val="24"/>
        </w:rPr>
        <w:t xml:space="preserve"> im. Polskich Olimpijczyków</w:t>
      </w:r>
      <w:r w:rsidRPr="00825D8F">
        <w:rPr>
          <w:rFonts w:ascii="Times New Roman" w:hAnsi="Times New Roman" w:cs="Times New Roman"/>
          <w:sz w:val="24"/>
          <w:szCs w:val="24"/>
        </w:rPr>
        <w:t>, ul. Niepodległości 11a;</w:t>
      </w:r>
    </w:p>
    <w:p w:rsidR="00E908D0" w:rsidRPr="00825D8F" w:rsidRDefault="00411EB0" w:rsidP="001F55DA">
      <w:pPr>
        <w:pStyle w:val="Akapitzlist"/>
        <w:numPr>
          <w:ilvl w:val="0"/>
          <w:numId w:val="9"/>
        </w:numPr>
        <w:spacing w:before="0" w:after="0" w:line="360" w:lineRule="auto"/>
        <w:ind w:left="1276" w:hanging="283"/>
        <w:jc w:val="both"/>
        <w:rPr>
          <w:rFonts w:ascii="Times New Roman" w:hAnsi="Times New Roman" w:cs="Times New Roman"/>
          <w:sz w:val="24"/>
          <w:szCs w:val="24"/>
        </w:rPr>
      </w:pPr>
      <w:r>
        <w:rPr>
          <w:rFonts w:ascii="Times New Roman" w:hAnsi="Times New Roman" w:cs="Times New Roman"/>
          <w:sz w:val="24"/>
          <w:szCs w:val="24"/>
        </w:rPr>
        <w:t>Samorządowa Szkoła Podstawowa n</w:t>
      </w:r>
      <w:r w:rsidR="00E908D0" w:rsidRPr="00825D8F">
        <w:rPr>
          <w:rFonts w:ascii="Times New Roman" w:hAnsi="Times New Roman" w:cs="Times New Roman"/>
          <w:sz w:val="24"/>
          <w:szCs w:val="24"/>
        </w:rPr>
        <w:t>r 4</w:t>
      </w:r>
      <w:r w:rsidR="001D4A5A" w:rsidRPr="00825D8F">
        <w:rPr>
          <w:rFonts w:ascii="Times New Roman" w:hAnsi="Times New Roman" w:cs="Times New Roman"/>
          <w:sz w:val="24"/>
          <w:szCs w:val="24"/>
        </w:rPr>
        <w:t xml:space="preserve"> im. Polskich Podróżników</w:t>
      </w:r>
      <w:r>
        <w:rPr>
          <w:rFonts w:ascii="Times New Roman" w:hAnsi="Times New Roman" w:cs="Times New Roman"/>
          <w:sz w:val="24"/>
          <w:szCs w:val="24"/>
        </w:rPr>
        <w:t>, ul. Skłodowskiej - Curie 31</w:t>
      </w:r>
    </w:p>
    <w:p w:rsidR="00E908D0" w:rsidRPr="00825D8F" w:rsidRDefault="00411EB0" w:rsidP="001F55DA">
      <w:pPr>
        <w:pStyle w:val="Akapitzlist"/>
        <w:numPr>
          <w:ilvl w:val="0"/>
          <w:numId w:val="9"/>
        </w:numPr>
        <w:spacing w:before="0" w:after="0" w:line="360" w:lineRule="auto"/>
        <w:ind w:left="1276" w:hanging="283"/>
        <w:jc w:val="both"/>
        <w:rPr>
          <w:rFonts w:ascii="Times New Roman" w:hAnsi="Times New Roman" w:cs="Times New Roman"/>
          <w:sz w:val="24"/>
          <w:szCs w:val="24"/>
        </w:rPr>
      </w:pPr>
      <w:r>
        <w:rPr>
          <w:rFonts w:ascii="Times New Roman" w:hAnsi="Times New Roman" w:cs="Times New Roman"/>
          <w:sz w:val="24"/>
          <w:szCs w:val="24"/>
        </w:rPr>
        <w:t>Gimnazjum Samorządowe n</w:t>
      </w:r>
      <w:r w:rsidR="004E79DB" w:rsidRPr="00825D8F">
        <w:rPr>
          <w:rFonts w:ascii="Times New Roman" w:hAnsi="Times New Roman" w:cs="Times New Roman"/>
          <w:sz w:val="24"/>
          <w:szCs w:val="24"/>
        </w:rPr>
        <w:t>r 1</w:t>
      </w:r>
      <w:r w:rsidR="00A21F88" w:rsidRPr="00825D8F">
        <w:rPr>
          <w:rFonts w:ascii="Times New Roman" w:hAnsi="Times New Roman" w:cs="Times New Roman"/>
          <w:sz w:val="24"/>
          <w:szCs w:val="24"/>
        </w:rPr>
        <w:t xml:space="preserve"> im. Mikołaja Kopernika</w:t>
      </w:r>
      <w:r w:rsidR="004E79DB" w:rsidRPr="00825D8F">
        <w:rPr>
          <w:rFonts w:ascii="Times New Roman" w:hAnsi="Times New Roman" w:cs="Times New Roman"/>
          <w:sz w:val="24"/>
          <w:szCs w:val="24"/>
        </w:rPr>
        <w:t>, ul</w:t>
      </w:r>
      <w:r w:rsidR="00913876" w:rsidRPr="00825D8F">
        <w:rPr>
          <w:rFonts w:ascii="Times New Roman" w:hAnsi="Times New Roman" w:cs="Times New Roman"/>
          <w:sz w:val="24"/>
          <w:szCs w:val="24"/>
        </w:rPr>
        <w:t>. Kościuszki 2a</w:t>
      </w:r>
      <w:r w:rsidR="004E79DB" w:rsidRPr="00825D8F">
        <w:rPr>
          <w:rFonts w:ascii="Times New Roman" w:hAnsi="Times New Roman" w:cs="Times New Roman"/>
          <w:sz w:val="24"/>
          <w:szCs w:val="24"/>
        </w:rPr>
        <w:t>;</w:t>
      </w:r>
    </w:p>
    <w:p w:rsidR="004E79DB" w:rsidRPr="00825D8F" w:rsidRDefault="004E79DB" w:rsidP="001F55DA">
      <w:pPr>
        <w:pStyle w:val="Akapitzlist"/>
        <w:numPr>
          <w:ilvl w:val="0"/>
          <w:numId w:val="9"/>
        </w:numPr>
        <w:spacing w:before="0" w:after="0" w:line="360" w:lineRule="auto"/>
        <w:ind w:left="1276" w:hanging="283"/>
        <w:jc w:val="both"/>
        <w:rPr>
          <w:rFonts w:ascii="Times New Roman" w:hAnsi="Times New Roman" w:cs="Times New Roman"/>
          <w:sz w:val="24"/>
          <w:szCs w:val="24"/>
        </w:rPr>
      </w:pPr>
      <w:r w:rsidRPr="00825D8F">
        <w:rPr>
          <w:rFonts w:ascii="Times New Roman" w:hAnsi="Times New Roman" w:cs="Times New Roman"/>
          <w:sz w:val="24"/>
          <w:szCs w:val="24"/>
        </w:rPr>
        <w:t>Gimnazjum Samorz</w:t>
      </w:r>
      <w:r w:rsidR="00411EB0">
        <w:rPr>
          <w:rFonts w:ascii="Times New Roman" w:hAnsi="Times New Roman" w:cs="Times New Roman"/>
          <w:sz w:val="24"/>
          <w:szCs w:val="24"/>
        </w:rPr>
        <w:t>ądowe n</w:t>
      </w:r>
      <w:r w:rsidRPr="00825D8F">
        <w:rPr>
          <w:rFonts w:ascii="Times New Roman" w:hAnsi="Times New Roman" w:cs="Times New Roman"/>
          <w:sz w:val="24"/>
          <w:szCs w:val="24"/>
        </w:rPr>
        <w:t>r 2 z Od</w:t>
      </w:r>
      <w:r w:rsidR="00A21F88" w:rsidRPr="00825D8F">
        <w:rPr>
          <w:rFonts w:ascii="Times New Roman" w:hAnsi="Times New Roman" w:cs="Times New Roman"/>
          <w:sz w:val="24"/>
          <w:szCs w:val="24"/>
        </w:rPr>
        <w:t>działami Integracyjnymi im. Polskich Noblistów</w:t>
      </w:r>
      <w:r w:rsidRPr="00825D8F">
        <w:rPr>
          <w:rFonts w:ascii="Times New Roman" w:hAnsi="Times New Roman" w:cs="Times New Roman"/>
          <w:sz w:val="24"/>
          <w:szCs w:val="24"/>
        </w:rPr>
        <w:t>, ul. Wiejska 11;</w:t>
      </w:r>
    </w:p>
    <w:p w:rsidR="004E79DB" w:rsidRPr="00825D8F" w:rsidRDefault="00913876" w:rsidP="001F55DA">
      <w:pPr>
        <w:pStyle w:val="Akapitzlist"/>
        <w:numPr>
          <w:ilvl w:val="0"/>
          <w:numId w:val="9"/>
        </w:numPr>
        <w:spacing w:before="0" w:after="0" w:line="360" w:lineRule="auto"/>
        <w:ind w:left="1276" w:hanging="283"/>
        <w:jc w:val="both"/>
        <w:rPr>
          <w:rFonts w:ascii="Times New Roman" w:hAnsi="Times New Roman" w:cs="Times New Roman"/>
          <w:sz w:val="24"/>
          <w:szCs w:val="24"/>
        </w:rPr>
      </w:pPr>
      <w:r w:rsidRPr="00825D8F">
        <w:rPr>
          <w:rFonts w:ascii="Times New Roman" w:hAnsi="Times New Roman" w:cs="Times New Roman"/>
          <w:sz w:val="24"/>
          <w:szCs w:val="24"/>
        </w:rPr>
        <w:t>Gimnazjum w Zespole Placówek Szkolno - Wychowawczych ul. Kościuszki 23a</w:t>
      </w:r>
      <w:r w:rsidR="004E79DB" w:rsidRPr="00825D8F">
        <w:rPr>
          <w:rFonts w:ascii="Times New Roman" w:hAnsi="Times New Roman" w:cs="Times New Roman"/>
          <w:sz w:val="24"/>
          <w:szCs w:val="24"/>
        </w:rPr>
        <w:t>;</w:t>
      </w:r>
    </w:p>
    <w:p w:rsidR="004E79DB" w:rsidRPr="00825D8F" w:rsidRDefault="004E79DB" w:rsidP="001F55DA">
      <w:pPr>
        <w:pStyle w:val="Akapitzlist"/>
        <w:numPr>
          <w:ilvl w:val="0"/>
          <w:numId w:val="9"/>
        </w:numPr>
        <w:spacing w:before="0" w:after="0" w:line="360" w:lineRule="auto"/>
        <w:ind w:left="1276" w:hanging="283"/>
        <w:jc w:val="both"/>
        <w:rPr>
          <w:rFonts w:ascii="Times New Roman" w:hAnsi="Times New Roman" w:cs="Times New Roman"/>
          <w:sz w:val="24"/>
          <w:szCs w:val="24"/>
        </w:rPr>
      </w:pPr>
      <w:r w:rsidRPr="00825D8F">
        <w:rPr>
          <w:rFonts w:ascii="Times New Roman" w:hAnsi="Times New Roman" w:cs="Times New Roman"/>
          <w:sz w:val="24"/>
          <w:szCs w:val="24"/>
        </w:rPr>
        <w:t>Gimnazjum Publiczne, ul. Sienkiewicza 1;</w:t>
      </w:r>
    </w:p>
    <w:p w:rsidR="004E79DB" w:rsidRPr="00825D8F" w:rsidRDefault="00913876" w:rsidP="001F55DA">
      <w:pPr>
        <w:pStyle w:val="Akapitzlist"/>
        <w:numPr>
          <w:ilvl w:val="0"/>
          <w:numId w:val="9"/>
        </w:numPr>
        <w:spacing w:before="0" w:after="0" w:line="360" w:lineRule="auto"/>
        <w:ind w:left="1276" w:hanging="283"/>
        <w:jc w:val="both"/>
        <w:rPr>
          <w:rFonts w:ascii="Times New Roman" w:hAnsi="Times New Roman" w:cs="Times New Roman"/>
          <w:sz w:val="24"/>
          <w:szCs w:val="24"/>
        </w:rPr>
      </w:pPr>
      <w:r w:rsidRPr="00825D8F">
        <w:rPr>
          <w:rFonts w:ascii="Times New Roman" w:hAnsi="Times New Roman" w:cs="Times New Roman"/>
          <w:sz w:val="24"/>
          <w:szCs w:val="24"/>
        </w:rPr>
        <w:t>Zespół Szkół Ogólnokształcących im. S. Żeromskiego, ul. Sienkiewicza 1;</w:t>
      </w:r>
    </w:p>
    <w:p w:rsidR="00913876" w:rsidRPr="00825D8F" w:rsidRDefault="00913876" w:rsidP="001F55DA">
      <w:pPr>
        <w:pStyle w:val="Akapitzlist"/>
        <w:numPr>
          <w:ilvl w:val="0"/>
          <w:numId w:val="9"/>
        </w:numPr>
        <w:spacing w:before="0" w:after="0" w:line="360" w:lineRule="auto"/>
        <w:ind w:left="1276" w:hanging="283"/>
        <w:jc w:val="both"/>
        <w:rPr>
          <w:rFonts w:ascii="Times New Roman" w:hAnsi="Times New Roman" w:cs="Times New Roman"/>
          <w:sz w:val="24"/>
          <w:szCs w:val="24"/>
        </w:rPr>
      </w:pPr>
      <w:r w:rsidRPr="00825D8F">
        <w:rPr>
          <w:rFonts w:ascii="Times New Roman" w:hAnsi="Times New Roman" w:cs="Times New Roman"/>
          <w:sz w:val="24"/>
          <w:szCs w:val="24"/>
        </w:rPr>
        <w:t>Zespół Szkół im. Bohaterów Września 1939 r., ul. Kopernika 8a;</w:t>
      </w:r>
    </w:p>
    <w:p w:rsidR="00913876" w:rsidRPr="00825D8F" w:rsidRDefault="002F7698" w:rsidP="001F55DA">
      <w:pPr>
        <w:pStyle w:val="Akapitzlist"/>
        <w:numPr>
          <w:ilvl w:val="0"/>
          <w:numId w:val="9"/>
        </w:numPr>
        <w:spacing w:before="0" w:after="0" w:line="360" w:lineRule="auto"/>
        <w:ind w:left="1276" w:hanging="283"/>
        <w:jc w:val="both"/>
        <w:rPr>
          <w:rFonts w:ascii="Times New Roman" w:hAnsi="Times New Roman" w:cs="Times New Roman"/>
          <w:sz w:val="24"/>
          <w:szCs w:val="24"/>
        </w:rPr>
      </w:pPr>
      <w:r w:rsidRPr="00825D8F">
        <w:rPr>
          <w:rFonts w:ascii="Times New Roman" w:hAnsi="Times New Roman" w:cs="Times New Roman"/>
          <w:sz w:val="24"/>
          <w:szCs w:val="24"/>
        </w:rPr>
        <w:t>Zespół Szkół im. Konstytucji 3 Maja, ul. Mierosławskiego 10;</w:t>
      </w:r>
    </w:p>
    <w:p w:rsidR="00A41F61" w:rsidRPr="00825D8F" w:rsidRDefault="00A41F61" w:rsidP="001F55DA">
      <w:pPr>
        <w:pStyle w:val="Akapitzlist"/>
        <w:numPr>
          <w:ilvl w:val="0"/>
          <w:numId w:val="9"/>
        </w:numPr>
        <w:spacing w:before="0" w:after="0" w:line="360" w:lineRule="auto"/>
        <w:ind w:left="1276" w:hanging="283"/>
        <w:jc w:val="both"/>
        <w:rPr>
          <w:rFonts w:ascii="Times New Roman" w:hAnsi="Times New Roman" w:cs="Times New Roman"/>
          <w:sz w:val="24"/>
          <w:szCs w:val="24"/>
        </w:rPr>
      </w:pPr>
      <w:r w:rsidRPr="00825D8F">
        <w:rPr>
          <w:rFonts w:ascii="Times New Roman" w:hAnsi="Times New Roman" w:cs="Times New Roman"/>
          <w:sz w:val="24"/>
          <w:szCs w:val="24"/>
        </w:rPr>
        <w:t>Państwowa Szkoła Muzyczna I stopnia, ul. Kościuszki 18;</w:t>
      </w:r>
    </w:p>
    <w:p w:rsidR="008C6709" w:rsidRPr="00825D8F" w:rsidRDefault="008C6709" w:rsidP="001F55DA">
      <w:pPr>
        <w:pStyle w:val="Akapitzlist"/>
        <w:numPr>
          <w:ilvl w:val="0"/>
          <w:numId w:val="9"/>
        </w:numPr>
        <w:spacing w:before="0" w:after="0" w:line="360" w:lineRule="auto"/>
        <w:ind w:left="1276" w:hanging="283"/>
        <w:jc w:val="both"/>
        <w:rPr>
          <w:rFonts w:ascii="Times New Roman" w:hAnsi="Times New Roman" w:cs="Times New Roman"/>
          <w:sz w:val="24"/>
          <w:szCs w:val="24"/>
        </w:rPr>
      </w:pPr>
      <w:r w:rsidRPr="00825D8F">
        <w:rPr>
          <w:rFonts w:ascii="Times New Roman" w:hAnsi="Times New Roman" w:cs="Times New Roman"/>
          <w:sz w:val="24"/>
          <w:szCs w:val="24"/>
        </w:rPr>
        <w:t>Międzyszkolny Ośrodek Sportowy, ul. Chodkiewicza 5;</w:t>
      </w:r>
    </w:p>
    <w:p w:rsidR="00A41F61" w:rsidRPr="00825D8F" w:rsidRDefault="00A41F61" w:rsidP="001F55DA">
      <w:pPr>
        <w:pStyle w:val="Akapitzlist"/>
        <w:numPr>
          <w:ilvl w:val="0"/>
          <w:numId w:val="9"/>
        </w:numPr>
        <w:spacing w:before="0" w:after="0" w:line="360" w:lineRule="auto"/>
        <w:ind w:left="1276" w:hanging="283"/>
        <w:jc w:val="both"/>
        <w:rPr>
          <w:rFonts w:ascii="Times New Roman" w:hAnsi="Times New Roman" w:cs="Times New Roman"/>
          <w:sz w:val="24"/>
          <w:szCs w:val="24"/>
        </w:rPr>
      </w:pPr>
      <w:r w:rsidRPr="00825D8F">
        <w:rPr>
          <w:rFonts w:ascii="Times New Roman" w:hAnsi="Times New Roman" w:cs="Times New Roman"/>
          <w:sz w:val="24"/>
          <w:szCs w:val="24"/>
        </w:rPr>
        <w:t>Policealne Studium Medyczne, ul. Sienkiewicza 1;</w:t>
      </w:r>
    </w:p>
    <w:p w:rsidR="002F7698" w:rsidRPr="00825D8F" w:rsidRDefault="002F7698" w:rsidP="001F55DA">
      <w:pPr>
        <w:pStyle w:val="Akapitzlist"/>
        <w:numPr>
          <w:ilvl w:val="0"/>
          <w:numId w:val="9"/>
        </w:numPr>
        <w:spacing w:before="0" w:after="0" w:line="360" w:lineRule="auto"/>
        <w:ind w:left="1276" w:hanging="283"/>
        <w:jc w:val="both"/>
        <w:rPr>
          <w:rFonts w:ascii="Times New Roman" w:hAnsi="Times New Roman" w:cs="Times New Roman"/>
          <w:sz w:val="24"/>
          <w:szCs w:val="24"/>
        </w:rPr>
      </w:pPr>
      <w:r w:rsidRPr="00825D8F">
        <w:rPr>
          <w:rFonts w:ascii="Times New Roman" w:hAnsi="Times New Roman" w:cs="Times New Roman"/>
          <w:sz w:val="24"/>
          <w:szCs w:val="24"/>
        </w:rPr>
        <w:t>Szkoła Wyższa im. Pawła Włodkowica w Płocku, Filia w Iławie, ul. Kościuszki 18;</w:t>
      </w:r>
    </w:p>
    <w:p w:rsidR="002F7698" w:rsidRPr="00825D8F" w:rsidRDefault="00942CE7" w:rsidP="001F55DA">
      <w:pPr>
        <w:pStyle w:val="Akapitzlist"/>
        <w:numPr>
          <w:ilvl w:val="0"/>
          <w:numId w:val="9"/>
        </w:numPr>
        <w:spacing w:before="0" w:after="0" w:line="360" w:lineRule="auto"/>
        <w:ind w:left="1276" w:hanging="283"/>
        <w:jc w:val="both"/>
        <w:rPr>
          <w:rFonts w:ascii="Times New Roman" w:hAnsi="Times New Roman" w:cs="Times New Roman"/>
          <w:sz w:val="24"/>
          <w:szCs w:val="24"/>
        </w:rPr>
      </w:pPr>
      <w:r w:rsidRPr="00825D8F">
        <w:rPr>
          <w:rFonts w:ascii="Times New Roman" w:hAnsi="Times New Roman" w:cs="Times New Roman"/>
          <w:sz w:val="24"/>
          <w:szCs w:val="24"/>
        </w:rPr>
        <w:t>Centrum Edukacji ZDZ, ul. Grunwaldzka 13;</w:t>
      </w:r>
    </w:p>
    <w:p w:rsidR="00942CE7" w:rsidRPr="00825D8F" w:rsidRDefault="00942CE7" w:rsidP="001F55DA">
      <w:pPr>
        <w:pStyle w:val="Akapitzlist"/>
        <w:numPr>
          <w:ilvl w:val="0"/>
          <w:numId w:val="9"/>
        </w:numPr>
        <w:spacing w:before="0" w:after="0" w:line="360" w:lineRule="auto"/>
        <w:ind w:left="1276" w:hanging="283"/>
        <w:jc w:val="both"/>
        <w:rPr>
          <w:rFonts w:ascii="Times New Roman" w:hAnsi="Times New Roman" w:cs="Times New Roman"/>
          <w:sz w:val="24"/>
          <w:szCs w:val="24"/>
        </w:rPr>
      </w:pPr>
      <w:r w:rsidRPr="00825D8F">
        <w:rPr>
          <w:rFonts w:ascii="Times New Roman" w:hAnsi="Times New Roman" w:cs="Times New Roman"/>
          <w:sz w:val="24"/>
          <w:szCs w:val="24"/>
        </w:rPr>
        <w:t>Centrum Kształcenia Ustawicznego Nr 1, ul. 1 Maja 14;</w:t>
      </w:r>
    </w:p>
    <w:p w:rsidR="00942CE7" w:rsidRPr="00825D8F" w:rsidRDefault="00647CC2" w:rsidP="001F55DA">
      <w:pPr>
        <w:pStyle w:val="Akapitzlist"/>
        <w:numPr>
          <w:ilvl w:val="0"/>
          <w:numId w:val="9"/>
        </w:numPr>
        <w:spacing w:before="0" w:after="0" w:line="360" w:lineRule="auto"/>
        <w:ind w:left="1276" w:hanging="283"/>
        <w:jc w:val="both"/>
        <w:rPr>
          <w:rFonts w:ascii="Times New Roman" w:hAnsi="Times New Roman" w:cs="Times New Roman"/>
          <w:sz w:val="24"/>
          <w:szCs w:val="24"/>
        </w:rPr>
      </w:pPr>
      <w:r w:rsidRPr="00825D8F">
        <w:rPr>
          <w:rFonts w:ascii="Times New Roman" w:hAnsi="Times New Roman" w:cs="Times New Roman"/>
          <w:sz w:val="24"/>
          <w:szCs w:val="24"/>
        </w:rPr>
        <w:t>Centrum Edukacji Dorosłych ALFA, ul. Gen. Wł. Andersa 7;</w:t>
      </w:r>
    </w:p>
    <w:p w:rsidR="00647CC2" w:rsidRPr="00825D8F" w:rsidRDefault="00647CC2" w:rsidP="001F55DA">
      <w:pPr>
        <w:pStyle w:val="Akapitzlist"/>
        <w:numPr>
          <w:ilvl w:val="0"/>
          <w:numId w:val="9"/>
        </w:numPr>
        <w:spacing w:before="0" w:after="0" w:line="360" w:lineRule="auto"/>
        <w:ind w:left="1276" w:hanging="283"/>
        <w:jc w:val="both"/>
        <w:rPr>
          <w:rFonts w:ascii="Times New Roman" w:hAnsi="Times New Roman" w:cs="Times New Roman"/>
          <w:sz w:val="24"/>
          <w:szCs w:val="24"/>
        </w:rPr>
      </w:pPr>
      <w:r w:rsidRPr="00825D8F">
        <w:rPr>
          <w:rFonts w:ascii="Times New Roman" w:hAnsi="Times New Roman" w:cs="Times New Roman"/>
          <w:sz w:val="24"/>
          <w:szCs w:val="24"/>
        </w:rPr>
        <w:t>Centrum Doskonalenia EUREKA, ul. Wyszyńskiego 14;</w:t>
      </w:r>
    </w:p>
    <w:p w:rsidR="00647CC2" w:rsidRPr="00825D8F" w:rsidRDefault="008C6709" w:rsidP="001F55DA">
      <w:pPr>
        <w:pStyle w:val="Akapitzlist"/>
        <w:numPr>
          <w:ilvl w:val="0"/>
          <w:numId w:val="9"/>
        </w:numPr>
        <w:spacing w:before="0" w:after="0" w:line="360" w:lineRule="auto"/>
        <w:ind w:left="1276" w:hanging="283"/>
        <w:jc w:val="both"/>
        <w:rPr>
          <w:rFonts w:ascii="Times New Roman" w:hAnsi="Times New Roman" w:cs="Times New Roman"/>
          <w:sz w:val="24"/>
          <w:szCs w:val="24"/>
        </w:rPr>
      </w:pPr>
      <w:r w:rsidRPr="00825D8F">
        <w:rPr>
          <w:rFonts w:ascii="Times New Roman" w:hAnsi="Times New Roman" w:cs="Times New Roman"/>
          <w:sz w:val="24"/>
          <w:szCs w:val="24"/>
        </w:rPr>
        <w:t>Centrum Edukacji Z</w:t>
      </w:r>
      <w:r w:rsidR="00647CC2" w:rsidRPr="00825D8F">
        <w:rPr>
          <w:rFonts w:ascii="Times New Roman" w:hAnsi="Times New Roman" w:cs="Times New Roman"/>
          <w:sz w:val="24"/>
          <w:szCs w:val="24"/>
        </w:rPr>
        <w:t>awodowej, ul. Wiejska 11;</w:t>
      </w:r>
    </w:p>
    <w:p w:rsidR="00647CC2" w:rsidRPr="00825D8F" w:rsidRDefault="00647CC2" w:rsidP="001F55DA">
      <w:pPr>
        <w:pStyle w:val="Akapitzlist"/>
        <w:numPr>
          <w:ilvl w:val="0"/>
          <w:numId w:val="9"/>
        </w:numPr>
        <w:spacing w:before="0" w:after="0" w:line="360" w:lineRule="auto"/>
        <w:ind w:left="1276" w:hanging="283"/>
        <w:jc w:val="both"/>
        <w:rPr>
          <w:rFonts w:ascii="Times New Roman" w:hAnsi="Times New Roman" w:cs="Times New Roman"/>
          <w:sz w:val="24"/>
          <w:szCs w:val="24"/>
        </w:rPr>
      </w:pPr>
      <w:r w:rsidRPr="00825D8F">
        <w:rPr>
          <w:rFonts w:ascii="Times New Roman" w:hAnsi="Times New Roman" w:cs="Times New Roman"/>
          <w:sz w:val="24"/>
          <w:szCs w:val="24"/>
        </w:rPr>
        <w:t>Centrum Edukacji, ul. Grunwaldzka 13;</w:t>
      </w:r>
    </w:p>
    <w:p w:rsidR="00647CC2" w:rsidRPr="00825D8F" w:rsidRDefault="00647CC2" w:rsidP="001F55DA">
      <w:pPr>
        <w:pStyle w:val="Akapitzlist"/>
        <w:numPr>
          <w:ilvl w:val="0"/>
          <w:numId w:val="9"/>
        </w:numPr>
        <w:spacing w:before="0" w:after="0" w:line="360" w:lineRule="auto"/>
        <w:ind w:left="1276" w:hanging="283"/>
        <w:jc w:val="both"/>
        <w:rPr>
          <w:rFonts w:ascii="Times New Roman" w:hAnsi="Times New Roman" w:cs="Times New Roman"/>
          <w:sz w:val="24"/>
          <w:szCs w:val="24"/>
        </w:rPr>
      </w:pPr>
      <w:r w:rsidRPr="00825D8F">
        <w:rPr>
          <w:rFonts w:ascii="Times New Roman" w:hAnsi="Times New Roman" w:cs="Times New Roman"/>
          <w:sz w:val="24"/>
          <w:szCs w:val="24"/>
        </w:rPr>
        <w:t>Centrum Szkoleniowo - Doradcze, ul. Sobieskiego 37a;</w:t>
      </w:r>
    </w:p>
    <w:p w:rsidR="00647CC2" w:rsidRPr="00825D8F" w:rsidRDefault="00A41F61" w:rsidP="001F55DA">
      <w:pPr>
        <w:pStyle w:val="Akapitzlist"/>
        <w:numPr>
          <w:ilvl w:val="0"/>
          <w:numId w:val="9"/>
        </w:numPr>
        <w:spacing w:before="0" w:after="0" w:line="360" w:lineRule="auto"/>
        <w:ind w:left="1276" w:hanging="283"/>
        <w:jc w:val="both"/>
        <w:rPr>
          <w:rFonts w:ascii="Times New Roman" w:hAnsi="Times New Roman" w:cs="Times New Roman"/>
          <w:sz w:val="24"/>
          <w:szCs w:val="24"/>
        </w:rPr>
      </w:pPr>
      <w:r w:rsidRPr="00825D8F">
        <w:rPr>
          <w:rFonts w:ascii="Times New Roman" w:hAnsi="Times New Roman" w:cs="Times New Roman"/>
          <w:sz w:val="24"/>
          <w:szCs w:val="24"/>
        </w:rPr>
        <w:t>Powiatowe Centrum Kształce</w:t>
      </w:r>
      <w:r w:rsidR="008C6709" w:rsidRPr="00825D8F">
        <w:rPr>
          <w:rFonts w:ascii="Times New Roman" w:hAnsi="Times New Roman" w:cs="Times New Roman"/>
          <w:sz w:val="24"/>
          <w:szCs w:val="24"/>
        </w:rPr>
        <w:t>nia Praktycznego, ul. 1 Maja 8a.</w:t>
      </w:r>
    </w:p>
    <w:p w:rsidR="00DF696F" w:rsidRDefault="003E15D1"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DF696F">
        <w:rPr>
          <w:rFonts w:ascii="Times New Roman" w:hAnsi="Times New Roman" w:cs="Times New Roman"/>
          <w:sz w:val="24"/>
          <w:szCs w:val="24"/>
        </w:rPr>
        <w:t xml:space="preserve">Zgodnie z danymi Głównego Urzędu Statystycznego w </w:t>
      </w:r>
      <w:r w:rsidR="001C3453">
        <w:rPr>
          <w:rFonts w:ascii="Times New Roman" w:hAnsi="Times New Roman" w:cs="Times New Roman"/>
          <w:sz w:val="24"/>
          <w:szCs w:val="24"/>
        </w:rPr>
        <w:t>2014 r. na terenie miasta funkcjonowały cztery szkoły podstawowe, w któr</w:t>
      </w:r>
      <w:r w:rsidR="00411EB0">
        <w:rPr>
          <w:rFonts w:ascii="Times New Roman" w:hAnsi="Times New Roman" w:cs="Times New Roman"/>
          <w:sz w:val="24"/>
          <w:szCs w:val="24"/>
        </w:rPr>
        <w:t>ych uczyło się 2 165 uczniów. W </w:t>
      </w:r>
      <w:r w:rsidR="001C3453">
        <w:rPr>
          <w:rFonts w:ascii="Times New Roman" w:hAnsi="Times New Roman" w:cs="Times New Roman"/>
          <w:sz w:val="24"/>
          <w:szCs w:val="24"/>
        </w:rPr>
        <w:t>miejscowych placówkach funkcjonowało 100 oddziałów, na każdy z nich przypadało średnio 22 uczniów. Szczegółowe dane dotyczące szkolnictwa podstawowego w Iławie na przestrzeni lat 2009 - 2014 prezentuje poniższa tabela.</w:t>
      </w:r>
    </w:p>
    <w:p w:rsidR="00DF696F" w:rsidRDefault="00DF696F" w:rsidP="001F55DA">
      <w:pPr>
        <w:spacing w:before="0" w:after="0" w:line="360" w:lineRule="auto"/>
        <w:jc w:val="both"/>
        <w:rPr>
          <w:rFonts w:ascii="Times New Roman" w:hAnsi="Times New Roman" w:cs="Times New Roman"/>
          <w:sz w:val="24"/>
          <w:szCs w:val="24"/>
        </w:rPr>
      </w:pPr>
    </w:p>
    <w:p w:rsidR="00DF696F" w:rsidRPr="00DF696F" w:rsidRDefault="00DF696F" w:rsidP="001F55DA">
      <w:pPr>
        <w:pStyle w:val="Legenda"/>
        <w:spacing w:before="0"/>
        <w:jc w:val="center"/>
        <w:rPr>
          <w:rFonts w:ascii="Times New Roman" w:hAnsi="Times New Roman" w:cs="Times New Roman"/>
          <w:color w:val="auto"/>
          <w:sz w:val="24"/>
          <w:szCs w:val="24"/>
        </w:rPr>
      </w:pPr>
      <w:bookmarkStart w:id="54" w:name="_Toc443475101"/>
      <w:r w:rsidRPr="00DF696F">
        <w:rPr>
          <w:rFonts w:ascii="Times New Roman" w:hAnsi="Times New Roman" w:cs="Times New Roman"/>
          <w:color w:val="auto"/>
          <w:sz w:val="24"/>
          <w:szCs w:val="24"/>
        </w:rPr>
        <w:t xml:space="preserve">Tabela </w:t>
      </w:r>
      <w:r w:rsidR="006B2A66" w:rsidRPr="00DF696F">
        <w:rPr>
          <w:rFonts w:ascii="Times New Roman" w:hAnsi="Times New Roman" w:cs="Times New Roman"/>
          <w:color w:val="auto"/>
          <w:sz w:val="24"/>
          <w:szCs w:val="24"/>
        </w:rPr>
        <w:fldChar w:fldCharType="begin"/>
      </w:r>
      <w:r w:rsidRPr="00DF696F">
        <w:rPr>
          <w:rFonts w:ascii="Times New Roman" w:hAnsi="Times New Roman" w:cs="Times New Roman"/>
          <w:color w:val="auto"/>
          <w:sz w:val="24"/>
          <w:szCs w:val="24"/>
        </w:rPr>
        <w:instrText xml:space="preserve"> SEQ Tabela \* ARABIC </w:instrText>
      </w:r>
      <w:r w:rsidR="006B2A66" w:rsidRPr="00DF696F">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18</w:t>
      </w:r>
      <w:r w:rsidR="006B2A66" w:rsidRPr="00DF696F">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Pr="00DF696F">
        <w:rPr>
          <w:rFonts w:ascii="Times New Roman" w:hAnsi="Times New Roman" w:cs="Times New Roman"/>
          <w:color w:val="auto"/>
          <w:sz w:val="24"/>
          <w:szCs w:val="24"/>
        </w:rPr>
        <w:t>Szkoły podstawowe w Iławie w latach 2009 - 2014</w:t>
      </w:r>
      <w:bookmarkEnd w:id="54"/>
    </w:p>
    <w:tbl>
      <w:tblPr>
        <w:tblStyle w:val="Tabela-Siatka"/>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3722"/>
        <w:gridCol w:w="941"/>
        <w:gridCol w:w="941"/>
        <w:gridCol w:w="940"/>
        <w:gridCol w:w="940"/>
        <w:gridCol w:w="915"/>
        <w:gridCol w:w="832"/>
      </w:tblGrid>
      <w:tr w:rsidR="00DF696F" w:rsidTr="003E15D1">
        <w:trPr>
          <w:jc w:val="center"/>
        </w:trPr>
        <w:tc>
          <w:tcPr>
            <w:tcW w:w="3722" w:type="dxa"/>
            <w:tcBorders>
              <w:bottom w:val="double" w:sz="4" w:space="0" w:color="auto"/>
            </w:tcBorders>
            <w:shd w:val="clear" w:color="auto" w:fill="8DB3E2" w:themeFill="text2" w:themeFillTint="66"/>
            <w:vAlign w:val="center"/>
          </w:tcPr>
          <w:p w:rsidR="00DF696F" w:rsidRPr="00D45CBB" w:rsidRDefault="00DF696F"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Wyszczególnienie</w:t>
            </w:r>
          </w:p>
        </w:tc>
        <w:tc>
          <w:tcPr>
            <w:tcW w:w="941" w:type="dxa"/>
            <w:shd w:val="clear" w:color="auto" w:fill="8DB3E2" w:themeFill="text2" w:themeFillTint="66"/>
            <w:vAlign w:val="center"/>
          </w:tcPr>
          <w:p w:rsidR="00DF696F" w:rsidRDefault="00DF696F"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2009</w:t>
            </w:r>
          </w:p>
        </w:tc>
        <w:tc>
          <w:tcPr>
            <w:tcW w:w="941" w:type="dxa"/>
            <w:shd w:val="clear" w:color="auto" w:fill="8DB3E2" w:themeFill="text2" w:themeFillTint="66"/>
            <w:vAlign w:val="center"/>
          </w:tcPr>
          <w:p w:rsidR="00DF696F" w:rsidRDefault="00DF696F"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2010</w:t>
            </w:r>
          </w:p>
        </w:tc>
        <w:tc>
          <w:tcPr>
            <w:tcW w:w="940" w:type="dxa"/>
            <w:tcBorders>
              <w:bottom w:val="double" w:sz="4" w:space="0" w:color="auto"/>
            </w:tcBorders>
            <w:shd w:val="clear" w:color="auto" w:fill="8DB3E2" w:themeFill="text2" w:themeFillTint="66"/>
            <w:vAlign w:val="center"/>
          </w:tcPr>
          <w:p w:rsidR="00DF696F" w:rsidRDefault="00DF696F"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2011</w:t>
            </w:r>
          </w:p>
        </w:tc>
        <w:tc>
          <w:tcPr>
            <w:tcW w:w="940" w:type="dxa"/>
            <w:tcBorders>
              <w:bottom w:val="double" w:sz="4" w:space="0" w:color="auto"/>
            </w:tcBorders>
            <w:shd w:val="clear" w:color="auto" w:fill="8DB3E2" w:themeFill="text2" w:themeFillTint="66"/>
            <w:vAlign w:val="center"/>
          </w:tcPr>
          <w:p w:rsidR="00DF696F" w:rsidRDefault="00DF696F"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2012</w:t>
            </w:r>
          </w:p>
        </w:tc>
        <w:tc>
          <w:tcPr>
            <w:tcW w:w="915" w:type="dxa"/>
            <w:tcBorders>
              <w:bottom w:val="double" w:sz="4" w:space="0" w:color="auto"/>
            </w:tcBorders>
            <w:shd w:val="clear" w:color="auto" w:fill="8DB3E2" w:themeFill="text2" w:themeFillTint="66"/>
            <w:vAlign w:val="center"/>
          </w:tcPr>
          <w:p w:rsidR="00DF696F" w:rsidRDefault="00DF696F"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2013</w:t>
            </w:r>
          </w:p>
        </w:tc>
        <w:tc>
          <w:tcPr>
            <w:tcW w:w="832" w:type="dxa"/>
            <w:tcBorders>
              <w:bottom w:val="double" w:sz="4" w:space="0" w:color="auto"/>
            </w:tcBorders>
            <w:shd w:val="clear" w:color="auto" w:fill="8DB3E2" w:themeFill="text2" w:themeFillTint="66"/>
            <w:vAlign w:val="center"/>
          </w:tcPr>
          <w:p w:rsidR="00DF696F" w:rsidRDefault="00DF696F"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2014</w:t>
            </w:r>
          </w:p>
        </w:tc>
      </w:tr>
      <w:tr w:rsidR="00DF696F" w:rsidTr="003E15D1">
        <w:trPr>
          <w:jc w:val="center"/>
        </w:trPr>
        <w:tc>
          <w:tcPr>
            <w:tcW w:w="3722" w:type="dxa"/>
            <w:shd w:val="clear" w:color="auto" w:fill="8DB3E2" w:themeFill="text2" w:themeFillTint="66"/>
            <w:vAlign w:val="center"/>
          </w:tcPr>
          <w:p w:rsidR="00DF696F" w:rsidRPr="00D41D65" w:rsidRDefault="00DF696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Szkoły ogółem</w:t>
            </w:r>
          </w:p>
        </w:tc>
        <w:tc>
          <w:tcPr>
            <w:tcW w:w="941" w:type="dxa"/>
            <w:tcBorders>
              <w:bottom w:val="double" w:sz="4" w:space="0" w:color="auto"/>
            </w:tcBorders>
            <w:shd w:val="clear" w:color="auto" w:fill="FFFF66"/>
            <w:vAlign w:val="center"/>
          </w:tcPr>
          <w:p w:rsidR="00DF696F" w:rsidRPr="003832EF" w:rsidRDefault="00DF696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941" w:type="dxa"/>
            <w:tcBorders>
              <w:bottom w:val="double" w:sz="4" w:space="0" w:color="auto"/>
            </w:tcBorders>
            <w:shd w:val="clear" w:color="auto" w:fill="FFFF66"/>
            <w:vAlign w:val="center"/>
          </w:tcPr>
          <w:p w:rsidR="00DF696F" w:rsidRPr="003832EF" w:rsidRDefault="00DF696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940" w:type="dxa"/>
            <w:tcBorders>
              <w:bottom w:val="double" w:sz="4" w:space="0" w:color="auto"/>
            </w:tcBorders>
            <w:shd w:val="clear" w:color="auto" w:fill="FFFF66"/>
            <w:vAlign w:val="center"/>
          </w:tcPr>
          <w:p w:rsidR="00DF696F" w:rsidRPr="003832EF" w:rsidRDefault="00DF696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940" w:type="dxa"/>
            <w:tcBorders>
              <w:bottom w:val="double" w:sz="4" w:space="0" w:color="auto"/>
            </w:tcBorders>
            <w:shd w:val="clear" w:color="auto" w:fill="FFFF66"/>
            <w:vAlign w:val="center"/>
          </w:tcPr>
          <w:p w:rsidR="00DF696F" w:rsidRPr="003832EF" w:rsidRDefault="00C36C4C"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915" w:type="dxa"/>
            <w:tcBorders>
              <w:bottom w:val="double" w:sz="4" w:space="0" w:color="auto"/>
            </w:tcBorders>
            <w:shd w:val="clear" w:color="auto" w:fill="FFFF66"/>
            <w:vAlign w:val="center"/>
          </w:tcPr>
          <w:p w:rsidR="00DF696F" w:rsidRPr="003832EF" w:rsidRDefault="00C36C4C"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832" w:type="dxa"/>
            <w:tcBorders>
              <w:bottom w:val="double" w:sz="4" w:space="0" w:color="auto"/>
            </w:tcBorders>
            <w:shd w:val="clear" w:color="auto" w:fill="FFFF66"/>
            <w:vAlign w:val="center"/>
          </w:tcPr>
          <w:p w:rsidR="00DF696F" w:rsidRDefault="006E52A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4</w:t>
            </w:r>
          </w:p>
        </w:tc>
      </w:tr>
      <w:tr w:rsidR="00DF696F" w:rsidTr="003E15D1">
        <w:trPr>
          <w:jc w:val="center"/>
        </w:trPr>
        <w:tc>
          <w:tcPr>
            <w:tcW w:w="3722" w:type="dxa"/>
            <w:shd w:val="clear" w:color="auto" w:fill="8DB3E2" w:themeFill="text2" w:themeFillTint="66"/>
            <w:vAlign w:val="center"/>
          </w:tcPr>
          <w:p w:rsidR="00DF696F" w:rsidRDefault="00DF696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Pomieszczenia szkolne</w:t>
            </w:r>
          </w:p>
        </w:tc>
        <w:tc>
          <w:tcPr>
            <w:tcW w:w="941" w:type="dxa"/>
            <w:shd w:val="clear" w:color="auto" w:fill="FFFF99"/>
            <w:vAlign w:val="center"/>
          </w:tcPr>
          <w:p w:rsidR="00DF696F" w:rsidRPr="003832EF" w:rsidRDefault="00DF696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88</w:t>
            </w:r>
          </w:p>
        </w:tc>
        <w:tc>
          <w:tcPr>
            <w:tcW w:w="941" w:type="dxa"/>
            <w:shd w:val="clear" w:color="auto" w:fill="FFFF99"/>
            <w:vAlign w:val="center"/>
          </w:tcPr>
          <w:p w:rsidR="00DF696F" w:rsidRPr="003832EF" w:rsidRDefault="00DF696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87</w:t>
            </w:r>
          </w:p>
        </w:tc>
        <w:tc>
          <w:tcPr>
            <w:tcW w:w="940" w:type="dxa"/>
            <w:shd w:val="clear" w:color="auto" w:fill="FFFF99"/>
            <w:vAlign w:val="center"/>
          </w:tcPr>
          <w:p w:rsidR="00DF696F" w:rsidRPr="003832EF" w:rsidRDefault="00DF696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91</w:t>
            </w:r>
          </w:p>
        </w:tc>
        <w:tc>
          <w:tcPr>
            <w:tcW w:w="940" w:type="dxa"/>
            <w:shd w:val="clear" w:color="auto" w:fill="FFFF99"/>
            <w:vAlign w:val="center"/>
          </w:tcPr>
          <w:p w:rsidR="00DF696F" w:rsidRPr="003832EF" w:rsidRDefault="00C36C4C"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90</w:t>
            </w:r>
          </w:p>
        </w:tc>
        <w:tc>
          <w:tcPr>
            <w:tcW w:w="915" w:type="dxa"/>
            <w:shd w:val="clear" w:color="auto" w:fill="FFFF99"/>
            <w:vAlign w:val="center"/>
          </w:tcPr>
          <w:p w:rsidR="00DF696F" w:rsidRPr="003832EF" w:rsidRDefault="00C36C4C"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b. d.</w:t>
            </w:r>
          </w:p>
        </w:tc>
        <w:tc>
          <w:tcPr>
            <w:tcW w:w="832" w:type="dxa"/>
            <w:shd w:val="clear" w:color="auto" w:fill="FFFF99"/>
            <w:vAlign w:val="center"/>
          </w:tcPr>
          <w:p w:rsidR="00DF696F" w:rsidRDefault="006E52A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b. d.</w:t>
            </w:r>
          </w:p>
        </w:tc>
      </w:tr>
      <w:tr w:rsidR="00DF696F" w:rsidTr="003E15D1">
        <w:trPr>
          <w:jc w:val="center"/>
        </w:trPr>
        <w:tc>
          <w:tcPr>
            <w:tcW w:w="3722" w:type="dxa"/>
            <w:shd w:val="clear" w:color="auto" w:fill="8DB3E2" w:themeFill="text2" w:themeFillTint="66"/>
            <w:vAlign w:val="center"/>
          </w:tcPr>
          <w:p w:rsidR="00DF696F" w:rsidRDefault="00DF696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Oddziały w szkołach</w:t>
            </w:r>
          </w:p>
        </w:tc>
        <w:tc>
          <w:tcPr>
            <w:tcW w:w="941" w:type="dxa"/>
            <w:tcBorders>
              <w:bottom w:val="double" w:sz="4" w:space="0" w:color="auto"/>
            </w:tcBorders>
            <w:shd w:val="clear" w:color="auto" w:fill="FFFF66"/>
            <w:vAlign w:val="center"/>
          </w:tcPr>
          <w:p w:rsidR="00DF696F" w:rsidRPr="003832EF" w:rsidRDefault="00DF696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87</w:t>
            </w:r>
          </w:p>
        </w:tc>
        <w:tc>
          <w:tcPr>
            <w:tcW w:w="941" w:type="dxa"/>
            <w:tcBorders>
              <w:bottom w:val="double" w:sz="4" w:space="0" w:color="auto"/>
            </w:tcBorders>
            <w:shd w:val="clear" w:color="auto" w:fill="FFFF66"/>
            <w:vAlign w:val="center"/>
          </w:tcPr>
          <w:p w:rsidR="00DF696F" w:rsidRPr="003832EF" w:rsidRDefault="00DF696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86</w:t>
            </w:r>
          </w:p>
        </w:tc>
        <w:tc>
          <w:tcPr>
            <w:tcW w:w="940" w:type="dxa"/>
            <w:tcBorders>
              <w:bottom w:val="double" w:sz="4" w:space="0" w:color="auto"/>
            </w:tcBorders>
            <w:shd w:val="clear" w:color="auto" w:fill="FFFF66"/>
            <w:vAlign w:val="center"/>
          </w:tcPr>
          <w:p w:rsidR="00DF696F" w:rsidRPr="003832EF" w:rsidRDefault="00DF696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88</w:t>
            </w:r>
          </w:p>
        </w:tc>
        <w:tc>
          <w:tcPr>
            <w:tcW w:w="940" w:type="dxa"/>
            <w:tcBorders>
              <w:bottom w:val="double" w:sz="4" w:space="0" w:color="auto"/>
            </w:tcBorders>
            <w:shd w:val="clear" w:color="auto" w:fill="FFFF66"/>
            <w:vAlign w:val="center"/>
          </w:tcPr>
          <w:p w:rsidR="00DF696F" w:rsidRPr="003832EF" w:rsidRDefault="00C36C4C"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89</w:t>
            </w:r>
          </w:p>
        </w:tc>
        <w:tc>
          <w:tcPr>
            <w:tcW w:w="915" w:type="dxa"/>
            <w:tcBorders>
              <w:bottom w:val="double" w:sz="4" w:space="0" w:color="auto"/>
            </w:tcBorders>
            <w:shd w:val="clear" w:color="auto" w:fill="FFFF66"/>
            <w:vAlign w:val="center"/>
          </w:tcPr>
          <w:p w:rsidR="00DF696F" w:rsidRPr="003832EF" w:rsidRDefault="00C36C4C"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90</w:t>
            </w:r>
          </w:p>
        </w:tc>
        <w:tc>
          <w:tcPr>
            <w:tcW w:w="832" w:type="dxa"/>
            <w:tcBorders>
              <w:bottom w:val="double" w:sz="4" w:space="0" w:color="auto"/>
            </w:tcBorders>
            <w:shd w:val="clear" w:color="auto" w:fill="FFFF66"/>
            <w:vAlign w:val="center"/>
          </w:tcPr>
          <w:p w:rsidR="00DF696F" w:rsidRDefault="006E52A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100</w:t>
            </w:r>
          </w:p>
        </w:tc>
      </w:tr>
      <w:tr w:rsidR="00DF696F" w:rsidTr="003E15D1">
        <w:trPr>
          <w:jc w:val="center"/>
        </w:trPr>
        <w:tc>
          <w:tcPr>
            <w:tcW w:w="3722" w:type="dxa"/>
            <w:shd w:val="clear" w:color="auto" w:fill="8DB3E2" w:themeFill="text2" w:themeFillTint="66"/>
            <w:vAlign w:val="center"/>
          </w:tcPr>
          <w:p w:rsidR="00DF696F" w:rsidRDefault="00DF696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Uczniowie</w:t>
            </w:r>
          </w:p>
        </w:tc>
        <w:tc>
          <w:tcPr>
            <w:tcW w:w="941" w:type="dxa"/>
            <w:shd w:val="clear" w:color="auto" w:fill="FFFF99"/>
            <w:vAlign w:val="center"/>
          </w:tcPr>
          <w:p w:rsidR="00DF696F" w:rsidRPr="003832EF" w:rsidRDefault="00DF696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2 031</w:t>
            </w:r>
          </w:p>
        </w:tc>
        <w:tc>
          <w:tcPr>
            <w:tcW w:w="941" w:type="dxa"/>
            <w:shd w:val="clear" w:color="auto" w:fill="FFFF99"/>
            <w:vAlign w:val="center"/>
          </w:tcPr>
          <w:p w:rsidR="00DF696F" w:rsidRPr="003832EF" w:rsidRDefault="00DF696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1 992</w:t>
            </w:r>
          </w:p>
        </w:tc>
        <w:tc>
          <w:tcPr>
            <w:tcW w:w="940" w:type="dxa"/>
            <w:shd w:val="clear" w:color="auto" w:fill="FFFF99"/>
            <w:vAlign w:val="center"/>
          </w:tcPr>
          <w:p w:rsidR="00DF696F" w:rsidRPr="003832EF" w:rsidRDefault="00DF696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2 023</w:t>
            </w:r>
          </w:p>
        </w:tc>
        <w:tc>
          <w:tcPr>
            <w:tcW w:w="940" w:type="dxa"/>
            <w:shd w:val="clear" w:color="auto" w:fill="FFFF99"/>
            <w:vAlign w:val="center"/>
          </w:tcPr>
          <w:p w:rsidR="00DF696F" w:rsidRPr="003832EF" w:rsidRDefault="00C36C4C"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2018</w:t>
            </w:r>
          </w:p>
        </w:tc>
        <w:tc>
          <w:tcPr>
            <w:tcW w:w="915" w:type="dxa"/>
            <w:shd w:val="clear" w:color="auto" w:fill="FFFF99"/>
            <w:vAlign w:val="center"/>
          </w:tcPr>
          <w:p w:rsidR="00DF696F" w:rsidRPr="003832EF" w:rsidRDefault="00C36C4C"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1998</w:t>
            </w:r>
          </w:p>
        </w:tc>
        <w:tc>
          <w:tcPr>
            <w:tcW w:w="832" w:type="dxa"/>
            <w:shd w:val="clear" w:color="auto" w:fill="FFFF99"/>
            <w:vAlign w:val="center"/>
          </w:tcPr>
          <w:p w:rsidR="00DF696F" w:rsidRDefault="006E52A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2 165</w:t>
            </w:r>
          </w:p>
        </w:tc>
      </w:tr>
      <w:tr w:rsidR="006E52A4" w:rsidTr="003E15D1">
        <w:trPr>
          <w:jc w:val="center"/>
        </w:trPr>
        <w:tc>
          <w:tcPr>
            <w:tcW w:w="3722" w:type="dxa"/>
            <w:shd w:val="clear" w:color="auto" w:fill="8DB3E2" w:themeFill="text2" w:themeFillTint="66"/>
            <w:vAlign w:val="center"/>
          </w:tcPr>
          <w:p w:rsidR="006E52A4" w:rsidRDefault="006E52A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Uczniowie przypadający na 1 oddział</w:t>
            </w:r>
          </w:p>
        </w:tc>
        <w:tc>
          <w:tcPr>
            <w:tcW w:w="941" w:type="dxa"/>
            <w:tcBorders>
              <w:bottom w:val="double" w:sz="4" w:space="0" w:color="auto"/>
            </w:tcBorders>
            <w:shd w:val="clear" w:color="auto" w:fill="FFFF66"/>
            <w:vAlign w:val="center"/>
          </w:tcPr>
          <w:p w:rsidR="006E52A4" w:rsidRDefault="006E52A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b. d.</w:t>
            </w:r>
          </w:p>
        </w:tc>
        <w:tc>
          <w:tcPr>
            <w:tcW w:w="941" w:type="dxa"/>
            <w:tcBorders>
              <w:bottom w:val="double" w:sz="4" w:space="0" w:color="auto"/>
            </w:tcBorders>
            <w:shd w:val="clear" w:color="auto" w:fill="FFFF66"/>
            <w:vAlign w:val="center"/>
          </w:tcPr>
          <w:p w:rsidR="006E52A4" w:rsidRDefault="006E52A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23</w:t>
            </w:r>
          </w:p>
        </w:tc>
        <w:tc>
          <w:tcPr>
            <w:tcW w:w="940" w:type="dxa"/>
            <w:tcBorders>
              <w:bottom w:val="double" w:sz="4" w:space="0" w:color="auto"/>
            </w:tcBorders>
            <w:shd w:val="clear" w:color="auto" w:fill="FFFF66"/>
            <w:vAlign w:val="center"/>
          </w:tcPr>
          <w:p w:rsidR="006E52A4" w:rsidRDefault="006E52A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23</w:t>
            </w:r>
          </w:p>
        </w:tc>
        <w:tc>
          <w:tcPr>
            <w:tcW w:w="940" w:type="dxa"/>
            <w:tcBorders>
              <w:bottom w:val="double" w:sz="4" w:space="0" w:color="auto"/>
            </w:tcBorders>
            <w:shd w:val="clear" w:color="auto" w:fill="FFFF66"/>
            <w:vAlign w:val="center"/>
          </w:tcPr>
          <w:p w:rsidR="006E52A4" w:rsidRDefault="006E52A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23</w:t>
            </w:r>
          </w:p>
        </w:tc>
        <w:tc>
          <w:tcPr>
            <w:tcW w:w="915" w:type="dxa"/>
            <w:tcBorders>
              <w:bottom w:val="double" w:sz="4" w:space="0" w:color="auto"/>
            </w:tcBorders>
            <w:shd w:val="clear" w:color="auto" w:fill="FFFF66"/>
            <w:vAlign w:val="center"/>
          </w:tcPr>
          <w:p w:rsidR="006E52A4" w:rsidRDefault="006E52A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22</w:t>
            </w:r>
          </w:p>
        </w:tc>
        <w:tc>
          <w:tcPr>
            <w:tcW w:w="832" w:type="dxa"/>
            <w:tcBorders>
              <w:bottom w:val="double" w:sz="4" w:space="0" w:color="auto"/>
            </w:tcBorders>
            <w:shd w:val="clear" w:color="auto" w:fill="FFFF66"/>
            <w:vAlign w:val="center"/>
          </w:tcPr>
          <w:p w:rsidR="006E52A4" w:rsidRDefault="006E52A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22</w:t>
            </w:r>
          </w:p>
        </w:tc>
      </w:tr>
      <w:tr w:rsidR="00DF696F" w:rsidTr="003E15D1">
        <w:trPr>
          <w:jc w:val="center"/>
        </w:trPr>
        <w:tc>
          <w:tcPr>
            <w:tcW w:w="3722" w:type="dxa"/>
            <w:shd w:val="clear" w:color="auto" w:fill="8DB3E2" w:themeFill="text2" w:themeFillTint="66"/>
            <w:vAlign w:val="center"/>
          </w:tcPr>
          <w:p w:rsidR="00DF696F" w:rsidRDefault="00DF696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Absolwenci</w:t>
            </w:r>
          </w:p>
        </w:tc>
        <w:tc>
          <w:tcPr>
            <w:tcW w:w="941" w:type="dxa"/>
            <w:shd w:val="clear" w:color="auto" w:fill="FFFF99"/>
            <w:vAlign w:val="center"/>
          </w:tcPr>
          <w:p w:rsidR="00DF696F" w:rsidRPr="003832EF" w:rsidRDefault="00DF696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402</w:t>
            </w:r>
          </w:p>
        </w:tc>
        <w:tc>
          <w:tcPr>
            <w:tcW w:w="941" w:type="dxa"/>
            <w:shd w:val="clear" w:color="auto" w:fill="FFFF99"/>
            <w:vAlign w:val="center"/>
          </w:tcPr>
          <w:p w:rsidR="00DF696F" w:rsidRPr="003832EF" w:rsidRDefault="00DF696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348</w:t>
            </w:r>
          </w:p>
        </w:tc>
        <w:tc>
          <w:tcPr>
            <w:tcW w:w="940" w:type="dxa"/>
            <w:shd w:val="clear" w:color="auto" w:fill="FFFF99"/>
            <w:vAlign w:val="center"/>
          </w:tcPr>
          <w:p w:rsidR="00DF696F" w:rsidRPr="003832EF" w:rsidRDefault="00DF696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322</w:t>
            </w:r>
          </w:p>
        </w:tc>
        <w:tc>
          <w:tcPr>
            <w:tcW w:w="940" w:type="dxa"/>
            <w:shd w:val="clear" w:color="auto" w:fill="FFFF99"/>
            <w:vAlign w:val="center"/>
          </w:tcPr>
          <w:p w:rsidR="00DF696F" w:rsidRPr="003832EF" w:rsidRDefault="00C36C4C"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352</w:t>
            </w:r>
          </w:p>
        </w:tc>
        <w:tc>
          <w:tcPr>
            <w:tcW w:w="915" w:type="dxa"/>
            <w:shd w:val="clear" w:color="auto" w:fill="FFFF99"/>
            <w:vAlign w:val="center"/>
          </w:tcPr>
          <w:p w:rsidR="00DF696F" w:rsidRPr="003832EF" w:rsidRDefault="00C36C4C"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336</w:t>
            </w:r>
          </w:p>
        </w:tc>
        <w:tc>
          <w:tcPr>
            <w:tcW w:w="832" w:type="dxa"/>
            <w:shd w:val="clear" w:color="auto" w:fill="FFFF99"/>
            <w:vAlign w:val="center"/>
          </w:tcPr>
          <w:p w:rsidR="00DF696F" w:rsidRDefault="006E52A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344</w:t>
            </w:r>
          </w:p>
        </w:tc>
      </w:tr>
      <w:tr w:rsidR="00F85791" w:rsidTr="003E15D1">
        <w:trPr>
          <w:jc w:val="center"/>
        </w:trPr>
        <w:tc>
          <w:tcPr>
            <w:tcW w:w="3722" w:type="dxa"/>
            <w:shd w:val="clear" w:color="auto" w:fill="8DB3E2" w:themeFill="text2" w:themeFillTint="66"/>
            <w:vAlign w:val="center"/>
          </w:tcPr>
          <w:p w:rsidR="00F85791" w:rsidRDefault="00F85791"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Liczba komputerów z dostępem do Internetu</w:t>
            </w:r>
          </w:p>
        </w:tc>
        <w:tc>
          <w:tcPr>
            <w:tcW w:w="941" w:type="dxa"/>
            <w:tcBorders>
              <w:bottom w:val="double" w:sz="4" w:space="0" w:color="auto"/>
            </w:tcBorders>
            <w:shd w:val="clear" w:color="auto" w:fill="FFFF66"/>
            <w:vAlign w:val="center"/>
          </w:tcPr>
          <w:p w:rsidR="00F85791" w:rsidRDefault="00C36C4C"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45</w:t>
            </w:r>
          </w:p>
        </w:tc>
        <w:tc>
          <w:tcPr>
            <w:tcW w:w="941" w:type="dxa"/>
            <w:tcBorders>
              <w:bottom w:val="double" w:sz="4" w:space="0" w:color="auto"/>
            </w:tcBorders>
            <w:shd w:val="clear" w:color="auto" w:fill="FFFF66"/>
            <w:vAlign w:val="center"/>
          </w:tcPr>
          <w:p w:rsidR="00F85791" w:rsidRDefault="00C36C4C"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47</w:t>
            </w:r>
          </w:p>
        </w:tc>
        <w:tc>
          <w:tcPr>
            <w:tcW w:w="940" w:type="dxa"/>
            <w:tcBorders>
              <w:bottom w:val="double" w:sz="4" w:space="0" w:color="auto"/>
            </w:tcBorders>
            <w:shd w:val="clear" w:color="auto" w:fill="FFFF66"/>
            <w:vAlign w:val="center"/>
          </w:tcPr>
          <w:p w:rsidR="00F85791" w:rsidRDefault="00C36C4C"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87</w:t>
            </w:r>
          </w:p>
        </w:tc>
        <w:tc>
          <w:tcPr>
            <w:tcW w:w="940" w:type="dxa"/>
            <w:tcBorders>
              <w:bottom w:val="double" w:sz="4" w:space="0" w:color="auto"/>
            </w:tcBorders>
            <w:shd w:val="clear" w:color="auto" w:fill="FFFF66"/>
            <w:vAlign w:val="center"/>
          </w:tcPr>
          <w:p w:rsidR="00F85791" w:rsidRPr="003832EF" w:rsidRDefault="006E52A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90</w:t>
            </w:r>
          </w:p>
        </w:tc>
        <w:tc>
          <w:tcPr>
            <w:tcW w:w="915" w:type="dxa"/>
            <w:tcBorders>
              <w:bottom w:val="double" w:sz="4" w:space="0" w:color="auto"/>
            </w:tcBorders>
            <w:shd w:val="clear" w:color="auto" w:fill="FFFF66"/>
            <w:vAlign w:val="center"/>
          </w:tcPr>
          <w:p w:rsidR="00F85791" w:rsidRPr="003832EF" w:rsidRDefault="006E52A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b. d.</w:t>
            </w:r>
          </w:p>
        </w:tc>
        <w:tc>
          <w:tcPr>
            <w:tcW w:w="832" w:type="dxa"/>
            <w:tcBorders>
              <w:bottom w:val="double" w:sz="4" w:space="0" w:color="auto"/>
            </w:tcBorders>
            <w:shd w:val="clear" w:color="auto" w:fill="FFFF66"/>
            <w:vAlign w:val="center"/>
          </w:tcPr>
          <w:p w:rsidR="00F85791" w:rsidRDefault="006E52A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b. d.</w:t>
            </w:r>
          </w:p>
        </w:tc>
      </w:tr>
      <w:tr w:rsidR="00F85791" w:rsidTr="003E15D1">
        <w:trPr>
          <w:jc w:val="center"/>
        </w:trPr>
        <w:tc>
          <w:tcPr>
            <w:tcW w:w="3722" w:type="dxa"/>
            <w:shd w:val="clear" w:color="auto" w:fill="8DB3E2" w:themeFill="text2" w:themeFillTint="66"/>
            <w:vAlign w:val="center"/>
          </w:tcPr>
          <w:p w:rsidR="00F85791" w:rsidRDefault="00F85791"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Uczniowie przypadający na 1 komputer z dostępem do Internetu</w:t>
            </w:r>
          </w:p>
        </w:tc>
        <w:tc>
          <w:tcPr>
            <w:tcW w:w="941" w:type="dxa"/>
            <w:shd w:val="clear" w:color="auto" w:fill="FFFF99"/>
            <w:vAlign w:val="center"/>
          </w:tcPr>
          <w:p w:rsidR="00F85791" w:rsidRDefault="00C36C4C"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43,58</w:t>
            </w:r>
          </w:p>
        </w:tc>
        <w:tc>
          <w:tcPr>
            <w:tcW w:w="941" w:type="dxa"/>
            <w:shd w:val="clear" w:color="auto" w:fill="FFFF99"/>
            <w:vAlign w:val="center"/>
          </w:tcPr>
          <w:p w:rsidR="00F85791" w:rsidRDefault="00C36C4C"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41,11</w:t>
            </w:r>
          </w:p>
        </w:tc>
        <w:tc>
          <w:tcPr>
            <w:tcW w:w="940" w:type="dxa"/>
            <w:shd w:val="clear" w:color="auto" w:fill="FFFF99"/>
            <w:vAlign w:val="center"/>
          </w:tcPr>
          <w:p w:rsidR="00F85791" w:rsidRDefault="00C36C4C"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22,57</w:t>
            </w:r>
          </w:p>
        </w:tc>
        <w:tc>
          <w:tcPr>
            <w:tcW w:w="940" w:type="dxa"/>
            <w:shd w:val="clear" w:color="auto" w:fill="FFFF99"/>
            <w:vAlign w:val="center"/>
          </w:tcPr>
          <w:p w:rsidR="00F85791" w:rsidRPr="003832EF" w:rsidRDefault="006E52A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21,67</w:t>
            </w:r>
          </w:p>
        </w:tc>
        <w:tc>
          <w:tcPr>
            <w:tcW w:w="915" w:type="dxa"/>
            <w:shd w:val="clear" w:color="auto" w:fill="FFFF99"/>
            <w:vAlign w:val="center"/>
          </w:tcPr>
          <w:p w:rsidR="00F85791" w:rsidRPr="003832EF" w:rsidRDefault="006E52A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b. d.</w:t>
            </w:r>
          </w:p>
        </w:tc>
        <w:tc>
          <w:tcPr>
            <w:tcW w:w="832" w:type="dxa"/>
            <w:shd w:val="clear" w:color="auto" w:fill="FFFF99"/>
            <w:vAlign w:val="center"/>
          </w:tcPr>
          <w:p w:rsidR="00F85791" w:rsidRDefault="006E52A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b. d.</w:t>
            </w:r>
          </w:p>
        </w:tc>
      </w:tr>
    </w:tbl>
    <w:p w:rsidR="00DF696F" w:rsidRDefault="00C36C4C"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GUS</w:t>
      </w:r>
    </w:p>
    <w:p w:rsidR="004E1DEC" w:rsidRDefault="004E1DEC" w:rsidP="001F55DA">
      <w:pPr>
        <w:spacing w:before="0" w:after="0" w:line="360" w:lineRule="auto"/>
        <w:jc w:val="center"/>
        <w:rPr>
          <w:rFonts w:ascii="Times New Roman" w:hAnsi="Times New Roman" w:cs="Times New Roman"/>
          <w:i/>
          <w:sz w:val="24"/>
          <w:szCs w:val="24"/>
        </w:rPr>
      </w:pPr>
    </w:p>
    <w:p w:rsidR="00113E0B" w:rsidRPr="001C3453" w:rsidRDefault="003E15D1"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113E0B">
        <w:rPr>
          <w:rFonts w:ascii="Times New Roman" w:hAnsi="Times New Roman" w:cs="Times New Roman"/>
          <w:sz w:val="24"/>
          <w:szCs w:val="24"/>
        </w:rPr>
        <w:t>W 2014 r. w Iławie funkcjonowało sześć szkół gimnazjalnych, w których naukę pobierało 1 204 uczniów w 51 oddziałach. Na jeden oddział przypadały 24 osoby. Dane dotyczące szkolnictwa gimnazjalnego na terenie Iławy w latach 2009 - 2014 prezentuje poniższa tabela.</w:t>
      </w:r>
    </w:p>
    <w:p w:rsidR="007B5882" w:rsidRDefault="007B5882" w:rsidP="001F55DA">
      <w:pPr>
        <w:pStyle w:val="Legenda"/>
        <w:spacing w:before="0"/>
        <w:jc w:val="center"/>
        <w:rPr>
          <w:rFonts w:ascii="Times New Roman" w:hAnsi="Times New Roman" w:cs="Times New Roman"/>
          <w:color w:val="auto"/>
          <w:sz w:val="24"/>
          <w:szCs w:val="24"/>
        </w:rPr>
      </w:pPr>
    </w:p>
    <w:p w:rsidR="00331177" w:rsidRPr="007B5882" w:rsidRDefault="007B5882" w:rsidP="001F55DA">
      <w:pPr>
        <w:pStyle w:val="Legenda"/>
        <w:spacing w:before="0"/>
        <w:jc w:val="center"/>
        <w:rPr>
          <w:rFonts w:ascii="Times New Roman" w:hAnsi="Times New Roman" w:cs="Times New Roman"/>
          <w:color w:val="auto"/>
          <w:sz w:val="24"/>
          <w:szCs w:val="24"/>
        </w:rPr>
      </w:pPr>
      <w:bookmarkStart w:id="55" w:name="_Toc443475102"/>
      <w:r w:rsidRPr="007B5882">
        <w:rPr>
          <w:rFonts w:ascii="Times New Roman" w:hAnsi="Times New Roman" w:cs="Times New Roman"/>
          <w:color w:val="auto"/>
          <w:sz w:val="24"/>
          <w:szCs w:val="24"/>
        </w:rPr>
        <w:t xml:space="preserve">Tabela </w:t>
      </w:r>
      <w:r w:rsidR="006B2A66" w:rsidRPr="007B5882">
        <w:rPr>
          <w:rFonts w:ascii="Times New Roman" w:hAnsi="Times New Roman" w:cs="Times New Roman"/>
          <w:color w:val="auto"/>
          <w:sz w:val="24"/>
          <w:szCs w:val="24"/>
        </w:rPr>
        <w:fldChar w:fldCharType="begin"/>
      </w:r>
      <w:r w:rsidRPr="007B5882">
        <w:rPr>
          <w:rFonts w:ascii="Times New Roman" w:hAnsi="Times New Roman" w:cs="Times New Roman"/>
          <w:color w:val="auto"/>
          <w:sz w:val="24"/>
          <w:szCs w:val="24"/>
        </w:rPr>
        <w:instrText xml:space="preserve"> SEQ Tabela \* ARABIC </w:instrText>
      </w:r>
      <w:r w:rsidR="006B2A66" w:rsidRPr="007B5882">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19</w:t>
      </w:r>
      <w:r w:rsidR="006B2A66" w:rsidRPr="007B5882">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00331177" w:rsidRPr="007B5882">
        <w:rPr>
          <w:rFonts w:ascii="Times New Roman" w:hAnsi="Times New Roman" w:cs="Times New Roman"/>
          <w:color w:val="auto"/>
          <w:sz w:val="24"/>
          <w:szCs w:val="24"/>
        </w:rPr>
        <w:t>Szkoły gimnazjalne w Iławie w latach 2009 - 2014</w:t>
      </w:r>
      <w:bookmarkEnd w:id="55"/>
    </w:p>
    <w:tbl>
      <w:tblPr>
        <w:tblStyle w:val="Tabela-Siatka"/>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3722"/>
        <w:gridCol w:w="941"/>
        <w:gridCol w:w="941"/>
        <w:gridCol w:w="940"/>
        <w:gridCol w:w="940"/>
        <w:gridCol w:w="915"/>
        <w:gridCol w:w="832"/>
      </w:tblGrid>
      <w:tr w:rsidR="00331177" w:rsidTr="003E15D1">
        <w:trPr>
          <w:jc w:val="center"/>
        </w:trPr>
        <w:tc>
          <w:tcPr>
            <w:tcW w:w="3722" w:type="dxa"/>
            <w:tcBorders>
              <w:bottom w:val="double" w:sz="4" w:space="0" w:color="auto"/>
            </w:tcBorders>
            <w:shd w:val="clear" w:color="auto" w:fill="8DB3E2" w:themeFill="text2" w:themeFillTint="66"/>
            <w:vAlign w:val="center"/>
          </w:tcPr>
          <w:p w:rsidR="00331177" w:rsidRPr="00D45CBB" w:rsidRDefault="00331177"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Wyszczególnienie</w:t>
            </w:r>
          </w:p>
        </w:tc>
        <w:tc>
          <w:tcPr>
            <w:tcW w:w="941" w:type="dxa"/>
            <w:shd w:val="clear" w:color="auto" w:fill="8DB3E2" w:themeFill="text2" w:themeFillTint="66"/>
            <w:vAlign w:val="center"/>
          </w:tcPr>
          <w:p w:rsidR="00331177" w:rsidRDefault="00331177"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2009</w:t>
            </w:r>
          </w:p>
        </w:tc>
        <w:tc>
          <w:tcPr>
            <w:tcW w:w="941" w:type="dxa"/>
            <w:shd w:val="clear" w:color="auto" w:fill="8DB3E2" w:themeFill="text2" w:themeFillTint="66"/>
            <w:vAlign w:val="center"/>
          </w:tcPr>
          <w:p w:rsidR="00331177" w:rsidRDefault="00331177"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2010</w:t>
            </w:r>
          </w:p>
        </w:tc>
        <w:tc>
          <w:tcPr>
            <w:tcW w:w="940" w:type="dxa"/>
            <w:tcBorders>
              <w:bottom w:val="double" w:sz="4" w:space="0" w:color="auto"/>
            </w:tcBorders>
            <w:shd w:val="clear" w:color="auto" w:fill="8DB3E2" w:themeFill="text2" w:themeFillTint="66"/>
            <w:vAlign w:val="center"/>
          </w:tcPr>
          <w:p w:rsidR="00331177" w:rsidRDefault="00331177"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2011</w:t>
            </w:r>
          </w:p>
        </w:tc>
        <w:tc>
          <w:tcPr>
            <w:tcW w:w="940" w:type="dxa"/>
            <w:tcBorders>
              <w:bottom w:val="double" w:sz="4" w:space="0" w:color="auto"/>
            </w:tcBorders>
            <w:shd w:val="clear" w:color="auto" w:fill="8DB3E2" w:themeFill="text2" w:themeFillTint="66"/>
            <w:vAlign w:val="center"/>
          </w:tcPr>
          <w:p w:rsidR="00331177" w:rsidRDefault="00331177"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2012</w:t>
            </w:r>
          </w:p>
        </w:tc>
        <w:tc>
          <w:tcPr>
            <w:tcW w:w="915" w:type="dxa"/>
            <w:tcBorders>
              <w:bottom w:val="double" w:sz="4" w:space="0" w:color="auto"/>
            </w:tcBorders>
            <w:shd w:val="clear" w:color="auto" w:fill="8DB3E2" w:themeFill="text2" w:themeFillTint="66"/>
            <w:vAlign w:val="center"/>
          </w:tcPr>
          <w:p w:rsidR="00331177" w:rsidRDefault="00331177"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2013</w:t>
            </w:r>
          </w:p>
        </w:tc>
        <w:tc>
          <w:tcPr>
            <w:tcW w:w="832" w:type="dxa"/>
            <w:tcBorders>
              <w:bottom w:val="double" w:sz="4" w:space="0" w:color="auto"/>
            </w:tcBorders>
            <w:shd w:val="clear" w:color="auto" w:fill="8DB3E2" w:themeFill="text2" w:themeFillTint="66"/>
            <w:vAlign w:val="center"/>
          </w:tcPr>
          <w:p w:rsidR="00331177" w:rsidRDefault="00331177"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2014</w:t>
            </w:r>
          </w:p>
        </w:tc>
      </w:tr>
      <w:tr w:rsidR="00331177" w:rsidTr="003E15D1">
        <w:trPr>
          <w:jc w:val="center"/>
        </w:trPr>
        <w:tc>
          <w:tcPr>
            <w:tcW w:w="3722" w:type="dxa"/>
            <w:shd w:val="clear" w:color="auto" w:fill="8DB3E2" w:themeFill="text2" w:themeFillTint="66"/>
            <w:vAlign w:val="center"/>
          </w:tcPr>
          <w:p w:rsidR="00331177" w:rsidRPr="00D41D65" w:rsidRDefault="0033117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Szkoły ogółem</w:t>
            </w:r>
          </w:p>
        </w:tc>
        <w:tc>
          <w:tcPr>
            <w:tcW w:w="941" w:type="dxa"/>
            <w:tcBorders>
              <w:bottom w:val="double" w:sz="4" w:space="0" w:color="auto"/>
            </w:tcBorders>
            <w:shd w:val="clear" w:color="auto" w:fill="FFFF66"/>
            <w:vAlign w:val="center"/>
          </w:tcPr>
          <w:p w:rsidR="00331177" w:rsidRPr="003832EF" w:rsidRDefault="007B1E4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941" w:type="dxa"/>
            <w:tcBorders>
              <w:bottom w:val="double" w:sz="4" w:space="0" w:color="auto"/>
            </w:tcBorders>
            <w:shd w:val="clear" w:color="auto" w:fill="FFFF66"/>
            <w:vAlign w:val="center"/>
          </w:tcPr>
          <w:p w:rsidR="00331177" w:rsidRPr="003832EF" w:rsidRDefault="007B1E4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940" w:type="dxa"/>
            <w:tcBorders>
              <w:bottom w:val="double" w:sz="4" w:space="0" w:color="auto"/>
            </w:tcBorders>
            <w:shd w:val="clear" w:color="auto" w:fill="FFFF66"/>
            <w:vAlign w:val="center"/>
          </w:tcPr>
          <w:p w:rsidR="00331177" w:rsidRPr="003832EF" w:rsidRDefault="007B1E4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940" w:type="dxa"/>
            <w:tcBorders>
              <w:bottom w:val="double" w:sz="4" w:space="0" w:color="auto"/>
            </w:tcBorders>
            <w:shd w:val="clear" w:color="auto" w:fill="FFFF66"/>
            <w:vAlign w:val="center"/>
          </w:tcPr>
          <w:p w:rsidR="00331177" w:rsidRPr="003832EF" w:rsidRDefault="000F0F79"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915" w:type="dxa"/>
            <w:tcBorders>
              <w:bottom w:val="double" w:sz="4" w:space="0" w:color="auto"/>
            </w:tcBorders>
            <w:shd w:val="clear" w:color="auto" w:fill="FFFF66"/>
            <w:vAlign w:val="center"/>
          </w:tcPr>
          <w:p w:rsidR="00331177" w:rsidRPr="003832EF" w:rsidRDefault="000F0F79"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832" w:type="dxa"/>
            <w:tcBorders>
              <w:bottom w:val="double" w:sz="4" w:space="0" w:color="auto"/>
            </w:tcBorders>
            <w:shd w:val="clear" w:color="auto" w:fill="FFFF66"/>
            <w:vAlign w:val="center"/>
          </w:tcPr>
          <w:p w:rsidR="00331177" w:rsidRDefault="000F0F79"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6</w:t>
            </w:r>
          </w:p>
        </w:tc>
      </w:tr>
      <w:tr w:rsidR="00331177" w:rsidTr="003E15D1">
        <w:trPr>
          <w:jc w:val="center"/>
        </w:trPr>
        <w:tc>
          <w:tcPr>
            <w:tcW w:w="3722" w:type="dxa"/>
            <w:shd w:val="clear" w:color="auto" w:fill="8DB3E2" w:themeFill="text2" w:themeFillTint="66"/>
            <w:vAlign w:val="center"/>
          </w:tcPr>
          <w:p w:rsidR="00331177" w:rsidRDefault="0033117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Pomieszczenia szkolne</w:t>
            </w:r>
          </w:p>
        </w:tc>
        <w:tc>
          <w:tcPr>
            <w:tcW w:w="941" w:type="dxa"/>
            <w:shd w:val="clear" w:color="auto" w:fill="FFFF99"/>
            <w:vAlign w:val="center"/>
          </w:tcPr>
          <w:p w:rsidR="00331177" w:rsidRPr="003832EF" w:rsidRDefault="007B1E4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79</w:t>
            </w:r>
          </w:p>
        </w:tc>
        <w:tc>
          <w:tcPr>
            <w:tcW w:w="941" w:type="dxa"/>
            <w:shd w:val="clear" w:color="auto" w:fill="FFFF99"/>
            <w:vAlign w:val="center"/>
          </w:tcPr>
          <w:p w:rsidR="00331177" w:rsidRPr="003832EF" w:rsidRDefault="007B1E4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80</w:t>
            </w:r>
          </w:p>
        </w:tc>
        <w:tc>
          <w:tcPr>
            <w:tcW w:w="940" w:type="dxa"/>
            <w:shd w:val="clear" w:color="auto" w:fill="FFFF99"/>
            <w:vAlign w:val="center"/>
          </w:tcPr>
          <w:p w:rsidR="00331177" w:rsidRPr="003832EF" w:rsidRDefault="007B1E4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77</w:t>
            </w:r>
          </w:p>
        </w:tc>
        <w:tc>
          <w:tcPr>
            <w:tcW w:w="940" w:type="dxa"/>
            <w:shd w:val="clear" w:color="auto" w:fill="FFFF99"/>
            <w:vAlign w:val="center"/>
          </w:tcPr>
          <w:p w:rsidR="00331177" w:rsidRPr="003832EF" w:rsidRDefault="000F0F79"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77</w:t>
            </w:r>
          </w:p>
        </w:tc>
        <w:tc>
          <w:tcPr>
            <w:tcW w:w="915" w:type="dxa"/>
            <w:shd w:val="clear" w:color="auto" w:fill="FFFF99"/>
            <w:vAlign w:val="center"/>
          </w:tcPr>
          <w:p w:rsidR="00331177" w:rsidRPr="003832EF" w:rsidRDefault="000F0F79"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b. d.</w:t>
            </w:r>
          </w:p>
        </w:tc>
        <w:tc>
          <w:tcPr>
            <w:tcW w:w="832" w:type="dxa"/>
            <w:shd w:val="clear" w:color="auto" w:fill="FFFF99"/>
            <w:vAlign w:val="center"/>
          </w:tcPr>
          <w:p w:rsidR="00331177" w:rsidRDefault="000F0F79"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b. d.</w:t>
            </w:r>
          </w:p>
        </w:tc>
      </w:tr>
      <w:tr w:rsidR="00331177" w:rsidTr="003E15D1">
        <w:trPr>
          <w:jc w:val="center"/>
        </w:trPr>
        <w:tc>
          <w:tcPr>
            <w:tcW w:w="3722" w:type="dxa"/>
            <w:shd w:val="clear" w:color="auto" w:fill="8DB3E2" w:themeFill="text2" w:themeFillTint="66"/>
            <w:vAlign w:val="center"/>
          </w:tcPr>
          <w:p w:rsidR="00331177" w:rsidRDefault="0033117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Oddziały w szkołach</w:t>
            </w:r>
          </w:p>
        </w:tc>
        <w:tc>
          <w:tcPr>
            <w:tcW w:w="941" w:type="dxa"/>
            <w:tcBorders>
              <w:bottom w:val="double" w:sz="4" w:space="0" w:color="auto"/>
            </w:tcBorders>
            <w:shd w:val="clear" w:color="auto" w:fill="FFFF66"/>
            <w:vAlign w:val="center"/>
          </w:tcPr>
          <w:p w:rsidR="00331177" w:rsidRPr="003832EF" w:rsidRDefault="007B1E4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58</w:t>
            </w:r>
          </w:p>
        </w:tc>
        <w:tc>
          <w:tcPr>
            <w:tcW w:w="941" w:type="dxa"/>
            <w:tcBorders>
              <w:bottom w:val="double" w:sz="4" w:space="0" w:color="auto"/>
            </w:tcBorders>
            <w:shd w:val="clear" w:color="auto" w:fill="FFFF66"/>
            <w:vAlign w:val="center"/>
          </w:tcPr>
          <w:p w:rsidR="00331177" w:rsidRPr="003832EF" w:rsidRDefault="007B1E4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54</w:t>
            </w:r>
          </w:p>
        </w:tc>
        <w:tc>
          <w:tcPr>
            <w:tcW w:w="940" w:type="dxa"/>
            <w:tcBorders>
              <w:bottom w:val="double" w:sz="4" w:space="0" w:color="auto"/>
            </w:tcBorders>
            <w:shd w:val="clear" w:color="auto" w:fill="FFFF66"/>
            <w:vAlign w:val="center"/>
          </w:tcPr>
          <w:p w:rsidR="00331177" w:rsidRPr="003832EF" w:rsidRDefault="007B1E4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54</w:t>
            </w:r>
          </w:p>
        </w:tc>
        <w:tc>
          <w:tcPr>
            <w:tcW w:w="940" w:type="dxa"/>
            <w:tcBorders>
              <w:bottom w:val="double" w:sz="4" w:space="0" w:color="auto"/>
            </w:tcBorders>
            <w:shd w:val="clear" w:color="auto" w:fill="FFFF66"/>
            <w:vAlign w:val="center"/>
          </w:tcPr>
          <w:p w:rsidR="00331177" w:rsidRPr="003832EF" w:rsidRDefault="000F0F79"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50</w:t>
            </w:r>
          </w:p>
        </w:tc>
        <w:tc>
          <w:tcPr>
            <w:tcW w:w="915" w:type="dxa"/>
            <w:tcBorders>
              <w:bottom w:val="double" w:sz="4" w:space="0" w:color="auto"/>
            </w:tcBorders>
            <w:shd w:val="clear" w:color="auto" w:fill="FFFF66"/>
            <w:vAlign w:val="center"/>
          </w:tcPr>
          <w:p w:rsidR="00331177" w:rsidRPr="003832EF" w:rsidRDefault="000F0F79"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52</w:t>
            </w:r>
          </w:p>
        </w:tc>
        <w:tc>
          <w:tcPr>
            <w:tcW w:w="832" w:type="dxa"/>
            <w:tcBorders>
              <w:bottom w:val="double" w:sz="4" w:space="0" w:color="auto"/>
            </w:tcBorders>
            <w:shd w:val="clear" w:color="auto" w:fill="FFFF66"/>
            <w:vAlign w:val="center"/>
          </w:tcPr>
          <w:p w:rsidR="00331177" w:rsidRDefault="000F0F79"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51</w:t>
            </w:r>
          </w:p>
        </w:tc>
      </w:tr>
      <w:tr w:rsidR="00331177" w:rsidTr="003E15D1">
        <w:trPr>
          <w:jc w:val="center"/>
        </w:trPr>
        <w:tc>
          <w:tcPr>
            <w:tcW w:w="3722" w:type="dxa"/>
            <w:shd w:val="clear" w:color="auto" w:fill="8DB3E2" w:themeFill="text2" w:themeFillTint="66"/>
            <w:vAlign w:val="center"/>
          </w:tcPr>
          <w:p w:rsidR="00331177" w:rsidRDefault="007B1E4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Uczniowie</w:t>
            </w:r>
          </w:p>
        </w:tc>
        <w:tc>
          <w:tcPr>
            <w:tcW w:w="941" w:type="dxa"/>
            <w:shd w:val="clear" w:color="auto" w:fill="FFFF99"/>
            <w:vAlign w:val="center"/>
          </w:tcPr>
          <w:p w:rsidR="00331177" w:rsidRPr="003832EF" w:rsidRDefault="007B1E4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1 304</w:t>
            </w:r>
          </w:p>
        </w:tc>
        <w:tc>
          <w:tcPr>
            <w:tcW w:w="941" w:type="dxa"/>
            <w:shd w:val="clear" w:color="auto" w:fill="FFFF99"/>
            <w:vAlign w:val="center"/>
          </w:tcPr>
          <w:p w:rsidR="00331177" w:rsidRPr="003832EF" w:rsidRDefault="007B1E4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1 266</w:t>
            </w:r>
          </w:p>
        </w:tc>
        <w:tc>
          <w:tcPr>
            <w:tcW w:w="940" w:type="dxa"/>
            <w:shd w:val="clear" w:color="auto" w:fill="FFFF99"/>
            <w:vAlign w:val="center"/>
          </w:tcPr>
          <w:p w:rsidR="00331177" w:rsidRPr="003832EF" w:rsidRDefault="007B1E4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1 206</w:t>
            </w:r>
          </w:p>
        </w:tc>
        <w:tc>
          <w:tcPr>
            <w:tcW w:w="940" w:type="dxa"/>
            <w:shd w:val="clear" w:color="auto" w:fill="FFFF99"/>
            <w:vAlign w:val="center"/>
          </w:tcPr>
          <w:p w:rsidR="00331177" w:rsidRPr="003832EF" w:rsidRDefault="000F0F79"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1 160</w:t>
            </w:r>
          </w:p>
        </w:tc>
        <w:tc>
          <w:tcPr>
            <w:tcW w:w="915" w:type="dxa"/>
            <w:shd w:val="clear" w:color="auto" w:fill="FFFF99"/>
            <w:vAlign w:val="center"/>
          </w:tcPr>
          <w:p w:rsidR="00331177" w:rsidRPr="003832EF" w:rsidRDefault="000F0F79"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1 165</w:t>
            </w:r>
          </w:p>
        </w:tc>
        <w:tc>
          <w:tcPr>
            <w:tcW w:w="832" w:type="dxa"/>
            <w:shd w:val="clear" w:color="auto" w:fill="FFFF99"/>
            <w:vAlign w:val="center"/>
          </w:tcPr>
          <w:p w:rsidR="00331177" w:rsidRDefault="000F0F79"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1 204</w:t>
            </w:r>
          </w:p>
        </w:tc>
      </w:tr>
      <w:tr w:rsidR="00331177" w:rsidTr="003E15D1">
        <w:trPr>
          <w:jc w:val="center"/>
        </w:trPr>
        <w:tc>
          <w:tcPr>
            <w:tcW w:w="3722" w:type="dxa"/>
            <w:shd w:val="clear" w:color="auto" w:fill="8DB3E2" w:themeFill="text2" w:themeFillTint="66"/>
            <w:vAlign w:val="center"/>
          </w:tcPr>
          <w:p w:rsidR="00331177" w:rsidRDefault="007B1E4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Uczniowie przypadający na 1 oddział</w:t>
            </w:r>
          </w:p>
        </w:tc>
        <w:tc>
          <w:tcPr>
            <w:tcW w:w="941" w:type="dxa"/>
            <w:tcBorders>
              <w:bottom w:val="double" w:sz="4" w:space="0" w:color="auto"/>
            </w:tcBorders>
            <w:shd w:val="clear" w:color="auto" w:fill="FFFF66"/>
            <w:vAlign w:val="center"/>
          </w:tcPr>
          <w:p w:rsidR="00331177" w:rsidRPr="003832EF" w:rsidRDefault="007B1E4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b. d.</w:t>
            </w:r>
          </w:p>
        </w:tc>
        <w:tc>
          <w:tcPr>
            <w:tcW w:w="941" w:type="dxa"/>
            <w:tcBorders>
              <w:bottom w:val="double" w:sz="4" w:space="0" w:color="auto"/>
            </w:tcBorders>
            <w:shd w:val="clear" w:color="auto" w:fill="FFFF66"/>
            <w:vAlign w:val="center"/>
          </w:tcPr>
          <w:p w:rsidR="00331177" w:rsidRPr="003832EF" w:rsidRDefault="007B1E4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23</w:t>
            </w:r>
          </w:p>
        </w:tc>
        <w:tc>
          <w:tcPr>
            <w:tcW w:w="940" w:type="dxa"/>
            <w:tcBorders>
              <w:bottom w:val="double" w:sz="4" w:space="0" w:color="auto"/>
            </w:tcBorders>
            <w:shd w:val="clear" w:color="auto" w:fill="FFFF66"/>
            <w:vAlign w:val="center"/>
          </w:tcPr>
          <w:p w:rsidR="00331177" w:rsidRPr="003832EF" w:rsidRDefault="007B1E4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22</w:t>
            </w:r>
          </w:p>
        </w:tc>
        <w:tc>
          <w:tcPr>
            <w:tcW w:w="940" w:type="dxa"/>
            <w:tcBorders>
              <w:bottom w:val="double" w:sz="4" w:space="0" w:color="auto"/>
            </w:tcBorders>
            <w:shd w:val="clear" w:color="auto" w:fill="FFFF66"/>
            <w:vAlign w:val="center"/>
          </w:tcPr>
          <w:p w:rsidR="00331177" w:rsidRPr="003832EF" w:rsidRDefault="000F0F79"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23</w:t>
            </w:r>
          </w:p>
        </w:tc>
        <w:tc>
          <w:tcPr>
            <w:tcW w:w="915" w:type="dxa"/>
            <w:tcBorders>
              <w:bottom w:val="double" w:sz="4" w:space="0" w:color="auto"/>
            </w:tcBorders>
            <w:shd w:val="clear" w:color="auto" w:fill="FFFF66"/>
            <w:vAlign w:val="center"/>
          </w:tcPr>
          <w:p w:rsidR="00331177" w:rsidRPr="003832EF" w:rsidRDefault="000F0F79"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22</w:t>
            </w:r>
          </w:p>
        </w:tc>
        <w:tc>
          <w:tcPr>
            <w:tcW w:w="832" w:type="dxa"/>
            <w:tcBorders>
              <w:bottom w:val="double" w:sz="4" w:space="0" w:color="auto"/>
            </w:tcBorders>
            <w:shd w:val="clear" w:color="auto" w:fill="FFFF66"/>
            <w:vAlign w:val="center"/>
          </w:tcPr>
          <w:p w:rsidR="00331177" w:rsidRDefault="000F0F79"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24</w:t>
            </w:r>
          </w:p>
        </w:tc>
      </w:tr>
      <w:tr w:rsidR="00331177" w:rsidTr="003E15D1">
        <w:trPr>
          <w:jc w:val="center"/>
        </w:trPr>
        <w:tc>
          <w:tcPr>
            <w:tcW w:w="3722" w:type="dxa"/>
            <w:shd w:val="clear" w:color="auto" w:fill="8DB3E2" w:themeFill="text2" w:themeFillTint="66"/>
            <w:vAlign w:val="center"/>
          </w:tcPr>
          <w:p w:rsidR="00331177" w:rsidRDefault="007B1E4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Absolwenci</w:t>
            </w:r>
          </w:p>
        </w:tc>
        <w:tc>
          <w:tcPr>
            <w:tcW w:w="941" w:type="dxa"/>
            <w:shd w:val="clear" w:color="auto" w:fill="FFFF99"/>
            <w:vAlign w:val="center"/>
          </w:tcPr>
          <w:p w:rsidR="00331177" w:rsidRPr="003832EF" w:rsidRDefault="007B1E4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514</w:t>
            </w:r>
          </w:p>
        </w:tc>
        <w:tc>
          <w:tcPr>
            <w:tcW w:w="941" w:type="dxa"/>
            <w:shd w:val="clear" w:color="auto" w:fill="FFFF99"/>
            <w:vAlign w:val="center"/>
          </w:tcPr>
          <w:p w:rsidR="00331177" w:rsidRPr="003832EF" w:rsidRDefault="007B1E4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416</w:t>
            </w:r>
          </w:p>
        </w:tc>
        <w:tc>
          <w:tcPr>
            <w:tcW w:w="940" w:type="dxa"/>
            <w:shd w:val="clear" w:color="auto" w:fill="FFFF99"/>
            <w:vAlign w:val="center"/>
          </w:tcPr>
          <w:p w:rsidR="00331177" w:rsidRPr="003832EF" w:rsidRDefault="007B1E4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410</w:t>
            </w:r>
          </w:p>
        </w:tc>
        <w:tc>
          <w:tcPr>
            <w:tcW w:w="940" w:type="dxa"/>
            <w:shd w:val="clear" w:color="auto" w:fill="FFFF99"/>
            <w:vAlign w:val="center"/>
          </w:tcPr>
          <w:p w:rsidR="00331177" w:rsidRPr="003832EF" w:rsidRDefault="000F0F79"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439</w:t>
            </w:r>
          </w:p>
        </w:tc>
        <w:tc>
          <w:tcPr>
            <w:tcW w:w="915" w:type="dxa"/>
            <w:shd w:val="clear" w:color="auto" w:fill="FFFF99"/>
            <w:vAlign w:val="center"/>
          </w:tcPr>
          <w:p w:rsidR="00331177" w:rsidRPr="003832EF" w:rsidRDefault="000F0F79"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365</w:t>
            </w:r>
          </w:p>
        </w:tc>
        <w:tc>
          <w:tcPr>
            <w:tcW w:w="832" w:type="dxa"/>
            <w:shd w:val="clear" w:color="auto" w:fill="FFFF99"/>
            <w:vAlign w:val="center"/>
          </w:tcPr>
          <w:p w:rsidR="00331177" w:rsidRDefault="000F0F79"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374</w:t>
            </w:r>
          </w:p>
        </w:tc>
      </w:tr>
      <w:tr w:rsidR="00331177" w:rsidTr="003E15D1">
        <w:trPr>
          <w:jc w:val="center"/>
        </w:trPr>
        <w:tc>
          <w:tcPr>
            <w:tcW w:w="3722" w:type="dxa"/>
            <w:shd w:val="clear" w:color="auto" w:fill="8DB3E2" w:themeFill="text2" w:themeFillTint="66"/>
            <w:vAlign w:val="center"/>
          </w:tcPr>
          <w:p w:rsidR="00331177" w:rsidRDefault="007B1E4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Liczba komputerów z dostępem do Internetu</w:t>
            </w:r>
          </w:p>
        </w:tc>
        <w:tc>
          <w:tcPr>
            <w:tcW w:w="941" w:type="dxa"/>
            <w:tcBorders>
              <w:bottom w:val="double" w:sz="4" w:space="0" w:color="auto"/>
            </w:tcBorders>
            <w:shd w:val="clear" w:color="auto" w:fill="FFFF66"/>
            <w:vAlign w:val="center"/>
          </w:tcPr>
          <w:p w:rsidR="00331177" w:rsidRPr="003832EF" w:rsidRDefault="006E21D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54</w:t>
            </w:r>
          </w:p>
        </w:tc>
        <w:tc>
          <w:tcPr>
            <w:tcW w:w="941" w:type="dxa"/>
            <w:tcBorders>
              <w:bottom w:val="double" w:sz="4" w:space="0" w:color="auto"/>
            </w:tcBorders>
            <w:shd w:val="clear" w:color="auto" w:fill="FFFF66"/>
            <w:vAlign w:val="center"/>
          </w:tcPr>
          <w:p w:rsidR="00331177" w:rsidRPr="003832EF" w:rsidRDefault="006E21D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60</w:t>
            </w:r>
          </w:p>
        </w:tc>
        <w:tc>
          <w:tcPr>
            <w:tcW w:w="940" w:type="dxa"/>
            <w:tcBorders>
              <w:bottom w:val="double" w:sz="4" w:space="0" w:color="auto"/>
            </w:tcBorders>
            <w:shd w:val="clear" w:color="auto" w:fill="FFFF66"/>
            <w:vAlign w:val="center"/>
          </w:tcPr>
          <w:p w:rsidR="00331177" w:rsidRPr="003832EF" w:rsidRDefault="006E21D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60</w:t>
            </w:r>
          </w:p>
        </w:tc>
        <w:tc>
          <w:tcPr>
            <w:tcW w:w="940" w:type="dxa"/>
            <w:tcBorders>
              <w:bottom w:val="double" w:sz="4" w:space="0" w:color="auto"/>
            </w:tcBorders>
            <w:shd w:val="clear" w:color="auto" w:fill="FFFF66"/>
            <w:vAlign w:val="center"/>
          </w:tcPr>
          <w:p w:rsidR="00331177" w:rsidRPr="003832EF" w:rsidRDefault="000F0F79"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120</w:t>
            </w:r>
          </w:p>
        </w:tc>
        <w:tc>
          <w:tcPr>
            <w:tcW w:w="915" w:type="dxa"/>
            <w:tcBorders>
              <w:bottom w:val="double" w:sz="4" w:space="0" w:color="auto"/>
            </w:tcBorders>
            <w:shd w:val="clear" w:color="auto" w:fill="FFFF66"/>
            <w:vAlign w:val="center"/>
          </w:tcPr>
          <w:p w:rsidR="00331177" w:rsidRPr="003832EF" w:rsidRDefault="000F0F79"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b. d.</w:t>
            </w:r>
          </w:p>
        </w:tc>
        <w:tc>
          <w:tcPr>
            <w:tcW w:w="832" w:type="dxa"/>
            <w:tcBorders>
              <w:bottom w:val="double" w:sz="4" w:space="0" w:color="auto"/>
            </w:tcBorders>
            <w:shd w:val="clear" w:color="auto" w:fill="FFFF66"/>
            <w:vAlign w:val="center"/>
          </w:tcPr>
          <w:p w:rsidR="00331177" w:rsidRDefault="000F0F79"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b. d.</w:t>
            </w:r>
          </w:p>
        </w:tc>
      </w:tr>
      <w:tr w:rsidR="007B1E4F" w:rsidTr="003E15D1">
        <w:trPr>
          <w:jc w:val="center"/>
        </w:trPr>
        <w:tc>
          <w:tcPr>
            <w:tcW w:w="3722" w:type="dxa"/>
            <w:shd w:val="clear" w:color="auto" w:fill="8DB3E2" w:themeFill="text2" w:themeFillTint="66"/>
            <w:vAlign w:val="center"/>
          </w:tcPr>
          <w:p w:rsidR="007B1E4F" w:rsidRDefault="007B1E4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Uczniowie przypadający na 1 komputer z dostępem do Internetu</w:t>
            </w:r>
          </w:p>
        </w:tc>
        <w:tc>
          <w:tcPr>
            <w:tcW w:w="941" w:type="dxa"/>
            <w:shd w:val="clear" w:color="auto" w:fill="FFFF99"/>
            <w:vAlign w:val="center"/>
          </w:tcPr>
          <w:p w:rsidR="007B1E4F" w:rsidRPr="003832EF" w:rsidRDefault="006E21D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21,39</w:t>
            </w:r>
          </w:p>
        </w:tc>
        <w:tc>
          <w:tcPr>
            <w:tcW w:w="941" w:type="dxa"/>
            <w:shd w:val="clear" w:color="auto" w:fill="FFFF99"/>
            <w:vAlign w:val="center"/>
          </w:tcPr>
          <w:p w:rsidR="007B1E4F" w:rsidRPr="003832EF" w:rsidRDefault="006E21D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18,42</w:t>
            </w:r>
          </w:p>
        </w:tc>
        <w:tc>
          <w:tcPr>
            <w:tcW w:w="940" w:type="dxa"/>
            <w:shd w:val="clear" w:color="auto" w:fill="FFFF99"/>
            <w:vAlign w:val="center"/>
          </w:tcPr>
          <w:p w:rsidR="007B1E4F" w:rsidRPr="003832EF" w:rsidRDefault="006E21D2"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17,27</w:t>
            </w:r>
          </w:p>
        </w:tc>
        <w:tc>
          <w:tcPr>
            <w:tcW w:w="940" w:type="dxa"/>
            <w:shd w:val="clear" w:color="auto" w:fill="FFFF99"/>
            <w:vAlign w:val="center"/>
          </w:tcPr>
          <w:p w:rsidR="007B1E4F" w:rsidRPr="003832EF" w:rsidRDefault="000F0F79"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15,20</w:t>
            </w:r>
          </w:p>
        </w:tc>
        <w:tc>
          <w:tcPr>
            <w:tcW w:w="915" w:type="dxa"/>
            <w:shd w:val="clear" w:color="auto" w:fill="FFFF99"/>
            <w:vAlign w:val="center"/>
          </w:tcPr>
          <w:p w:rsidR="007B1E4F" w:rsidRPr="003832EF" w:rsidRDefault="000F0F79"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b. d.</w:t>
            </w:r>
          </w:p>
        </w:tc>
        <w:tc>
          <w:tcPr>
            <w:tcW w:w="832" w:type="dxa"/>
            <w:shd w:val="clear" w:color="auto" w:fill="FFFF99"/>
            <w:vAlign w:val="center"/>
          </w:tcPr>
          <w:p w:rsidR="007B1E4F" w:rsidRDefault="000F0F79"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b. d.</w:t>
            </w:r>
          </w:p>
        </w:tc>
      </w:tr>
    </w:tbl>
    <w:p w:rsidR="00331177" w:rsidRDefault="007B1E4F"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GUS</w:t>
      </w:r>
    </w:p>
    <w:p w:rsidR="007B1E4F" w:rsidRDefault="007B1E4F" w:rsidP="001F55DA">
      <w:pPr>
        <w:spacing w:before="0" w:after="0" w:line="360" w:lineRule="auto"/>
        <w:jc w:val="center"/>
        <w:rPr>
          <w:rFonts w:ascii="Times New Roman" w:hAnsi="Times New Roman" w:cs="Times New Roman"/>
          <w:i/>
          <w:sz w:val="24"/>
          <w:szCs w:val="24"/>
        </w:rPr>
      </w:pPr>
    </w:p>
    <w:p w:rsidR="00C965CE" w:rsidRDefault="00C965CE"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040C2C">
        <w:rPr>
          <w:rFonts w:ascii="Times New Roman" w:hAnsi="Times New Roman" w:cs="Times New Roman"/>
          <w:sz w:val="24"/>
          <w:szCs w:val="24"/>
        </w:rPr>
        <w:t xml:space="preserve">Współczynniki </w:t>
      </w:r>
      <w:proofErr w:type="spellStart"/>
      <w:r w:rsidR="00040C2C">
        <w:rPr>
          <w:rFonts w:ascii="Times New Roman" w:hAnsi="Times New Roman" w:cs="Times New Roman"/>
          <w:sz w:val="24"/>
          <w:szCs w:val="24"/>
        </w:rPr>
        <w:t>skolaryzacji</w:t>
      </w:r>
      <w:proofErr w:type="spellEnd"/>
      <w:r w:rsidR="00040C2C">
        <w:rPr>
          <w:rFonts w:ascii="Times New Roman" w:hAnsi="Times New Roman" w:cs="Times New Roman"/>
          <w:sz w:val="24"/>
          <w:szCs w:val="24"/>
        </w:rPr>
        <w:t xml:space="preserve"> są miarą powszedniości kształcenia. Współczynnik </w:t>
      </w:r>
      <w:proofErr w:type="spellStart"/>
      <w:r w:rsidR="00040C2C">
        <w:rPr>
          <w:rFonts w:ascii="Times New Roman" w:hAnsi="Times New Roman" w:cs="Times New Roman"/>
          <w:sz w:val="24"/>
          <w:szCs w:val="24"/>
        </w:rPr>
        <w:t>skolaryzacji</w:t>
      </w:r>
      <w:proofErr w:type="spellEnd"/>
      <w:r w:rsidR="00040C2C">
        <w:rPr>
          <w:rFonts w:ascii="Times New Roman" w:hAnsi="Times New Roman" w:cs="Times New Roman"/>
          <w:sz w:val="24"/>
          <w:szCs w:val="24"/>
        </w:rPr>
        <w:t xml:space="preserve"> brutto przedstawia relację liczby osób uczących się</w:t>
      </w:r>
      <w:r>
        <w:rPr>
          <w:rFonts w:ascii="Times New Roman" w:hAnsi="Times New Roman" w:cs="Times New Roman"/>
          <w:sz w:val="24"/>
          <w:szCs w:val="24"/>
        </w:rPr>
        <w:t>, niezależnie od wieku,</w:t>
      </w:r>
      <w:r w:rsidR="00040C2C">
        <w:rPr>
          <w:rFonts w:ascii="Times New Roman" w:hAnsi="Times New Roman" w:cs="Times New Roman"/>
          <w:sz w:val="24"/>
          <w:szCs w:val="24"/>
        </w:rPr>
        <w:t xml:space="preserve"> na danym poziomie kształcenia do liczby ludności będącej nominalnie przypisanej temu poziomowi </w:t>
      </w:r>
      <w:proofErr w:type="spellStart"/>
      <w:r w:rsidR="00040C2C">
        <w:rPr>
          <w:rFonts w:ascii="Times New Roman" w:hAnsi="Times New Roman" w:cs="Times New Roman"/>
          <w:sz w:val="24"/>
          <w:szCs w:val="24"/>
        </w:rPr>
        <w:t>nauczania.</w:t>
      </w:r>
      <w:r w:rsidR="00863234">
        <w:rPr>
          <w:rFonts w:ascii="Times New Roman" w:hAnsi="Times New Roman" w:cs="Times New Roman"/>
          <w:sz w:val="24"/>
          <w:szCs w:val="24"/>
        </w:rPr>
        <w:t>W</w:t>
      </w:r>
      <w:proofErr w:type="spellEnd"/>
      <w:r w:rsidR="00863234">
        <w:rPr>
          <w:rFonts w:ascii="Times New Roman" w:hAnsi="Times New Roman" w:cs="Times New Roman"/>
          <w:sz w:val="24"/>
          <w:szCs w:val="24"/>
        </w:rPr>
        <w:t xml:space="preserve"> 2014 roku na terenie Iławy dla szkół podstawowych ukształtował się on na poziomie 104,89%, natomiast dla szkół gimnazjalnych - 126,47%. </w:t>
      </w:r>
      <w:r>
        <w:rPr>
          <w:rFonts w:ascii="Times New Roman" w:hAnsi="Times New Roman" w:cs="Times New Roman"/>
          <w:sz w:val="24"/>
          <w:szCs w:val="24"/>
        </w:rPr>
        <w:t xml:space="preserve">W poniższej tabeli zaprezentowano </w:t>
      </w:r>
      <w:r w:rsidR="00863234">
        <w:rPr>
          <w:rFonts w:ascii="Times New Roman" w:hAnsi="Times New Roman" w:cs="Times New Roman"/>
          <w:sz w:val="24"/>
          <w:szCs w:val="24"/>
        </w:rPr>
        <w:t xml:space="preserve">kształtowanie się </w:t>
      </w:r>
      <w:r>
        <w:rPr>
          <w:rFonts w:ascii="Times New Roman" w:hAnsi="Times New Roman" w:cs="Times New Roman"/>
          <w:sz w:val="24"/>
          <w:szCs w:val="24"/>
        </w:rPr>
        <w:t>współczynnik</w:t>
      </w:r>
      <w:r w:rsidR="00863234">
        <w:rPr>
          <w:rFonts w:ascii="Times New Roman" w:hAnsi="Times New Roman" w:cs="Times New Roman"/>
          <w:sz w:val="24"/>
          <w:szCs w:val="24"/>
        </w:rPr>
        <w:t>a</w:t>
      </w:r>
      <w:r>
        <w:rPr>
          <w:rFonts w:ascii="Times New Roman" w:hAnsi="Times New Roman" w:cs="Times New Roman"/>
          <w:sz w:val="24"/>
          <w:szCs w:val="24"/>
        </w:rPr>
        <w:t xml:space="preserve"> </w:t>
      </w:r>
      <w:proofErr w:type="spellStart"/>
      <w:r>
        <w:rPr>
          <w:rFonts w:ascii="Times New Roman" w:hAnsi="Times New Roman" w:cs="Times New Roman"/>
          <w:sz w:val="24"/>
          <w:szCs w:val="24"/>
        </w:rPr>
        <w:t>skolaryzacji</w:t>
      </w:r>
      <w:proofErr w:type="spellEnd"/>
      <w:r>
        <w:rPr>
          <w:rFonts w:ascii="Times New Roman" w:hAnsi="Times New Roman" w:cs="Times New Roman"/>
          <w:sz w:val="24"/>
          <w:szCs w:val="24"/>
        </w:rPr>
        <w:t xml:space="preserve"> </w:t>
      </w:r>
      <w:r w:rsidR="00863234">
        <w:rPr>
          <w:rFonts w:ascii="Times New Roman" w:hAnsi="Times New Roman" w:cs="Times New Roman"/>
          <w:sz w:val="24"/>
          <w:szCs w:val="24"/>
        </w:rPr>
        <w:t xml:space="preserve">brutto </w:t>
      </w:r>
      <w:r>
        <w:rPr>
          <w:rFonts w:ascii="Times New Roman" w:hAnsi="Times New Roman" w:cs="Times New Roman"/>
          <w:sz w:val="24"/>
          <w:szCs w:val="24"/>
        </w:rPr>
        <w:t xml:space="preserve">dla szkół podstawowych i gimnazjalnych działających </w:t>
      </w:r>
      <w:r w:rsidR="00863234">
        <w:rPr>
          <w:rFonts w:ascii="Times New Roman" w:hAnsi="Times New Roman" w:cs="Times New Roman"/>
          <w:sz w:val="24"/>
          <w:szCs w:val="24"/>
        </w:rPr>
        <w:t xml:space="preserve">w </w:t>
      </w:r>
      <w:r>
        <w:rPr>
          <w:rFonts w:ascii="Times New Roman" w:hAnsi="Times New Roman" w:cs="Times New Roman"/>
          <w:sz w:val="24"/>
          <w:szCs w:val="24"/>
        </w:rPr>
        <w:t>Iław</w:t>
      </w:r>
      <w:r w:rsidR="00863234">
        <w:rPr>
          <w:rFonts w:ascii="Times New Roman" w:hAnsi="Times New Roman" w:cs="Times New Roman"/>
          <w:sz w:val="24"/>
          <w:szCs w:val="24"/>
        </w:rPr>
        <w:t>ie</w:t>
      </w:r>
      <w:r>
        <w:rPr>
          <w:rFonts w:ascii="Times New Roman" w:hAnsi="Times New Roman" w:cs="Times New Roman"/>
          <w:sz w:val="24"/>
          <w:szCs w:val="24"/>
        </w:rPr>
        <w:t xml:space="preserve"> na przestrzeni lat 2009 - 2014.</w:t>
      </w:r>
    </w:p>
    <w:p w:rsidR="00C965CE" w:rsidRPr="007B5882" w:rsidRDefault="007B5882" w:rsidP="001F55DA">
      <w:pPr>
        <w:pStyle w:val="Legenda"/>
        <w:spacing w:before="0"/>
        <w:jc w:val="center"/>
        <w:rPr>
          <w:rFonts w:ascii="Times New Roman" w:hAnsi="Times New Roman" w:cs="Times New Roman"/>
          <w:color w:val="auto"/>
          <w:sz w:val="24"/>
          <w:szCs w:val="24"/>
        </w:rPr>
      </w:pPr>
      <w:bookmarkStart w:id="56" w:name="_Toc443475103"/>
      <w:r w:rsidRPr="007B5882">
        <w:rPr>
          <w:rFonts w:ascii="Times New Roman" w:hAnsi="Times New Roman" w:cs="Times New Roman"/>
          <w:color w:val="auto"/>
          <w:sz w:val="24"/>
          <w:szCs w:val="24"/>
        </w:rPr>
        <w:t xml:space="preserve">Tabela </w:t>
      </w:r>
      <w:r w:rsidR="006B2A66" w:rsidRPr="007B5882">
        <w:rPr>
          <w:rFonts w:ascii="Times New Roman" w:hAnsi="Times New Roman" w:cs="Times New Roman"/>
          <w:color w:val="auto"/>
          <w:sz w:val="24"/>
          <w:szCs w:val="24"/>
        </w:rPr>
        <w:fldChar w:fldCharType="begin"/>
      </w:r>
      <w:r w:rsidRPr="007B5882">
        <w:rPr>
          <w:rFonts w:ascii="Times New Roman" w:hAnsi="Times New Roman" w:cs="Times New Roman"/>
          <w:color w:val="auto"/>
          <w:sz w:val="24"/>
          <w:szCs w:val="24"/>
        </w:rPr>
        <w:instrText xml:space="preserve"> SEQ Tabela \* ARABIC </w:instrText>
      </w:r>
      <w:r w:rsidR="006B2A66" w:rsidRPr="007B5882">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20</w:t>
      </w:r>
      <w:r w:rsidR="006B2A66" w:rsidRPr="007B5882">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00C965CE" w:rsidRPr="007B5882">
        <w:rPr>
          <w:rFonts w:ascii="Times New Roman" w:hAnsi="Times New Roman" w:cs="Times New Roman"/>
          <w:color w:val="auto"/>
          <w:sz w:val="24"/>
          <w:szCs w:val="24"/>
        </w:rPr>
        <w:t xml:space="preserve">Współczynnik </w:t>
      </w:r>
      <w:proofErr w:type="spellStart"/>
      <w:r w:rsidR="00C965CE" w:rsidRPr="007B5882">
        <w:rPr>
          <w:rFonts w:ascii="Times New Roman" w:hAnsi="Times New Roman" w:cs="Times New Roman"/>
          <w:color w:val="auto"/>
          <w:sz w:val="24"/>
          <w:szCs w:val="24"/>
        </w:rPr>
        <w:t>skolaryzacji</w:t>
      </w:r>
      <w:proofErr w:type="spellEnd"/>
      <w:r w:rsidR="00C965CE" w:rsidRPr="007B5882">
        <w:rPr>
          <w:rFonts w:ascii="Times New Roman" w:hAnsi="Times New Roman" w:cs="Times New Roman"/>
          <w:color w:val="auto"/>
          <w:sz w:val="24"/>
          <w:szCs w:val="24"/>
        </w:rPr>
        <w:t xml:space="preserve"> brutto w latach 2009 - 2014 (%)</w:t>
      </w:r>
      <w:bookmarkEnd w:id="56"/>
    </w:p>
    <w:tbl>
      <w:tblPr>
        <w:tblStyle w:val="Tabela-Siatka"/>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3722"/>
        <w:gridCol w:w="941"/>
        <w:gridCol w:w="941"/>
        <w:gridCol w:w="940"/>
        <w:gridCol w:w="940"/>
        <w:gridCol w:w="915"/>
        <w:gridCol w:w="876"/>
      </w:tblGrid>
      <w:tr w:rsidR="00C965CE" w:rsidTr="003E15D1">
        <w:trPr>
          <w:jc w:val="center"/>
        </w:trPr>
        <w:tc>
          <w:tcPr>
            <w:tcW w:w="3722" w:type="dxa"/>
            <w:tcBorders>
              <w:bottom w:val="double" w:sz="4" w:space="0" w:color="auto"/>
            </w:tcBorders>
            <w:shd w:val="clear" w:color="auto" w:fill="8DB3E2" w:themeFill="text2" w:themeFillTint="66"/>
            <w:vAlign w:val="center"/>
          </w:tcPr>
          <w:p w:rsidR="00C965CE" w:rsidRPr="00D45CBB" w:rsidRDefault="00C965CE"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Wyszczególnienie</w:t>
            </w:r>
          </w:p>
        </w:tc>
        <w:tc>
          <w:tcPr>
            <w:tcW w:w="941" w:type="dxa"/>
            <w:shd w:val="clear" w:color="auto" w:fill="8DB3E2" w:themeFill="text2" w:themeFillTint="66"/>
            <w:vAlign w:val="center"/>
          </w:tcPr>
          <w:p w:rsidR="00C965CE" w:rsidRDefault="00C965CE"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2009</w:t>
            </w:r>
          </w:p>
        </w:tc>
        <w:tc>
          <w:tcPr>
            <w:tcW w:w="941" w:type="dxa"/>
            <w:shd w:val="clear" w:color="auto" w:fill="8DB3E2" w:themeFill="text2" w:themeFillTint="66"/>
            <w:vAlign w:val="center"/>
          </w:tcPr>
          <w:p w:rsidR="00C965CE" w:rsidRDefault="00C965CE"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2010</w:t>
            </w:r>
          </w:p>
        </w:tc>
        <w:tc>
          <w:tcPr>
            <w:tcW w:w="940" w:type="dxa"/>
            <w:tcBorders>
              <w:bottom w:val="double" w:sz="4" w:space="0" w:color="auto"/>
            </w:tcBorders>
            <w:shd w:val="clear" w:color="auto" w:fill="8DB3E2" w:themeFill="text2" w:themeFillTint="66"/>
            <w:vAlign w:val="center"/>
          </w:tcPr>
          <w:p w:rsidR="00C965CE" w:rsidRDefault="00C965CE"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2011</w:t>
            </w:r>
          </w:p>
        </w:tc>
        <w:tc>
          <w:tcPr>
            <w:tcW w:w="940" w:type="dxa"/>
            <w:tcBorders>
              <w:bottom w:val="double" w:sz="4" w:space="0" w:color="auto"/>
            </w:tcBorders>
            <w:shd w:val="clear" w:color="auto" w:fill="8DB3E2" w:themeFill="text2" w:themeFillTint="66"/>
            <w:vAlign w:val="center"/>
          </w:tcPr>
          <w:p w:rsidR="00C965CE" w:rsidRDefault="00C965CE"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2012</w:t>
            </w:r>
          </w:p>
        </w:tc>
        <w:tc>
          <w:tcPr>
            <w:tcW w:w="915" w:type="dxa"/>
            <w:tcBorders>
              <w:bottom w:val="double" w:sz="4" w:space="0" w:color="auto"/>
            </w:tcBorders>
            <w:shd w:val="clear" w:color="auto" w:fill="8DB3E2" w:themeFill="text2" w:themeFillTint="66"/>
            <w:vAlign w:val="center"/>
          </w:tcPr>
          <w:p w:rsidR="00C965CE" w:rsidRDefault="00C965CE"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2013</w:t>
            </w:r>
          </w:p>
        </w:tc>
        <w:tc>
          <w:tcPr>
            <w:tcW w:w="832" w:type="dxa"/>
            <w:tcBorders>
              <w:bottom w:val="double" w:sz="4" w:space="0" w:color="auto"/>
            </w:tcBorders>
            <w:shd w:val="clear" w:color="auto" w:fill="8DB3E2" w:themeFill="text2" w:themeFillTint="66"/>
            <w:vAlign w:val="center"/>
          </w:tcPr>
          <w:p w:rsidR="00C965CE" w:rsidRDefault="00C965CE"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2014</w:t>
            </w:r>
          </w:p>
        </w:tc>
      </w:tr>
      <w:tr w:rsidR="00C965CE" w:rsidTr="003E15D1">
        <w:trPr>
          <w:jc w:val="center"/>
        </w:trPr>
        <w:tc>
          <w:tcPr>
            <w:tcW w:w="3722" w:type="dxa"/>
            <w:shd w:val="clear" w:color="auto" w:fill="8DB3E2" w:themeFill="text2" w:themeFillTint="66"/>
            <w:vAlign w:val="center"/>
          </w:tcPr>
          <w:p w:rsidR="00C965CE" w:rsidRPr="00D41D65" w:rsidRDefault="00C965C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Szkoły podstawowe</w:t>
            </w:r>
          </w:p>
        </w:tc>
        <w:tc>
          <w:tcPr>
            <w:tcW w:w="941" w:type="dxa"/>
            <w:tcBorders>
              <w:bottom w:val="double" w:sz="4" w:space="0" w:color="auto"/>
            </w:tcBorders>
            <w:shd w:val="clear" w:color="auto" w:fill="FFFF66"/>
            <w:vAlign w:val="center"/>
          </w:tcPr>
          <w:p w:rsidR="00C965CE" w:rsidRPr="003832EF" w:rsidRDefault="00C965C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110,50</w:t>
            </w:r>
          </w:p>
        </w:tc>
        <w:tc>
          <w:tcPr>
            <w:tcW w:w="941" w:type="dxa"/>
            <w:tcBorders>
              <w:bottom w:val="double" w:sz="4" w:space="0" w:color="auto"/>
            </w:tcBorders>
            <w:shd w:val="clear" w:color="auto" w:fill="FFFF66"/>
            <w:vAlign w:val="center"/>
          </w:tcPr>
          <w:p w:rsidR="00C965CE" w:rsidRPr="003832EF" w:rsidRDefault="00C965C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107,62</w:t>
            </w:r>
          </w:p>
        </w:tc>
        <w:tc>
          <w:tcPr>
            <w:tcW w:w="940" w:type="dxa"/>
            <w:tcBorders>
              <w:bottom w:val="double" w:sz="4" w:space="0" w:color="auto"/>
            </w:tcBorders>
            <w:shd w:val="clear" w:color="auto" w:fill="FFFF66"/>
            <w:vAlign w:val="center"/>
          </w:tcPr>
          <w:p w:rsidR="00C965CE" w:rsidRPr="003832EF" w:rsidRDefault="00C965C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109,65</w:t>
            </w:r>
          </w:p>
        </w:tc>
        <w:tc>
          <w:tcPr>
            <w:tcW w:w="940" w:type="dxa"/>
            <w:tcBorders>
              <w:bottom w:val="double" w:sz="4" w:space="0" w:color="auto"/>
            </w:tcBorders>
            <w:shd w:val="clear" w:color="auto" w:fill="FFFF66"/>
            <w:vAlign w:val="center"/>
          </w:tcPr>
          <w:p w:rsidR="00C965CE" w:rsidRPr="003832EF" w:rsidRDefault="0086323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109,55</w:t>
            </w:r>
          </w:p>
        </w:tc>
        <w:tc>
          <w:tcPr>
            <w:tcW w:w="915" w:type="dxa"/>
            <w:tcBorders>
              <w:bottom w:val="double" w:sz="4" w:space="0" w:color="auto"/>
            </w:tcBorders>
            <w:shd w:val="clear" w:color="auto" w:fill="FFFF66"/>
            <w:vAlign w:val="center"/>
          </w:tcPr>
          <w:p w:rsidR="00C965CE" w:rsidRPr="003832EF" w:rsidRDefault="0086323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107,65</w:t>
            </w:r>
          </w:p>
        </w:tc>
        <w:tc>
          <w:tcPr>
            <w:tcW w:w="832" w:type="dxa"/>
            <w:tcBorders>
              <w:bottom w:val="double" w:sz="4" w:space="0" w:color="auto"/>
            </w:tcBorders>
            <w:shd w:val="clear" w:color="auto" w:fill="FFFF66"/>
            <w:vAlign w:val="center"/>
          </w:tcPr>
          <w:p w:rsidR="00C965CE" w:rsidRDefault="0086323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104,89</w:t>
            </w:r>
          </w:p>
        </w:tc>
      </w:tr>
      <w:tr w:rsidR="00C965CE" w:rsidTr="003E15D1">
        <w:trPr>
          <w:jc w:val="center"/>
        </w:trPr>
        <w:tc>
          <w:tcPr>
            <w:tcW w:w="3722" w:type="dxa"/>
            <w:shd w:val="clear" w:color="auto" w:fill="8DB3E2" w:themeFill="text2" w:themeFillTint="66"/>
            <w:vAlign w:val="center"/>
          </w:tcPr>
          <w:p w:rsidR="00C965CE" w:rsidRDefault="00C965C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Gimnazja</w:t>
            </w:r>
          </w:p>
        </w:tc>
        <w:tc>
          <w:tcPr>
            <w:tcW w:w="941" w:type="dxa"/>
            <w:shd w:val="clear" w:color="auto" w:fill="FFFF99"/>
            <w:vAlign w:val="center"/>
          </w:tcPr>
          <w:p w:rsidR="00C965CE" w:rsidRPr="003832EF" w:rsidRDefault="00C965C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121,76</w:t>
            </w:r>
          </w:p>
        </w:tc>
        <w:tc>
          <w:tcPr>
            <w:tcW w:w="941" w:type="dxa"/>
            <w:shd w:val="clear" w:color="auto" w:fill="FFFF99"/>
            <w:vAlign w:val="center"/>
          </w:tcPr>
          <w:p w:rsidR="00C965CE" w:rsidRPr="003832EF" w:rsidRDefault="00C965C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118,43</w:t>
            </w:r>
          </w:p>
        </w:tc>
        <w:tc>
          <w:tcPr>
            <w:tcW w:w="940" w:type="dxa"/>
            <w:shd w:val="clear" w:color="auto" w:fill="FFFF99"/>
            <w:vAlign w:val="center"/>
          </w:tcPr>
          <w:p w:rsidR="00C965CE" w:rsidRPr="003832EF" w:rsidRDefault="00C965C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120,84</w:t>
            </w:r>
          </w:p>
        </w:tc>
        <w:tc>
          <w:tcPr>
            <w:tcW w:w="940" w:type="dxa"/>
            <w:shd w:val="clear" w:color="auto" w:fill="FFFF99"/>
            <w:vAlign w:val="center"/>
          </w:tcPr>
          <w:p w:rsidR="00C965CE" w:rsidRPr="003832EF" w:rsidRDefault="0086323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122,36</w:t>
            </w:r>
          </w:p>
        </w:tc>
        <w:tc>
          <w:tcPr>
            <w:tcW w:w="915" w:type="dxa"/>
            <w:shd w:val="clear" w:color="auto" w:fill="FFFF99"/>
            <w:vAlign w:val="center"/>
          </w:tcPr>
          <w:p w:rsidR="00C965CE" w:rsidRPr="003832EF" w:rsidRDefault="0086323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126,36</w:t>
            </w:r>
          </w:p>
        </w:tc>
        <w:tc>
          <w:tcPr>
            <w:tcW w:w="832" w:type="dxa"/>
            <w:shd w:val="clear" w:color="auto" w:fill="FFFF99"/>
            <w:vAlign w:val="center"/>
          </w:tcPr>
          <w:p w:rsidR="00C965CE" w:rsidRDefault="0086323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126,47</w:t>
            </w:r>
          </w:p>
        </w:tc>
      </w:tr>
    </w:tbl>
    <w:p w:rsidR="007B5882" w:rsidRPr="00C965CE" w:rsidRDefault="00C965CE" w:rsidP="0014767B">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GUS</w:t>
      </w:r>
    </w:p>
    <w:p w:rsidR="00BC0202" w:rsidRPr="00BC0202" w:rsidRDefault="00BC0202" w:rsidP="001F55DA">
      <w:pPr>
        <w:spacing w:before="0" w:after="0" w:line="360" w:lineRule="auto"/>
        <w:jc w:val="both"/>
        <w:rPr>
          <w:rFonts w:ascii="Times New Roman" w:hAnsi="Times New Roman" w:cs="Times New Roman"/>
          <w:b/>
          <w:sz w:val="24"/>
          <w:szCs w:val="24"/>
          <w:u w:val="single"/>
        </w:rPr>
      </w:pPr>
      <w:r>
        <w:rPr>
          <w:rFonts w:ascii="Times New Roman" w:hAnsi="Times New Roman" w:cs="Times New Roman"/>
          <w:b/>
          <w:sz w:val="24"/>
          <w:szCs w:val="24"/>
          <w:u w:val="single"/>
        </w:rPr>
        <w:t>Ochrona zdrowia</w:t>
      </w:r>
    </w:p>
    <w:p w:rsidR="008C6709" w:rsidRDefault="008C6709"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W Iławie usługi z zakresu opieki zdrowotnej świadczą następujące placówki:</w:t>
      </w:r>
    </w:p>
    <w:p w:rsidR="008C6709" w:rsidRPr="00825D8F" w:rsidRDefault="00105D66" w:rsidP="001F55DA">
      <w:pPr>
        <w:pStyle w:val="Akapitzlist"/>
        <w:numPr>
          <w:ilvl w:val="0"/>
          <w:numId w:val="10"/>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Powiatowy Szpital im. Władysława Biegańskiego, ul. Gen. Wł. Andersa 3 - placówka udziela świadczeń zdrowotnych w zakresie: hospitalizacji, pomocy doraźnej, ambulatoryjnej specjalistycznej opieki zdrowotnej, ambulatoryjnej opieki zdrowotnej, rehabilitacji, diagnostyki, podstawowej opieki zdrowotnej oraz transportu sanitarnego;</w:t>
      </w:r>
    </w:p>
    <w:p w:rsidR="000A0CFD" w:rsidRPr="00825D8F" w:rsidRDefault="000A0CFD" w:rsidP="001F55DA">
      <w:pPr>
        <w:pStyle w:val="Akapitzlist"/>
        <w:numPr>
          <w:ilvl w:val="0"/>
          <w:numId w:val="10"/>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Niepubliczna Przychodnia Medycyny Rodzinnej ZDROWIE, ul. Marii Skłodowskiej - Curie 24a;</w:t>
      </w:r>
    </w:p>
    <w:p w:rsidR="000A0CFD" w:rsidRPr="00825D8F" w:rsidRDefault="000A0CFD" w:rsidP="001F55DA">
      <w:pPr>
        <w:pStyle w:val="Akapitzlist"/>
        <w:numPr>
          <w:ilvl w:val="0"/>
          <w:numId w:val="10"/>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Niepubliczny Zakład Opieki Zdrowotnej LEKMED, ul. Mierosławskiego 12;</w:t>
      </w:r>
    </w:p>
    <w:p w:rsidR="000A0CFD" w:rsidRPr="00825D8F" w:rsidRDefault="000A0CFD" w:rsidP="001F55DA">
      <w:pPr>
        <w:pStyle w:val="Akapitzlist"/>
        <w:numPr>
          <w:ilvl w:val="0"/>
          <w:numId w:val="10"/>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Niepubliczny Zakład Opieki Zdrowotnej LO - GIN, ul. Niepodległości 2;</w:t>
      </w:r>
    </w:p>
    <w:p w:rsidR="001E664D" w:rsidRPr="00825D8F" w:rsidRDefault="001E664D" w:rsidP="001F55DA">
      <w:pPr>
        <w:pStyle w:val="Akapitzlist"/>
        <w:numPr>
          <w:ilvl w:val="0"/>
          <w:numId w:val="10"/>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Niepubliczny Zakład Opieki Zdrowotnej Mała Przychodnia, ul. Gen. St. Maczka 10a;</w:t>
      </w:r>
    </w:p>
    <w:p w:rsidR="00026593" w:rsidRPr="00825D8F" w:rsidRDefault="00026593" w:rsidP="001F55DA">
      <w:pPr>
        <w:pStyle w:val="Akapitzlist"/>
        <w:numPr>
          <w:ilvl w:val="0"/>
          <w:numId w:val="10"/>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Niepubliczny Zakład Opieki Zdrowotnej Przychodnia Zdrowia Psychicznego, ul. Dworcowa 7;</w:t>
      </w:r>
    </w:p>
    <w:p w:rsidR="000A0CFD" w:rsidRPr="00825D8F" w:rsidRDefault="000A0CFD" w:rsidP="001F55DA">
      <w:pPr>
        <w:pStyle w:val="Akapitzlist"/>
        <w:numPr>
          <w:ilvl w:val="0"/>
          <w:numId w:val="10"/>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Ambulatorium z Izbą Chorych, ul. 1 Maja 14;</w:t>
      </w:r>
    </w:p>
    <w:p w:rsidR="00105D66" w:rsidRPr="00825D8F" w:rsidRDefault="00105D66" w:rsidP="001F55DA">
      <w:pPr>
        <w:pStyle w:val="Akapitzlist"/>
        <w:numPr>
          <w:ilvl w:val="0"/>
          <w:numId w:val="10"/>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Niepubliczny Zakład Opieki Zdrowotnej Centrum Stomatologii EDENT, ul. Andersa 3;</w:t>
      </w:r>
    </w:p>
    <w:p w:rsidR="00105D66" w:rsidRPr="00825D8F" w:rsidRDefault="00105D66" w:rsidP="001F55DA">
      <w:pPr>
        <w:pStyle w:val="Akapitzlist"/>
        <w:numPr>
          <w:ilvl w:val="0"/>
          <w:numId w:val="10"/>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Niepubliczny Zakład Opieki Zdrowotnej JARDENT, ul. Księżnej Dobrawy 22;</w:t>
      </w:r>
    </w:p>
    <w:p w:rsidR="000756DC" w:rsidRPr="00825D8F" w:rsidRDefault="000756DC" w:rsidP="001F55DA">
      <w:pPr>
        <w:pStyle w:val="Akapitzlist"/>
        <w:numPr>
          <w:ilvl w:val="0"/>
          <w:numId w:val="10"/>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Niepubliczny Zakład Opieki Zdrowotnej Poradnia Protetyczno - Stomatologiczna, ul. Kościuszki 3/1a;</w:t>
      </w:r>
    </w:p>
    <w:p w:rsidR="00105D66" w:rsidRPr="00825D8F" w:rsidRDefault="00105D66" w:rsidP="001F55DA">
      <w:pPr>
        <w:pStyle w:val="Akapitzlist"/>
        <w:numPr>
          <w:ilvl w:val="0"/>
          <w:numId w:val="10"/>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Niepubliczny Zakład Opieki Zdrowotnej Laboratorium, ul. Mierosławskiego 12;</w:t>
      </w:r>
    </w:p>
    <w:p w:rsidR="00105D66" w:rsidRPr="00825D8F" w:rsidRDefault="000A0CFD" w:rsidP="001F55DA">
      <w:pPr>
        <w:pStyle w:val="Akapitzlist"/>
        <w:numPr>
          <w:ilvl w:val="0"/>
          <w:numId w:val="10"/>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Medyczna Diagnostyka Laboratoryjna</w:t>
      </w:r>
      <w:r w:rsidR="000756DC" w:rsidRPr="00825D8F">
        <w:rPr>
          <w:rFonts w:ascii="Times New Roman" w:hAnsi="Times New Roman" w:cs="Times New Roman"/>
          <w:sz w:val="24"/>
          <w:szCs w:val="24"/>
        </w:rPr>
        <w:t>, ul. Gen. Okulickiego 1a.</w:t>
      </w:r>
    </w:p>
    <w:p w:rsidR="00A41F61" w:rsidRDefault="00A41F61" w:rsidP="001F55DA">
      <w:pPr>
        <w:spacing w:before="0" w:after="0" w:line="360" w:lineRule="auto"/>
        <w:jc w:val="both"/>
        <w:rPr>
          <w:rFonts w:ascii="Times New Roman" w:hAnsi="Times New Roman" w:cs="Times New Roman"/>
          <w:sz w:val="24"/>
          <w:szCs w:val="24"/>
        </w:rPr>
      </w:pPr>
    </w:p>
    <w:p w:rsidR="00BC0202" w:rsidRDefault="00BC0202" w:rsidP="001F55DA">
      <w:pPr>
        <w:spacing w:before="0" w:after="0" w:line="360" w:lineRule="auto"/>
        <w:jc w:val="both"/>
        <w:rPr>
          <w:rFonts w:ascii="Times New Roman" w:hAnsi="Times New Roman" w:cs="Times New Roman"/>
          <w:sz w:val="24"/>
          <w:szCs w:val="24"/>
        </w:rPr>
      </w:pPr>
      <w:r>
        <w:rPr>
          <w:rFonts w:ascii="Times New Roman" w:hAnsi="Times New Roman" w:cs="Times New Roman"/>
          <w:b/>
          <w:sz w:val="24"/>
          <w:szCs w:val="24"/>
          <w:u w:val="single"/>
        </w:rPr>
        <w:t>Infrastruktura sportowo - rekreacyjna</w:t>
      </w:r>
    </w:p>
    <w:p w:rsidR="00BC0202" w:rsidRDefault="00BC0202"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557A62">
        <w:rPr>
          <w:rFonts w:ascii="Times New Roman" w:hAnsi="Times New Roman" w:cs="Times New Roman"/>
          <w:sz w:val="24"/>
          <w:szCs w:val="24"/>
        </w:rPr>
        <w:t>Dz</w:t>
      </w:r>
      <w:r w:rsidR="001B0B85">
        <w:rPr>
          <w:rFonts w:ascii="Times New Roman" w:hAnsi="Times New Roman" w:cs="Times New Roman"/>
          <w:sz w:val="24"/>
          <w:szCs w:val="24"/>
        </w:rPr>
        <w:t xml:space="preserve">iałalność w zakresie sportu i rekreacji na terenie miasta prowadzi przede wszystkim Iławskie Centrum Sportu Turystyki i Rekreacji, które powstało w 2004 r. Celem jego działalności jest realizacja zadań z zakresu kultury fizycznej oraz zaspokajanie w tym zakresie potrzeb lokalnej społeczności. </w:t>
      </w:r>
      <w:r w:rsidR="00ED798E">
        <w:rPr>
          <w:rFonts w:ascii="Times New Roman" w:hAnsi="Times New Roman" w:cs="Times New Roman"/>
          <w:sz w:val="24"/>
          <w:szCs w:val="24"/>
        </w:rPr>
        <w:t>Centrum zajmuje się m.in.: upowszechnianiem sportu i rekreacji w mieście, organizacją imprez sportowo- rekr</w:t>
      </w:r>
      <w:r w:rsidR="00411EB0">
        <w:rPr>
          <w:rFonts w:ascii="Times New Roman" w:hAnsi="Times New Roman" w:cs="Times New Roman"/>
          <w:sz w:val="24"/>
          <w:szCs w:val="24"/>
        </w:rPr>
        <w:t>eacyjnych, prowadzeniem zajęć w </w:t>
      </w:r>
      <w:r w:rsidR="00ED798E">
        <w:rPr>
          <w:rFonts w:ascii="Times New Roman" w:hAnsi="Times New Roman" w:cs="Times New Roman"/>
          <w:sz w:val="24"/>
          <w:szCs w:val="24"/>
        </w:rPr>
        <w:t xml:space="preserve">zespołach sportowo - rekreacyjnych. Współpracuje w tym zakresie ze związkami sportowymi, </w:t>
      </w:r>
      <w:r w:rsidR="0060306F">
        <w:rPr>
          <w:rFonts w:ascii="Times New Roman" w:hAnsi="Times New Roman" w:cs="Times New Roman"/>
          <w:sz w:val="24"/>
          <w:szCs w:val="24"/>
        </w:rPr>
        <w:t>placówkami oświatowymi oraz stowarzyszeniami i organizacjami sportowymi.</w:t>
      </w:r>
    </w:p>
    <w:p w:rsidR="0014767B" w:rsidRDefault="0014767B" w:rsidP="001F55DA">
      <w:pPr>
        <w:spacing w:before="0" w:after="0" w:line="360" w:lineRule="auto"/>
        <w:jc w:val="both"/>
        <w:rPr>
          <w:rFonts w:ascii="Times New Roman" w:hAnsi="Times New Roman" w:cs="Times New Roman"/>
          <w:sz w:val="24"/>
          <w:szCs w:val="24"/>
        </w:rPr>
      </w:pPr>
    </w:p>
    <w:p w:rsidR="0060306F" w:rsidRDefault="0060306F"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Do infrastruktury sportowo- rekreacyjnej na terenie Iławy zalicz</w:t>
      </w:r>
      <w:r w:rsidR="00FD5B4B">
        <w:rPr>
          <w:rFonts w:ascii="Times New Roman" w:hAnsi="Times New Roman" w:cs="Times New Roman"/>
          <w:sz w:val="24"/>
          <w:szCs w:val="24"/>
        </w:rPr>
        <w:t>a się</w:t>
      </w:r>
      <w:r>
        <w:rPr>
          <w:rFonts w:ascii="Times New Roman" w:hAnsi="Times New Roman" w:cs="Times New Roman"/>
          <w:sz w:val="24"/>
          <w:szCs w:val="24"/>
        </w:rPr>
        <w:t xml:space="preserve"> następujące obiekty:</w:t>
      </w:r>
    </w:p>
    <w:p w:rsidR="0060306F" w:rsidRPr="00FD5B4B" w:rsidRDefault="0060306F" w:rsidP="001F55DA">
      <w:pPr>
        <w:pStyle w:val="Akapitzlist"/>
        <w:numPr>
          <w:ilvl w:val="0"/>
          <w:numId w:val="25"/>
        </w:numPr>
        <w:spacing w:before="0" w:after="0" w:line="360" w:lineRule="auto"/>
        <w:ind w:left="1276"/>
        <w:jc w:val="both"/>
        <w:rPr>
          <w:rFonts w:ascii="Times New Roman" w:hAnsi="Times New Roman" w:cs="Times New Roman"/>
          <w:sz w:val="24"/>
          <w:szCs w:val="24"/>
        </w:rPr>
      </w:pPr>
      <w:r w:rsidRPr="007B5882">
        <w:rPr>
          <w:rFonts w:ascii="Times New Roman" w:hAnsi="Times New Roman" w:cs="Times New Roman"/>
          <w:b/>
          <w:sz w:val="24"/>
          <w:szCs w:val="24"/>
          <w:u w:val="single"/>
        </w:rPr>
        <w:t>Miejska Hala Widowiskowo - Sportowa</w:t>
      </w:r>
      <w:r w:rsidRPr="00FD5B4B">
        <w:rPr>
          <w:rFonts w:ascii="Times New Roman" w:hAnsi="Times New Roman" w:cs="Times New Roman"/>
          <w:sz w:val="24"/>
          <w:szCs w:val="24"/>
        </w:rPr>
        <w:t xml:space="preserve"> - obiekt posiada pełnowymiarowe boiska i urządzenia do uprawiania wielu dyscyplin sportowych - piłki nożnej, piłki ręcznej, piłki siatkowej oraz koszykowej; </w:t>
      </w:r>
      <w:r w:rsidR="00BD54CC" w:rsidRPr="00FD5B4B">
        <w:rPr>
          <w:rFonts w:ascii="Times New Roman" w:hAnsi="Times New Roman" w:cs="Times New Roman"/>
          <w:sz w:val="24"/>
          <w:szCs w:val="24"/>
        </w:rPr>
        <w:t>posiada również widownię na ponad 1 200 miejsc siedzących, salę konferencyjną, siłownię, salę do aerobiku, saunę oraz wypożyczalnię rowerów;</w:t>
      </w:r>
    </w:p>
    <w:p w:rsidR="00BD54CC" w:rsidRPr="00FD5B4B" w:rsidRDefault="00BD54CC" w:rsidP="001F55DA">
      <w:pPr>
        <w:pStyle w:val="Akapitzlist"/>
        <w:numPr>
          <w:ilvl w:val="0"/>
          <w:numId w:val="25"/>
        </w:numPr>
        <w:spacing w:before="0" w:after="0" w:line="360" w:lineRule="auto"/>
        <w:ind w:left="1276"/>
        <w:jc w:val="both"/>
        <w:rPr>
          <w:rFonts w:ascii="Times New Roman" w:hAnsi="Times New Roman" w:cs="Times New Roman"/>
          <w:sz w:val="24"/>
          <w:szCs w:val="24"/>
        </w:rPr>
      </w:pPr>
      <w:r w:rsidRPr="007B5882">
        <w:rPr>
          <w:rFonts w:ascii="Times New Roman" w:hAnsi="Times New Roman" w:cs="Times New Roman"/>
          <w:b/>
          <w:sz w:val="24"/>
          <w:szCs w:val="24"/>
          <w:u w:val="single"/>
        </w:rPr>
        <w:t>Stadion Miejski</w:t>
      </w:r>
      <w:r w:rsidRPr="00FD5B4B">
        <w:rPr>
          <w:rFonts w:ascii="Times New Roman" w:hAnsi="Times New Roman" w:cs="Times New Roman"/>
          <w:sz w:val="24"/>
          <w:szCs w:val="24"/>
        </w:rPr>
        <w:t xml:space="preserve"> - znajdują się tu trawiaste boisko główne, dwa boiska boczne, siedem kortów tenisowych, budynek klubowy z pomieszczeniami administracyjnymi, sala konferencyjna oraz szatnie; </w:t>
      </w:r>
      <w:r w:rsidR="00772320" w:rsidRPr="00FD5B4B">
        <w:rPr>
          <w:rFonts w:ascii="Times New Roman" w:hAnsi="Times New Roman" w:cs="Times New Roman"/>
          <w:sz w:val="24"/>
          <w:szCs w:val="24"/>
        </w:rPr>
        <w:t>na obiekcie mogącym pomieścić pięć tysięcy widzów odbywają się zawody lekkoatletyczne - "Czwartki Lekkoatletyczne";</w:t>
      </w:r>
    </w:p>
    <w:p w:rsidR="00772320" w:rsidRPr="00FD5B4B" w:rsidRDefault="00772320" w:rsidP="001F55DA">
      <w:pPr>
        <w:pStyle w:val="Akapitzlist"/>
        <w:numPr>
          <w:ilvl w:val="0"/>
          <w:numId w:val="25"/>
        </w:numPr>
        <w:spacing w:before="0" w:after="0" w:line="360" w:lineRule="auto"/>
        <w:ind w:left="1276"/>
        <w:jc w:val="both"/>
        <w:rPr>
          <w:rFonts w:ascii="Times New Roman" w:hAnsi="Times New Roman" w:cs="Times New Roman"/>
          <w:sz w:val="24"/>
          <w:szCs w:val="24"/>
        </w:rPr>
      </w:pPr>
      <w:r w:rsidRPr="007B5882">
        <w:rPr>
          <w:rFonts w:ascii="Times New Roman" w:hAnsi="Times New Roman" w:cs="Times New Roman"/>
          <w:b/>
          <w:sz w:val="24"/>
          <w:szCs w:val="24"/>
          <w:u w:val="single"/>
        </w:rPr>
        <w:t>Boisko sportowe</w:t>
      </w:r>
      <w:r w:rsidRPr="00FD5B4B">
        <w:rPr>
          <w:rFonts w:ascii="Times New Roman" w:hAnsi="Times New Roman" w:cs="Times New Roman"/>
          <w:sz w:val="24"/>
          <w:szCs w:val="24"/>
        </w:rPr>
        <w:t xml:space="preserve"> - obiekt znajdujący się w południowo - zachodniej części miasta posiada certyfikat FIFA 2 STAR, co pozwala na organizację rozgrywek o charakterze międzynarodowym;</w:t>
      </w:r>
    </w:p>
    <w:p w:rsidR="00772320" w:rsidRPr="00FD5B4B" w:rsidRDefault="007B3543" w:rsidP="001F55DA">
      <w:pPr>
        <w:pStyle w:val="Akapitzlist"/>
        <w:numPr>
          <w:ilvl w:val="0"/>
          <w:numId w:val="25"/>
        </w:numPr>
        <w:spacing w:before="0" w:after="0" w:line="360" w:lineRule="auto"/>
        <w:ind w:left="1276"/>
        <w:jc w:val="both"/>
        <w:rPr>
          <w:rFonts w:ascii="Times New Roman" w:hAnsi="Times New Roman" w:cs="Times New Roman"/>
          <w:sz w:val="24"/>
          <w:szCs w:val="24"/>
        </w:rPr>
      </w:pPr>
      <w:r w:rsidRPr="007B5882">
        <w:rPr>
          <w:rFonts w:ascii="Times New Roman" w:hAnsi="Times New Roman" w:cs="Times New Roman"/>
          <w:b/>
          <w:sz w:val="24"/>
          <w:szCs w:val="24"/>
          <w:u w:val="single"/>
        </w:rPr>
        <w:t>Plaże Miejskie</w:t>
      </w:r>
      <w:r w:rsidRPr="00FD5B4B">
        <w:rPr>
          <w:rFonts w:ascii="Times New Roman" w:hAnsi="Times New Roman" w:cs="Times New Roman"/>
          <w:sz w:val="24"/>
          <w:szCs w:val="24"/>
        </w:rPr>
        <w:t xml:space="preserve"> - dwie plaże miejskie: przy ul. Kajki (znajdują się tam cztery boiska do siatkówki plażowej, wypożyczalni</w:t>
      </w:r>
      <w:r w:rsidR="00411EB0">
        <w:rPr>
          <w:rFonts w:ascii="Times New Roman" w:hAnsi="Times New Roman" w:cs="Times New Roman"/>
          <w:sz w:val="24"/>
          <w:szCs w:val="24"/>
        </w:rPr>
        <w:t>a rowerów wodnych i gokartów) i </w:t>
      </w:r>
      <w:r w:rsidRPr="00FD5B4B">
        <w:rPr>
          <w:rFonts w:ascii="Times New Roman" w:hAnsi="Times New Roman" w:cs="Times New Roman"/>
          <w:sz w:val="24"/>
          <w:szCs w:val="24"/>
        </w:rPr>
        <w:t>przy ul. Chodkiewicza  - w sezonie obiekty są strzeżone i obsługiwane przez ratowników WOPR;</w:t>
      </w:r>
    </w:p>
    <w:p w:rsidR="007B3543" w:rsidRPr="00FD5B4B" w:rsidRDefault="00710C54" w:rsidP="001F55DA">
      <w:pPr>
        <w:pStyle w:val="Akapitzlist"/>
        <w:numPr>
          <w:ilvl w:val="0"/>
          <w:numId w:val="25"/>
        </w:numPr>
        <w:spacing w:before="0" w:after="0" w:line="360" w:lineRule="auto"/>
        <w:ind w:left="1276"/>
        <w:jc w:val="both"/>
        <w:rPr>
          <w:rFonts w:ascii="Times New Roman" w:hAnsi="Times New Roman" w:cs="Times New Roman"/>
          <w:sz w:val="24"/>
          <w:szCs w:val="24"/>
        </w:rPr>
      </w:pPr>
      <w:r w:rsidRPr="007B5882">
        <w:rPr>
          <w:rFonts w:ascii="Times New Roman" w:hAnsi="Times New Roman" w:cs="Times New Roman"/>
          <w:b/>
          <w:sz w:val="24"/>
          <w:szCs w:val="24"/>
          <w:u w:val="single"/>
        </w:rPr>
        <w:t>Baza wioślarska</w:t>
      </w:r>
      <w:r w:rsidR="00B6094F" w:rsidRPr="00FD5B4B">
        <w:rPr>
          <w:rFonts w:ascii="Times New Roman" w:hAnsi="Times New Roman" w:cs="Times New Roman"/>
          <w:sz w:val="24"/>
          <w:szCs w:val="24"/>
        </w:rPr>
        <w:t xml:space="preserve"> – obiekt oddany do </w:t>
      </w:r>
      <w:r w:rsidR="00411EB0">
        <w:rPr>
          <w:rFonts w:ascii="Times New Roman" w:hAnsi="Times New Roman" w:cs="Times New Roman"/>
          <w:sz w:val="24"/>
          <w:szCs w:val="24"/>
        </w:rPr>
        <w:t>użytku w 2012 r. znajduje się w </w:t>
      </w:r>
      <w:r w:rsidR="00B6094F" w:rsidRPr="00FD5B4B">
        <w:rPr>
          <w:rFonts w:ascii="Times New Roman" w:hAnsi="Times New Roman" w:cs="Times New Roman"/>
          <w:sz w:val="24"/>
          <w:szCs w:val="24"/>
        </w:rPr>
        <w:t xml:space="preserve">sąsiedztwie </w:t>
      </w:r>
      <w:r w:rsidR="0089304C" w:rsidRPr="00FD5B4B">
        <w:rPr>
          <w:rFonts w:ascii="Times New Roman" w:hAnsi="Times New Roman" w:cs="Times New Roman"/>
          <w:sz w:val="24"/>
          <w:szCs w:val="24"/>
        </w:rPr>
        <w:t>Ekologicznej Mini Przystani Żeglarskiej w Iławie nad wschodnim brzegiem Jezioraka;</w:t>
      </w:r>
    </w:p>
    <w:p w:rsidR="00710C54" w:rsidRPr="00FD5B4B" w:rsidRDefault="00710C54" w:rsidP="001F55DA">
      <w:pPr>
        <w:pStyle w:val="Akapitzlist"/>
        <w:numPr>
          <w:ilvl w:val="0"/>
          <w:numId w:val="25"/>
        </w:numPr>
        <w:spacing w:before="0" w:after="0" w:line="360" w:lineRule="auto"/>
        <w:ind w:left="1276"/>
        <w:jc w:val="both"/>
        <w:rPr>
          <w:rFonts w:ascii="Times New Roman" w:hAnsi="Times New Roman" w:cs="Times New Roman"/>
          <w:sz w:val="24"/>
          <w:szCs w:val="24"/>
        </w:rPr>
      </w:pPr>
      <w:r w:rsidRPr="007B5882">
        <w:rPr>
          <w:rFonts w:ascii="Times New Roman" w:hAnsi="Times New Roman" w:cs="Times New Roman"/>
          <w:b/>
          <w:sz w:val="24"/>
          <w:szCs w:val="24"/>
          <w:u w:val="single"/>
        </w:rPr>
        <w:t>Tor wioślarski</w:t>
      </w:r>
      <w:r w:rsidR="001A1CCF" w:rsidRPr="00FD5B4B">
        <w:rPr>
          <w:rFonts w:ascii="Times New Roman" w:hAnsi="Times New Roman" w:cs="Times New Roman"/>
          <w:sz w:val="24"/>
          <w:szCs w:val="24"/>
        </w:rPr>
        <w:t xml:space="preserve"> – oddany do użytku jesienią 2011 r. obiekt znajduje się na jeziorze Jeziorak, całość składa się z trzech torów o długości 2 km, które służą zawodnikom Iławskiego Klubu Wioślarskiego oraz młodzieżowym reprezentacjom Polski;</w:t>
      </w:r>
    </w:p>
    <w:p w:rsidR="00710C54" w:rsidRPr="00FD5B4B" w:rsidRDefault="00710C54" w:rsidP="001F55DA">
      <w:pPr>
        <w:pStyle w:val="Akapitzlist"/>
        <w:numPr>
          <w:ilvl w:val="0"/>
          <w:numId w:val="25"/>
        </w:numPr>
        <w:spacing w:before="0" w:after="0" w:line="360" w:lineRule="auto"/>
        <w:ind w:left="1276"/>
        <w:jc w:val="both"/>
        <w:rPr>
          <w:rFonts w:ascii="Times New Roman" w:hAnsi="Times New Roman" w:cs="Times New Roman"/>
          <w:sz w:val="24"/>
          <w:szCs w:val="24"/>
        </w:rPr>
      </w:pPr>
      <w:r w:rsidRPr="007B5882">
        <w:rPr>
          <w:rFonts w:ascii="Times New Roman" w:hAnsi="Times New Roman" w:cs="Times New Roman"/>
          <w:b/>
          <w:sz w:val="24"/>
          <w:szCs w:val="24"/>
          <w:u w:val="single"/>
        </w:rPr>
        <w:t>Statek "ILAVIA"</w:t>
      </w:r>
      <w:r w:rsidRPr="00FD5B4B">
        <w:rPr>
          <w:rFonts w:ascii="Times New Roman" w:hAnsi="Times New Roman" w:cs="Times New Roman"/>
          <w:sz w:val="24"/>
          <w:szCs w:val="24"/>
        </w:rPr>
        <w:t xml:space="preserve"> - </w:t>
      </w:r>
      <w:r w:rsidR="00786CEF" w:rsidRPr="00FD5B4B">
        <w:rPr>
          <w:rFonts w:ascii="Times New Roman" w:hAnsi="Times New Roman" w:cs="Times New Roman"/>
          <w:sz w:val="24"/>
          <w:szCs w:val="24"/>
        </w:rPr>
        <w:t>statek pasażerski, wybudowany w 1998 r. w Fundacji Bezpieczeństwa Żeglugi i Ochrony Środowiska Iława- Kamionka, wykonuje rejsy wycieczkowe</w:t>
      </w:r>
      <w:r w:rsidR="00751B72" w:rsidRPr="00FD5B4B">
        <w:rPr>
          <w:rFonts w:ascii="Times New Roman" w:hAnsi="Times New Roman" w:cs="Times New Roman"/>
          <w:sz w:val="24"/>
          <w:szCs w:val="24"/>
        </w:rPr>
        <w:t>, czartery oraz obsługuje oficjalne delegacje;</w:t>
      </w:r>
    </w:p>
    <w:p w:rsidR="00751B72" w:rsidRPr="00FD5B4B" w:rsidRDefault="00751B72" w:rsidP="001F55DA">
      <w:pPr>
        <w:pStyle w:val="Akapitzlist"/>
        <w:numPr>
          <w:ilvl w:val="0"/>
          <w:numId w:val="25"/>
        </w:numPr>
        <w:spacing w:before="0" w:after="0" w:line="360" w:lineRule="auto"/>
        <w:ind w:left="1276"/>
        <w:jc w:val="both"/>
        <w:rPr>
          <w:rFonts w:ascii="Times New Roman" w:hAnsi="Times New Roman" w:cs="Times New Roman"/>
          <w:sz w:val="24"/>
          <w:szCs w:val="24"/>
        </w:rPr>
      </w:pPr>
      <w:r w:rsidRPr="007B5882">
        <w:rPr>
          <w:rFonts w:ascii="Times New Roman" w:hAnsi="Times New Roman" w:cs="Times New Roman"/>
          <w:b/>
          <w:sz w:val="24"/>
          <w:szCs w:val="24"/>
          <w:u w:val="single"/>
        </w:rPr>
        <w:t>Pływalnia Miejska</w:t>
      </w:r>
      <w:r w:rsidRPr="00FD5B4B">
        <w:rPr>
          <w:rFonts w:ascii="Times New Roman" w:hAnsi="Times New Roman" w:cs="Times New Roman"/>
          <w:sz w:val="24"/>
          <w:szCs w:val="24"/>
        </w:rPr>
        <w:t xml:space="preserve"> - obiekt pod nazwą Centrum Turystyczno - Rekreacyjne działa od 2011 r., składa się z hali basenowej, jacuzzi, zjeżdżalni, saun, solarium, gabinetu masażu, groty solnej,  kręgielni, siłowni i</w:t>
      </w:r>
      <w:r w:rsidR="00E4585F" w:rsidRPr="00FD5B4B">
        <w:rPr>
          <w:rFonts w:ascii="Times New Roman" w:hAnsi="Times New Roman" w:cs="Times New Roman"/>
          <w:sz w:val="24"/>
          <w:szCs w:val="24"/>
        </w:rPr>
        <w:t xml:space="preserve"> szatni;</w:t>
      </w:r>
    </w:p>
    <w:p w:rsidR="00E4585F" w:rsidRPr="00FD5B4B" w:rsidRDefault="00E4585F" w:rsidP="001F55DA">
      <w:pPr>
        <w:pStyle w:val="Akapitzlist"/>
        <w:numPr>
          <w:ilvl w:val="0"/>
          <w:numId w:val="25"/>
        </w:numPr>
        <w:spacing w:before="0" w:after="0" w:line="360" w:lineRule="auto"/>
        <w:ind w:left="1276"/>
        <w:jc w:val="both"/>
        <w:rPr>
          <w:rFonts w:ascii="Times New Roman" w:hAnsi="Times New Roman" w:cs="Times New Roman"/>
          <w:sz w:val="24"/>
          <w:szCs w:val="24"/>
        </w:rPr>
      </w:pPr>
      <w:r w:rsidRPr="007B5882">
        <w:rPr>
          <w:rFonts w:ascii="Times New Roman" w:hAnsi="Times New Roman" w:cs="Times New Roman"/>
          <w:b/>
          <w:sz w:val="24"/>
          <w:szCs w:val="24"/>
          <w:u w:val="single"/>
        </w:rPr>
        <w:t>Miasteczko Ruchu Drogowego</w:t>
      </w:r>
      <w:r w:rsidRPr="00FD5B4B">
        <w:rPr>
          <w:rFonts w:ascii="Times New Roman" w:hAnsi="Times New Roman" w:cs="Times New Roman"/>
          <w:sz w:val="24"/>
          <w:szCs w:val="24"/>
        </w:rPr>
        <w:t xml:space="preserve"> - </w:t>
      </w:r>
      <w:r w:rsidR="00237793" w:rsidRPr="00FD5B4B">
        <w:rPr>
          <w:rFonts w:ascii="Times New Roman" w:hAnsi="Times New Roman" w:cs="Times New Roman"/>
          <w:sz w:val="24"/>
          <w:szCs w:val="24"/>
        </w:rPr>
        <w:t>obiekt położony przy z</w:t>
      </w:r>
      <w:r w:rsidR="00411EB0">
        <w:rPr>
          <w:rFonts w:ascii="Times New Roman" w:hAnsi="Times New Roman" w:cs="Times New Roman"/>
          <w:sz w:val="24"/>
          <w:szCs w:val="24"/>
        </w:rPr>
        <w:t>biegu ulic Kościuszki i </w:t>
      </w:r>
      <w:r w:rsidR="00237793" w:rsidRPr="00FD5B4B">
        <w:rPr>
          <w:rFonts w:ascii="Times New Roman" w:hAnsi="Times New Roman" w:cs="Times New Roman"/>
          <w:sz w:val="24"/>
          <w:szCs w:val="24"/>
        </w:rPr>
        <w:t xml:space="preserve">Szeptyckiego wykorzystywany jest w edukacji drogowej najmłodszych mieszkańców miasta i regionu, </w:t>
      </w:r>
      <w:r w:rsidR="00AB4B7E" w:rsidRPr="00FD5B4B">
        <w:rPr>
          <w:rFonts w:ascii="Times New Roman" w:hAnsi="Times New Roman" w:cs="Times New Roman"/>
          <w:sz w:val="24"/>
          <w:szCs w:val="24"/>
        </w:rPr>
        <w:t>na</w:t>
      </w:r>
      <w:r w:rsidR="00411EB0">
        <w:rPr>
          <w:rFonts w:ascii="Times New Roman" w:hAnsi="Times New Roman" w:cs="Times New Roman"/>
          <w:sz w:val="24"/>
          <w:szCs w:val="24"/>
        </w:rPr>
        <w:t xml:space="preserve"> komunikacyjnym układzie ulic w </w:t>
      </w:r>
      <w:r w:rsidR="00AB4B7E" w:rsidRPr="00FD5B4B">
        <w:rPr>
          <w:rFonts w:ascii="Times New Roman" w:hAnsi="Times New Roman" w:cs="Times New Roman"/>
          <w:sz w:val="24"/>
          <w:szCs w:val="24"/>
        </w:rPr>
        <w:t xml:space="preserve">zmniejszonej skali odbywają się egzaminy i zajęcia związane z nauką jazdy rowerami i motorowerami, istnieje także możliwość organizacji </w:t>
      </w:r>
      <w:r w:rsidR="00CC348A" w:rsidRPr="00FD5B4B">
        <w:rPr>
          <w:rFonts w:ascii="Times New Roman" w:hAnsi="Times New Roman" w:cs="Times New Roman"/>
          <w:sz w:val="24"/>
          <w:szCs w:val="24"/>
        </w:rPr>
        <w:t>turniejów motoryzacyjnych o randze powiatowej i wojewódzkiej, teren miasteczka może służyć także jako miejsce wypoczynku poprzez zamontowane ławki dla opiekunów i spacerowiczów.</w:t>
      </w:r>
    </w:p>
    <w:p w:rsidR="00CA593E" w:rsidRPr="00BC0202" w:rsidRDefault="00CA593E" w:rsidP="001F55DA">
      <w:pPr>
        <w:spacing w:before="0" w:after="0" w:line="360" w:lineRule="auto"/>
        <w:jc w:val="both"/>
        <w:rPr>
          <w:rFonts w:ascii="Times New Roman" w:hAnsi="Times New Roman" w:cs="Times New Roman"/>
          <w:sz w:val="24"/>
          <w:szCs w:val="24"/>
        </w:rPr>
      </w:pPr>
    </w:p>
    <w:p w:rsidR="00D1002C" w:rsidRDefault="00D1002C" w:rsidP="001F55DA">
      <w:pPr>
        <w:pStyle w:val="Nagwek3"/>
        <w:numPr>
          <w:ilvl w:val="2"/>
          <w:numId w:val="43"/>
        </w:numPr>
        <w:spacing w:before="0"/>
        <w:rPr>
          <w:rFonts w:ascii="Times New Roman" w:hAnsi="Times New Roman" w:cs="Times New Roman"/>
          <w:color w:val="000000" w:themeColor="text1"/>
          <w:u w:val="single"/>
        </w:rPr>
      </w:pPr>
      <w:bookmarkStart w:id="57" w:name="_Toc443910198"/>
      <w:r w:rsidRPr="00CA593E">
        <w:rPr>
          <w:rFonts w:ascii="Times New Roman" w:hAnsi="Times New Roman" w:cs="Times New Roman"/>
          <w:color w:val="000000" w:themeColor="text1"/>
          <w:u w:val="single"/>
        </w:rPr>
        <w:t>Organizacje pozarządowe</w:t>
      </w:r>
      <w:bookmarkEnd w:id="57"/>
    </w:p>
    <w:p w:rsidR="00CA593E" w:rsidRPr="00CA593E" w:rsidRDefault="00CA593E" w:rsidP="001F55DA">
      <w:pPr>
        <w:spacing w:before="0"/>
      </w:pPr>
    </w:p>
    <w:p w:rsidR="00D1002C" w:rsidRDefault="00D1002C" w:rsidP="001F55DA">
      <w:pPr>
        <w:spacing w:before="0" w:after="0" w:line="360" w:lineRule="auto"/>
        <w:jc w:val="both"/>
        <w:rPr>
          <w:rFonts w:ascii="Times New Roman" w:hAnsi="Times New Roman" w:cs="Times New Roman"/>
          <w:sz w:val="24"/>
          <w:szCs w:val="24"/>
        </w:rPr>
      </w:pPr>
      <w:r>
        <w:rPr>
          <w:rFonts w:ascii="Times New Roman" w:hAnsi="Times New Roman" w:cs="Times New Roman"/>
          <w:b/>
          <w:sz w:val="24"/>
          <w:szCs w:val="24"/>
        </w:rPr>
        <w:tab/>
      </w:r>
      <w:r w:rsidR="006B5982">
        <w:rPr>
          <w:rFonts w:ascii="Times New Roman" w:hAnsi="Times New Roman" w:cs="Times New Roman"/>
          <w:sz w:val="24"/>
          <w:szCs w:val="24"/>
        </w:rPr>
        <w:t>Definicja ustawowa organizacji pozarządowych zawarta</w:t>
      </w:r>
      <w:r w:rsidR="00411EB0">
        <w:rPr>
          <w:rFonts w:ascii="Times New Roman" w:hAnsi="Times New Roman" w:cs="Times New Roman"/>
          <w:sz w:val="24"/>
          <w:szCs w:val="24"/>
        </w:rPr>
        <w:t xml:space="preserve"> została w art.3 ust.2 ustawy z </w:t>
      </w:r>
      <w:r w:rsidR="006B5982">
        <w:rPr>
          <w:rFonts w:ascii="Times New Roman" w:hAnsi="Times New Roman" w:cs="Times New Roman"/>
          <w:sz w:val="24"/>
          <w:szCs w:val="24"/>
        </w:rPr>
        <w:t xml:space="preserve">24.04.2003 r. o działalności pożytku publicznego i wolontariacie (Dz. U. z 2003 Nr 96, poz.873). Zgodnie z nią organizacjami pozarządowymi są, nie będące jednostkami sektora finansów publicznych i niedziałające w celu osiągnięcia zysków osoby prawne lub jednostki nieposiadające osobowości prawnej, w tym fundacje i stowarzyszenia. </w:t>
      </w:r>
      <w:r w:rsidR="00124BEE">
        <w:rPr>
          <w:rFonts w:ascii="Times New Roman" w:hAnsi="Times New Roman" w:cs="Times New Roman"/>
          <w:sz w:val="24"/>
          <w:szCs w:val="24"/>
        </w:rPr>
        <w:t xml:space="preserve">Organizacje pozarządowe bywają nazywane trzecim sektorem, obok </w:t>
      </w:r>
      <w:r w:rsidR="00411EB0">
        <w:rPr>
          <w:rFonts w:ascii="Times New Roman" w:hAnsi="Times New Roman" w:cs="Times New Roman"/>
          <w:sz w:val="24"/>
          <w:szCs w:val="24"/>
        </w:rPr>
        <w:t>sektora publicznego tj. władz i </w:t>
      </w:r>
      <w:r w:rsidR="00124BEE">
        <w:rPr>
          <w:rFonts w:ascii="Times New Roman" w:hAnsi="Times New Roman" w:cs="Times New Roman"/>
          <w:sz w:val="24"/>
          <w:szCs w:val="24"/>
        </w:rPr>
        <w:t xml:space="preserve">administracji publicznej i </w:t>
      </w:r>
      <w:r w:rsidR="0076297E">
        <w:rPr>
          <w:rFonts w:ascii="Times New Roman" w:hAnsi="Times New Roman" w:cs="Times New Roman"/>
          <w:sz w:val="24"/>
          <w:szCs w:val="24"/>
        </w:rPr>
        <w:t xml:space="preserve"> </w:t>
      </w:r>
      <w:proofErr w:type="spellStart"/>
      <w:r w:rsidR="0076297E">
        <w:rPr>
          <w:rFonts w:ascii="Times New Roman" w:hAnsi="Times New Roman" w:cs="Times New Roman"/>
          <w:sz w:val="24"/>
          <w:szCs w:val="24"/>
        </w:rPr>
        <w:t>sektor</w:t>
      </w:r>
      <w:r w:rsidR="00411EB0">
        <w:rPr>
          <w:rFonts w:ascii="Times New Roman" w:hAnsi="Times New Roman" w:cs="Times New Roman"/>
          <w:sz w:val="24"/>
          <w:szCs w:val="24"/>
        </w:rPr>
        <w:t>a</w:t>
      </w:r>
      <w:r w:rsidR="00124BEE">
        <w:rPr>
          <w:rFonts w:ascii="Times New Roman" w:hAnsi="Times New Roman" w:cs="Times New Roman"/>
          <w:sz w:val="24"/>
          <w:szCs w:val="24"/>
        </w:rPr>
        <w:t>rynkowego</w:t>
      </w:r>
      <w:proofErr w:type="spellEnd"/>
      <w:r w:rsidR="00124BEE">
        <w:rPr>
          <w:rFonts w:ascii="Times New Roman" w:hAnsi="Times New Roman" w:cs="Times New Roman"/>
          <w:sz w:val="24"/>
          <w:szCs w:val="24"/>
        </w:rPr>
        <w:t>, czyli przedsiębiorców.</w:t>
      </w:r>
    </w:p>
    <w:p w:rsidR="0008263C" w:rsidRDefault="003E15D1"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08263C">
        <w:rPr>
          <w:rFonts w:ascii="Times New Roman" w:hAnsi="Times New Roman" w:cs="Times New Roman"/>
          <w:sz w:val="24"/>
          <w:szCs w:val="24"/>
        </w:rPr>
        <w:t>W 2004 r. w Iławie zostało utworzone Centrum Organizacji Pozarządowych (COP)</w:t>
      </w:r>
      <w:r w:rsidR="00331D96">
        <w:rPr>
          <w:rFonts w:ascii="Times New Roman" w:hAnsi="Times New Roman" w:cs="Times New Roman"/>
          <w:sz w:val="24"/>
          <w:szCs w:val="24"/>
        </w:rPr>
        <w:t>, którego głównym celem jest wspieranie iławskich organizacji pozarządowych. Działalność Centrum służy integracji organizacji pozarządowych oraz wspie</w:t>
      </w:r>
      <w:r w:rsidR="009A2801">
        <w:rPr>
          <w:rFonts w:ascii="Times New Roman" w:hAnsi="Times New Roman" w:cs="Times New Roman"/>
          <w:sz w:val="24"/>
          <w:szCs w:val="24"/>
        </w:rPr>
        <w:t>raniu ich statutowej działalnośc</w:t>
      </w:r>
      <w:r w:rsidR="00331D96">
        <w:rPr>
          <w:rFonts w:ascii="Times New Roman" w:hAnsi="Times New Roman" w:cs="Times New Roman"/>
          <w:sz w:val="24"/>
          <w:szCs w:val="24"/>
        </w:rPr>
        <w:t xml:space="preserve">i na rzecz mieszkańców. </w:t>
      </w:r>
      <w:r w:rsidR="009A2801">
        <w:rPr>
          <w:rFonts w:ascii="Times New Roman" w:hAnsi="Times New Roman" w:cs="Times New Roman"/>
          <w:sz w:val="24"/>
          <w:szCs w:val="24"/>
        </w:rPr>
        <w:t>Zapewnia im dostęp do pomieszczeń, komputerów, telefonów itp.</w:t>
      </w:r>
    </w:p>
    <w:p w:rsidR="00124BEE" w:rsidRDefault="009C177D" w:rsidP="001F55DA">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Poniżej przedstawiono listę organizacji pozarządowych</w:t>
      </w:r>
      <w:r w:rsidR="0008263C">
        <w:rPr>
          <w:rFonts w:ascii="Times New Roman" w:hAnsi="Times New Roman" w:cs="Times New Roman"/>
          <w:sz w:val="24"/>
          <w:szCs w:val="24"/>
        </w:rPr>
        <w:t xml:space="preserve"> funkcjonują</w:t>
      </w:r>
      <w:r>
        <w:rPr>
          <w:rFonts w:ascii="Times New Roman" w:hAnsi="Times New Roman" w:cs="Times New Roman"/>
          <w:sz w:val="24"/>
          <w:szCs w:val="24"/>
        </w:rPr>
        <w:t>cych na terenie Iławy.</w:t>
      </w:r>
    </w:p>
    <w:p w:rsidR="0008263C" w:rsidRPr="007B5882" w:rsidRDefault="009C177D" w:rsidP="001F55DA">
      <w:pPr>
        <w:spacing w:before="0" w:after="0" w:line="360" w:lineRule="auto"/>
        <w:jc w:val="both"/>
        <w:rPr>
          <w:rFonts w:ascii="Times New Roman" w:hAnsi="Times New Roman" w:cs="Times New Roman"/>
          <w:b/>
          <w:sz w:val="24"/>
          <w:szCs w:val="24"/>
          <w:u w:val="single"/>
        </w:rPr>
      </w:pPr>
      <w:r w:rsidRPr="007B5882">
        <w:rPr>
          <w:rFonts w:ascii="Times New Roman" w:hAnsi="Times New Roman" w:cs="Times New Roman"/>
          <w:b/>
          <w:sz w:val="24"/>
          <w:szCs w:val="24"/>
          <w:u w:val="single"/>
        </w:rPr>
        <w:t>Fundacje:</w:t>
      </w:r>
    </w:p>
    <w:p w:rsidR="009C177D" w:rsidRPr="00825D8F" w:rsidRDefault="009C177D" w:rsidP="001F55DA">
      <w:pPr>
        <w:pStyle w:val="Akapitzlist"/>
        <w:numPr>
          <w:ilvl w:val="0"/>
          <w:numId w:val="11"/>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Fundacja Bezpieczeństwa Żeglugi i Ochrony Środowiska w Iławie,</w:t>
      </w:r>
    </w:p>
    <w:p w:rsidR="009C177D" w:rsidRPr="00825D8F" w:rsidRDefault="009C177D" w:rsidP="001F55DA">
      <w:pPr>
        <w:pStyle w:val="Akapitzlist"/>
        <w:numPr>
          <w:ilvl w:val="0"/>
          <w:numId w:val="11"/>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Fundacja Edukacji i Rozwoju,</w:t>
      </w:r>
    </w:p>
    <w:p w:rsidR="009C177D" w:rsidRPr="00825D8F" w:rsidRDefault="009C177D" w:rsidP="001F55DA">
      <w:pPr>
        <w:pStyle w:val="Akapitzlist"/>
        <w:numPr>
          <w:ilvl w:val="0"/>
          <w:numId w:val="11"/>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Fundacja Na Rzecz Ofiar Wypadków Drogowych Plus,</w:t>
      </w:r>
    </w:p>
    <w:p w:rsidR="009C177D" w:rsidRPr="00825D8F" w:rsidRDefault="009C177D" w:rsidP="001F55DA">
      <w:pPr>
        <w:pStyle w:val="Akapitzlist"/>
        <w:numPr>
          <w:ilvl w:val="0"/>
          <w:numId w:val="11"/>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Iławska Fundacja Kultury,</w:t>
      </w:r>
    </w:p>
    <w:p w:rsidR="009C177D" w:rsidRPr="00825D8F" w:rsidRDefault="00DA660A" w:rsidP="001F55DA">
      <w:pPr>
        <w:pStyle w:val="Akapitzlist"/>
        <w:numPr>
          <w:ilvl w:val="0"/>
          <w:numId w:val="11"/>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Iławska Fundacja Rozwoju Gospodarczego,</w:t>
      </w:r>
    </w:p>
    <w:p w:rsidR="00DA660A" w:rsidRPr="00825D8F" w:rsidRDefault="00DA660A" w:rsidP="001F55DA">
      <w:pPr>
        <w:pStyle w:val="Akapitzlist"/>
        <w:numPr>
          <w:ilvl w:val="0"/>
          <w:numId w:val="11"/>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Fundacja Pomocy Zwierzętom „Cztery Łapy”,</w:t>
      </w:r>
    </w:p>
    <w:p w:rsidR="00DA660A" w:rsidRPr="00825D8F" w:rsidRDefault="00DA660A" w:rsidP="001F55DA">
      <w:pPr>
        <w:pStyle w:val="Akapitzlist"/>
        <w:numPr>
          <w:ilvl w:val="0"/>
          <w:numId w:val="11"/>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Fundacja Na Rzecz Rozwoju Potencjału Ludzkiego WINGS OF HOPE</w:t>
      </w:r>
      <w:r w:rsidR="00F455CB" w:rsidRPr="00825D8F">
        <w:rPr>
          <w:rFonts w:ascii="Times New Roman" w:hAnsi="Times New Roman" w:cs="Times New Roman"/>
          <w:sz w:val="24"/>
          <w:szCs w:val="24"/>
        </w:rPr>
        <w:t>.</w:t>
      </w:r>
    </w:p>
    <w:p w:rsidR="00F455CB" w:rsidRPr="007B5882" w:rsidRDefault="00A27B17" w:rsidP="001F55DA">
      <w:pPr>
        <w:spacing w:before="0" w:after="0" w:line="360" w:lineRule="auto"/>
        <w:jc w:val="both"/>
        <w:rPr>
          <w:rFonts w:ascii="Times New Roman" w:hAnsi="Times New Roman" w:cs="Times New Roman"/>
          <w:b/>
          <w:sz w:val="24"/>
          <w:szCs w:val="24"/>
          <w:u w:val="single"/>
        </w:rPr>
      </w:pPr>
      <w:r w:rsidRPr="007B5882">
        <w:rPr>
          <w:rFonts w:ascii="Times New Roman" w:hAnsi="Times New Roman" w:cs="Times New Roman"/>
          <w:b/>
          <w:sz w:val="24"/>
          <w:szCs w:val="24"/>
          <w:u w:val="single"/>
        </w:rPr>
        <w:t>Kluby sportowe:</w:t>
      </w:r>
    </w:p>
    <w:p w:rsidR="00A27B17" w:rsidRPr="00825D8F" w:rsidRDefault="00A27B17" w:rsidP="001F55DA">
      <w:pPr>
        <w:pStyle w:val="Akapitzlist"/>
        <w:numPr>
          <w:ilvl w:val="0"/>
          <w:numId w:val="12"/>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Gminne Zrzeszenie L</w:t>
      </w:r>
      <w:r w:rsidR="007B407E" w:rsidRPr="00825D8F">
        <w:rPr>
          <w:rFonts w:ascii="Times New Roman" w:hAnsi="Times New Roman" w:cs="Times New Roman"/>
          <w:sz w:val="24"/>
          <w:szCs w:val="24"/>
        </w:rPr>
        <w:t>udowe Zespoły Sportowe,</w:t>
      </w:r>
    </w:p>
    <w:p w:rsidR="00A27B17" w:rsidRPr="00825D8F" w:rsidRDefault="00A27B17" w:rsidP="001F55DA">
      <w:pPr>
        <w:pStyle w:val="Akapitzlist"/>
        <w:numPr>
          <w:ilvl w:val="0"/>
          <w:numId w:val="12"/>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Iławski Klub Sportu, Kultury Fizycznej i Turysty</w:t>
      </w:r>
      <w:r w:rsidR="007F7712" w:rsidRPr="00825D8F">
        <w:rPr>
          <w:rFonts w:ascii="Times New Roman" w:hAnsi="Times New Roman" w:cs="Times New Roman"/>
          <w:sz w:val="24"/>
          <w:szCs w:val="24"/>
        </w:rPr>
        <w:t xml:space="preserve">ki Niewidomych i </w:t>
      </w:r>
      <w:proofErr w:type="spellStart"/>
      <w:r w:rsidR="007F7712" w:rsidRPr="00825D8F">
        <w:rPr>
          <w:rFonts w:ascii="Times New Roman" w:hAnsi="Times New Roman" w:cs="Times New Roman"/>
          <w:sz w:val="24"/>
          <w:szCs w:val="24"/>
        </w:rPr>
        <w:t>Słabowidzących</w:t>
      </w:r>
      <w:proofErr w:type="spellEnd"/>
      <w:r w:rsidR="007F7712" w:rsidRPr="00825D8F">
        <w:rPr>
          <w:rFonts w:ascii="Times New Roman" w:hAnsi="Times New Roman" w:cs="Times New Roman"/>
          <w:sz w:val="24"/>
          <w:szCs w:val="24"/>
        </w:rPr>
        <w:t xml:space="preserve"> "MORENA</w:t>
      </w:r>
      <w:r w:rsidR="007B407E" w:rsidRPr="00825D8F">
        <w:rPr>
          <w:rFonts w:ascii="Times New Roman" w:hAnsi="Times New Roman" w:cs="Times New Roman"/>
          <w:sz w:val="24"/>
          <w:szCs w:val="24"/>
        </w:rPr>
        <w:t>" w Iławie,</w:t>
      </w:r>
    </w:p>
    <w:p w:rsidR="007B407E" w:rsidRPr="00825D8F" w:rsidRDefault="007B407E" w:rsidP="001F55DA">
      <w:pPr>
        <w:pStyle w:val="Akapitzlist"/>
        <w:numPr>
          <w:ilvl w:val="0"/>
          <w:numId w:val="12"/>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Iławski Klub TKKF w Iławie,</w:t>
      </w:r>
    </w:p>
    <w:p w:rsidR="007B407E" w:rsidRPr="00825D8F" w:rsidRDefault="007B407E" w:rsidP="001F55DA">
      <w:pPr>
        <w:pStyle w:val="Akapitzlist"/>
        <w:numPr>
          <w:ilvl w:val="0"/>
          <w:numId w:val="12"/>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Iławskie Towarzystwo Rekreacyjne "Jeziorak",</w:t>
      </w:r>
    </w:p>
    <w:p w:rsidR="007B407E" w:rsidRPr="00825D8F" w:rsidRDefault="007B407E" w:rsidP="001F55DA">
      <w:pPr>
        <w:pStyle w:val="Akapitzlist"/>
        <w:numPr>
          <w:ilvl w:val="0"/>
          <w:numId w:val="12"/>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Iławskie Towarzystwo Wioślarskie,</w:t>
      </w:r>
    </w:p>
    <w:p w:rsidR="007B407E" w:rsidRPr="00825D8F" w:rsidRDefault="007B407E" w:rsidP="001F55DA">
      <w:pPr>
        <w:pStyle w:val="Akapitzlist"/>
        <w:numPr>
          <w:ilvl w:val="0"/>
          <w:numId w:val="12"/>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Klub Olimpijczyka przy Samorządowej Szkole Podstawowej Nr 3 w Iławie,</w:t>
      </w:r>
    </w:p>
    <w:p w:rsidR="007B407E" w:rsidRPr="00825D8F" w:rsidRDefault="007B407E" w:rsidP="001F55DA">
      <w:pPr>
        <w:pStyle w:val="Akapitzlist"/>
        <w:numPr>
          <w:ilvl w:val="0"/>
          <w:numId w:val="12"/>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Klub Sportowy "Jeziorak" w Iławie,</w:t>
      </w:r>
    </w:p>
    <w:p w:rsidR="007B407E" w:rsidRPr="00825D8F" w:rsidRDefault="007B407E" w:rsidP="001F55DA">
      <w:pPr>
        <w:pStyle w:val="Akapitzlist"/>
        <w:numPr>
          <w:ilvl w:val="0"/>
          <w:numId w:val="12"/>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Klub Towarzystwa Krzewienia Kultury Fizycznej "Więź" przy Zakładzie Karnym w Iławie,</w:t>
      </w:r>
    </w:p>
    <w:p w:rsidR="007B407E" w:rsidRPr="00825D8F" w:rsidRDefault="007B407E" w:rsidP="001F55DA">
      <w:pPr>
        <w:pStyle w:val="Akapitzlist"/>
        <w:numPr>
          <w:ilvl w:val="0"/>
          <w:numId w:val="12"/>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Miejski Międzyszkolny Klub Sportowy "Iława",</w:t>
      </w:r>
    </w:p>
    <w:p w:rsidR="007B407E" w:rsidRPr="00825D8F" w:rsidRDefault="007B407E" w:rsidP="001F55DA">
      <w:pPr>
        <w:pStyle w:val="Akapitzlist"/>
        <w:numPr>
          <w:ilvl w:val="0"/>
          <w:numId w:val="12"/>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Międzyszkolny Klub sportowy "ZRYW - VOLLEY",</w:t>
      </w:r>
    </w:p>
    <w:p w:rsidR="007B407E" w:rsidRPr="00825D8F" w:rsidRDefault="007B407E" w:rsidP="001F55DA">
      <w:pPr>
        <w:pStyle w:val="Akapitzlist"/>
        <w:numPr>
          <w:ilvl w:val="0"/>
          <w:numId w:val="12"/>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Powiatowe Stowarzyszenie Ludowe Zespoły Sportowe w Iławie,</w:t>
      </w:r>
    </w:p>
    <w:p w:rsidR="007B407E" w:rsidRPr="00825D8F" w:rsidRDefault="00EE48E5" w:rsidP="001F55DA">
      <w:pPr>
        <w:pStyle w:val="Akapitzlist"/>
        <w:numPr>
          <w:ilvl w:val="0"/>
          <w:numId w:val="12"/>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Powiatowy Szkolny Związek Sportowy w Iławie,</w:t>
      </w:r>
    </w:p>
    <w:p w:rsidR="00EE48E5" w:rsidRPr="00825D8F" w:rsidRDefault="00EE48E5" w:rsidP="001F55DA">
      <w:pPr>
        <w:pStyle w:val="Akapitzlist"/>
        <w:numPr>
          <w:ilvl w:val="0"/>
          <w:numId w:val="12"/>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Stowarzyszenie Na Rzecz Rozwoju Lotnictwa Turystyczno - Sportowego "SKRZYDŁA",</w:t>
      </w:r>
    </w:p>
    <w:p w:rsidR="007B407E" w:rsidRPr="00825D8F" w:rsidRDefault="00EE48E5" w:rsidP="001F55DA">
      <w:pPr>
        <w:pStyle w:val="Akapitzlist"/>
        <w:numPr>
          <w:ilvl w:val="0"/>
          <w:numId w:val="12"/>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Stowarzyszenie Piłki Pięcioosobowej "Iława 2000",</w:t>
      </w:r>
    </w:p>
    <w:p w:rsidR="00EE48E5" w:rsidRPr="00825D8F" w:rsidRDefault="00EE48E5" w:rsidP="001F55DA">
      <w:pPr>
        <w:pStyle w:val="Akapitzlist"/>
        <w:numPr>
          <w:ilvl w:val="0"/>
          <w:numId w:val="12"/>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Uczniowski Klub Sportowy "ALOHA",</w:t>
      </w:r>
    </w:p>
    <w:p w:rsidR="00EE48E5" w:rsidRPr="00825D8F" w:rsidRDefault="00EE48E5" w:rsidP="001F55DA">
      <w:pPr>
        <w:pStyle w:val="Akapitzlist"/>
        <w:numPr>
          <w:ilvl w:val="0"/>
          <w:numId w:val="12"/>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Uczniowski Klub Sportowy "ARKA",</w:t>
      </w:r>
    </w:p>
    <w:p w:rsidR="00EE48E5" w:rsidRPr="00825D8F" w:rsidRDefault="00EE48E5" w:rsidP="001F55DA">
      <w:pPr>
        <w:pStyle w:val="Akapitzlist"/>
        <w:numPr>
          <w:ilvl w:val="0"/>
          <w:numId w:val="12"/>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Uczniowski Klub Sportowy "BUDOWLANKA",</w:t>
      </w:r>
    </w:p>
    <w:p w:rsidR="00EE48E5" w:rsidRPr="00825D8F" w:rsidRDefault="00EE48E5" w:rsidP="001F55DA">
      <w:pPr>
        <w:pStyle w:val="Akapitzlist"/>
        <w:numPr>
          <w:ilvl w:val="0"/>
          <w:numId w:val="12"/>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Uczniowski Klub Sportowy "GRACJA",</w:t>
      </w:r>
    </w:p>
    <w:p w:rsidR="00EE48E5" w:rsidRPr="00825D8F" w:rsidRDefault="00EE48E5" w:rsidP="001F55DA">
      <w:pPr>
        <w:pStyle w:val="Akapitzlist"/>
        <w:numPr>
          <w:ilvl w:val="0"/>
          <w:numId w:val="12"/>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Uczniowski Klub Sportowy "IRONMAN" SSP 4,</w:t>
      </w:r>
    </w:p>
    <w:p w:rsidR="00EE48E5" w:rsidRPr="00825D8F" w:rsidRDefault="00EE48E5" w:rsidP="001F55DA">
      <w:pPr>
        <w:pStyle w:val="Akapitzlist"/>
        <w:numPr>
          <w:ilvl w:val="0"/>
          <w:numId w:val="12"/>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Uczniowski Klub Sportowy "MASZT"</w:t>
      </w:r>
    </w:p>
    <w:p w:rsidR="00EE48E5" w:rsidRPr="00825D8F" w:rsidRDefault="0001776D" w:rsidP="001F55DA">
      <w:pPr>
        <w:pStyle w:val="Akapitzlist"/>
        <w:numPr>
          <w:ilvl w:val="0"/>
          <w:numId w:val="12"/>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Uczniowski klub sportowy "PIĄTKA",</w:t>
      </w:r>
    </w:p>
    <w:p w:rsidR="0001776D" w:rsidRPr="00825D8F" w:rsidRDefault="0001776D" w:rsidP="001F55DA">
      <w:pPr>
        <w:pStyle w:val="Akapitzlist"/>
        <w:numPr>
          <w:ilvl w:val="0"/>
          <w:numId w:val="12"/>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Uczniowski Klub Sportowy "ŻACZEK",</w:t>
      </w:r>
    </w:p>
    <w:p w:rsidR="0001776D" w:rsidRPr="00825D8F" w:rsidRDefault="0001776D" w:rsidP="001F55DA">
      <w:pPr>
        <w:pStyle w:val="Akapitzlist"/>
        <w:numPr>
          <w:ilvl w:val="0"/>
          <w:numId w:val="12"/>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Uczniowski Klub Sportowy "ŻAGIEL",</w:t>
      </w:r>
    </w:p>
    <w:p w:rsidR="0001776D" w:rsidRPr="00825D8F" w:rsidRDefault="00F77945" w:rsidP="001F55DA">
      <w:pPr>
        <w:pStyle w:val="Akapitzlist"/>
        <w:numPr>
          <w:ilvl w:val="0"/>
          <w:numId w:val="12"/>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 xml:space="preserve">Uczniowski Klub Sportowy - Iławski Klub </w:t>
      </w:r>
      <w:proofErr w:type="spellStart"/>
      <w:r w:rsidRPr="00825D8F">
        <w:rPr>
          <w:rFonts w:ascii="Times New Roman" w:hAnsi="Times New Roman" w:cs="Times New Roman"/>
          <w:sz w:val="24"/>
          <w:szCs w:val="24"/>
        </w:rPr>
        <w:t>Kyokushin</w:t>
      </w:r>
      <w:proofErr w:type="spellEnd"/>
      <w:r w:rsidRPr="00825D8F">
        <w:rPr>
          <w:rFonts w:ascii="Times New Roman" w:hAnsi="Times New Roman" w:cs="Times New Roman"/>
          <w:sz w:val="24"/>
          <w:szCs w:val="24"/>
        </w:rPr>
        <w:t xml:space="preserve"> Karate,</w:t>
      </w:r>
    </w:p>
    <w:p w:rsidR="00F77945" w:rsidRPr="00825D8F" w:rsidRDefault="00F77945" w:rsidP="001F55DA">
      <w:pPr>
        <w:pStyle w:val="Akapitzlist"/>
        <w:numPr>
          <w:ilvl w:val="0"/>
          <w:numId w:val="12"/>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Uczniowski Klub Wioślarski "NURT - G2",</w:t>
      </w:r>
    </w:p>
    <w:p w:rsidR="00F77945" w:rsidRPr="00825D8F" w:rsidRDefault="00F77945" w:rsidP="001F55DA">
      <w:pPr>
        <w:pStyle w:val="Akapitzlist"/>
        <w:numPr>
          <w:ilvl w:val="0"/>
          <w:numId w:val="12"/>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Uczniowski Klub wioślarski "PIRS - G1",</w:t>
      </w:r>
    </w:p>
    <w:p w:rsidR="00F77945" w:rsidRPr="00825D8F" w:rsidRDefault="00F77945" w:rsidP="001F55DA">
      <w:pPr>
        <w:pStyle w:val="Akapitzlist"/>
        <w:numPr>
          <w:ilvl w:val="0"/>
          <w:numId w:val="12"/>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Uczniowski Koszykarski Klub Sportowy "BASKET",</w:t>
      </w:r>
    </w:p>
    <w:p w:rsidR="00F77945" w:rsidRPr="00825D8F" w:rsidRDefault="00F77945" w:rsidP="001F55DA">
      <w:pPr>
        <w:pStyle w:val="Akapitzlist"/>
        <w:numPr>
          <w:ilvl w:val="0"/>
          <w:numId w:val="12"/>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Stowarzyszenie Szkoła Pływania "ORKA",</w:t>
      </w:r>
    </w:p>
    <w:p w:rsidR="00F77945" w:rsidRPr="00825D8F" w:rsidRDefault="00F77945" w:rsidP="001F55DA">
      <w:pPr>
        <w:pStyle w:val="Akapitzlist"/>
        <w:numPr>
          <w:ilvl w:val="0"/>
          <w:numId w:val="12"/>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Klub Wioślarski "WIR",</w:t>
      </w:r>
    </w:p>
    <w:p w:rsidR="00F77945" w:rsidRPr="00825D8F" w:rsidRDefault="00F77945" w:rsidP="001F55DA">
      <w:pPr>
        <w:pStyle w:val="Akapitzlist"/>
        <w:numPr>
          <w:ilvl w:val="0"/>
          <w:numId w:val="12"/>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Uczniowski Klub Sportowy "Mały Jeziorak",</w:t>
      </w:r>
    </w:p>
    <w:p w:rsidR="00F77945" w:rsidRPr="00825D8F" w:rsidRDefault="00F77945" w:rsidP="001F55DA">
      <w:pPr>
        <w:pStyle w:val="Akapitzlist"/>
        <w:numPr>
          <w:ilvl w:val="0"/>
          <w:numId w:val="12"/>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Uczniowski Klub sportowy "Jeziorak 2001",</w:t>
      </w:r>
    </w:p>
    <w:p w:rsidR="00F77945" w:rsidRPr="00825D8F" w:rsidRDefault="00F77945" w:rsidP="001F55DA">
      <w:pPr>
        <w:pStyle w:val="Akapitzlist"/>
        <w:numPr>
          <w:ilvl w:val="0"/>
          <w:numId w:val="12"/>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Uczniowski klub Sportowy Iława "</w:t>
      </w:r>
      <w:proofErr w:type="spellStart"/>
      <w:r w:rsidRPr="00825D8F">
        <w:rPr>
          <w:rFonts w:ascii="Times New Roman" w:hAnsi="Times New Roman" w:cs="Times New Roman"/>
          <w:sz w:val="24"/>
          <w:szCs w:val="24"/>
        </w:rPr>
        <w:t>Bats</w:t>
      </w:r>
      <w:proofErr w:type="spellEnd"/>
      <w:r w:rsidRPr="00825D8F">
        <w:rPr>
          <w:rFonts w:ascii="Times New Roman" w:hAnsi="Times New Roman" w:cs="Times New Roman"/>
          <w:sz w:val="24"/>
          <w:szCs w:val="24"/>
        </w:rPr>
        <w:t>",</w:t>
      </w:r>
    </w:p>
    <w:p w:rsidR="00F77945" w:rsidRPr="00825D8F" w:rsidRDefault="00F77945" w:rsidP="001F55DA">
      <w:pPr>
        <w:pStyle w:val="Akapitzlist"/>
        <w:numPr>
          <w:ilvl w:val="0"/>
          <w:numId w:val="12"/>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Strzelecki Klub Sportowy TIG.</w:t>
      </w:r>
    </w:p>
    <w:p w:rsidR="00F77945" w:rsidRPr="007B5882" w:rsidRDefault="00B174B5" w:rsidP="001F55DA">
      <w:pPr>
        <w:spacing w:before="0" w:after="0" w:line="360" w:lineRule="auto"/>
        <w:jc w:val="both"/>
        <w:rPr>
          <w:rFonts w:ascii="Times New Roman" w:hAnsi="Times New Roman" w:cs="Times New Roman"/>
          <w:b/>
          <w:sz w:val="24"/>
          <w:szCs w:val="24"/>
          <w:u w:val="single"/>
        </w:rPr>
      </w:pPr>
      <w:r w:rsidRPr="007B5882">
        <w:rPr>
          <w:rFonts w:ascii="Times New Roman" w:hAnsi="Times New Roman" w:cs="Times New Roman"/>
          <w:b/>
          <w:sz w:val="24"/>
          <w:szCs w:val="24"/>
          <w:u w:val="single"/>
        </w:rPr>
        <w:t>Stowarzyszenia:</w:t>
      </w:r>
    </w:p>
    <w:p w:rsidR="00B174B5" w:rsidRPr="00825D8F" w:rsidRDefault="00B174B5"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Katolickie Stowarzyszenie "Civitas Christiana" Oddział w Iławie,</w:t>
      </w:r>
    </w:p>
    <w:p w:rsidR="00B174B5" w:rsidRPr="00825D8F" w:rsidRDefault="00B174B5"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Stowarzyszenie Miłośników Muzyki im. F. Nowowiejskiego w Olsztynie, społeczne Ognisko Muzyczne w Iławie,</w:t>
      </w:r>
    </w:p>
    <w:p w:rsidR="00B174B5" w:rsidRPr="00825D8F" w:rsidRDefault="00CA67FB"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Polski Związek Hodowców Gołębi Pocztowych,</w:t>
      </w:r>
    </w:p>
    <w:p w:rsidR="00CA67FB" w:rsidRPr="00825D8F" w:rsidRDefault="00CA67FB"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Polski Związek Emerytów, Rencistów i Inwalidów, Zarząd Rejonowy w Iławie,</w:t>
      </w:r>
    </w:p>
    <w:p w:rsidR="00CA67FB" w:rsidRPr="00825D8F" w:rsidRDefault="007B069C"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Związek Kombatantów RP i Byłych Więźniów Politycznych, Koło Miejsko - Gminne w Iławie,</w:t>
      </w:r>
    </w:p>
    <w:p w:rsidR="007B069C" w:rsidRPr="00825D8F" w:rsidRDefault="00425C62"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Polski Związek Niewidomych, Koło w Iławie,</w:t>
      </w:r>
    </w:p>
    <w:p w:rsidR="00425C62" w:rsidRPr="00825D8F" w:rsidRDefault="00425C62"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Towarzystwo Przyjaciół Dzieci, Oddział Miejsko - gminny w Iławie,</w:t>
      </w:r>
    </w:p>
    <w:p w:rsidR="00425C62" w:rsidRPr="00825D8F" w:rsidRDefault="00425C62"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Polski Komitet Pomocy Społecznej, Stowarzyszenie Charytatywne, Zarząd Rejonowy w Iławie,</w:t>
      </w:r>
    </w:p>
    <w:p w:rsidR="00425C62" w:rsidRPr="00825D8F" w:rsidRDefault="000756A9"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Polskie Stowarzyszenie Diabetyków, Koło Miejsko - Powiatowe w Iławie,</w:t>
      </w:r>
    </w:p>
    <w:p w:rsidR="000756A9" w:rsidRPr="00825D8F" w:rsidRDefault="000756A9"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Liga Obrony Kraju, Zarząd Rejonowy w Iławie,</w:t>
      </w:r>
    </w:p>
    <w:p w:rsidR="000756A9" w:rsidRPr="00825D8F" w:rsidRDefault="000756A9"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Stowarzyszenie Miłośników Historii Organizacji Młodzieżowych "Pokolenia",</w:t>
      </w:r>
    </w:p>
    <w:p w:rsidR="000756A9" w:rsidRPr="00825D8F" w:rsidRDefault="000D3899"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Związek Harcerstwa Polskiego, Komenda Hufca w Iławie,</w:t>
      </w:r>
    </w:p>
    <w:p w:rsidR="000D3899" w:rsidRPr="00825D8F" w:rsidRDefault="000D3899"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Związek Inwalidów Wojennych RP, Zarząd Oddziału w Iławie,</w:t>
      </w:r>
    </w:p>
    <w:p w:rsidR="000D3899" w:rsidRPr="00825D8F" w:rsidRDefault="000D3899"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Polskie Stowarzyszenie Na Rzecz Osób z Upośledzeniem Umysłowym, Koło w Iławie,</w:t>
      </w:r>
    </w:p>
    <w:p w:rsidR="000D3899" w:rsidRPr="00825D8F" w:rsidRDefault="00FA3369"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Polski Czerwo</w:t>
      </w:r>
      <w:r w:rsidR="000D3899" w:rsidRPr="00825D8F">
        <w:rPr>
          <w:rFonts w:ascii="Times New Roman" w:hAnsi="Times New Roman" w:cs="Times New Roman"/>
          <w:sz w:val="24"/>
          <w:szCs w:val="24"/>
        </w:rPr>
        <w:t>ny Krzyż, Zarząd Rejonowy w Iławie,</w:t>
      </w:r>
    </w:p>
    <w:p w:rsidR="000D3899" w:rsidRPr="00825D8F" w:rsidRDefault="005C0D05"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Polskie Towarzystwo Turystyczno Krajoznawcze, Oddział w Iławie,</w:t>
      </w:r>
    </w:p>
    <w:p w:rsidR="005C0D05" w:rsidRPr="00825D8F" w:rsidRDefault="00D759ED"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OSP Iława,</w:t>
      </w:r>
    </w:p>
    <w:p w:rsidR="00D759ED" w:rsidRPr="00825D8F" w:rsidRDefault="00D759ED"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Zakładowa Ochotnicza Straż Pożarna MMI LOGO International,</w:t>
      </w:r>
    </w:p>
    <w:p w:rsidR="00D759ED" w:rsidRPr="00825D8F" w:rsidRDefault="00D759ED"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Stowarzyszenie Na Rzecz Pomocy Społecznej w Iławie,</w:t>
      </w:r>
    </w:p>
    <w:p w:rsidR="00D759ED" w:rsidRPr="00825D8F" w:rsidRDefault="00D759ED"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Towarzystwo Ochrony Praw Zwierząt w Iławie,</w:t>
      </w:r>
    </w:p>
    <w:p w:rsidR="00D759ED" w:rsidRPr="00825D8F" w:rsidRDefault="00D759ED"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Towarzystwo Tenisa Ziemnego w Iławie,</w:t>
      </w:r>
    </w:p>
    <w:p w:rsidR="00D759ED" w:rsidRPr="00825D8F" w:rsidRDefault="00D759ED"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Iławskie Stowarzyszenie Bezrobotnych "ETAT",</w:t>
      </w:r>
    </w:p>
    <w:p w:rsidR="00D759ED" w:rsidRPr="00825D8F" w:rsidRDefault="00E202D5"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Stowarzyszenie Sportów Wodnych,</w:t>
      </w:r>
    </w:p>
    <w:p w:rsidR="00E202D5" w:rsidRPr="00825D8F" w:rsidRDefault="00E202D5"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Stowarzyszenie Radio Tele - Taxi w Iławie w likwidacji,</w:t>
      </w:r>
    </w:p>
    <w:p w:rsidR="00E202D5" w:rsidRPr="00825D8F" w:rsidRDefault="00E202D5"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Stowarzyszenie Osób Niepełnosprawnych "</w:t>
      </w:r>
      <w:proofErr w:type="spellStart"/>
      <w:r w:rsidRPr="00825D8F">
        <w:rPr>
          <w:rFonts w:ascii="Times New Roman" w:hAnsi="Times New Roman" w:cs="Times New Roman"/>
          <w:sz w:val="24"/>
          <w:szCs w:val="24"/>
        </w:rPr>
        <w:t>Poloniusz</w:t>
      </w:r>
      <w:proofErr w:type="spellEnd"/>
      <w:r w:rsidRPr="00825D8F">
        <w:rPr>
          <w:rFonts w:ascii="Times New Roman" w:hAnsi="Times New Roman" w:cs="Times New Roman"/>
          <w:sz w:val="24"/>
          <w:szCs w:val="24"/>
        </w:rPr>
        <w:t>",</w:t>
      </w:r>
    </w:p>
    <w:p w:rsidR="00E202D5" w:rsidRPr="00825D8F" w:rsidRDefault="00E202D5"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Stowarzyszenie Mniejszości Niemieckiej w Iławie,</w:t>
      </w:r>
    </w:p>
    <w:p w:rsidR="00E202D5" w:rsidRPr="00825D8F" w:rsidRDefault="00E202D5"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Iławskie Towarzystwo Wędkarskie,</w:t>
      </w:r>
    </w:p>
    <w:p w:rsidR="00E202D5" w:rsidRPr="00825D8F" w:rsidRDefault="00E202D5"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Stowarzyszenie Producentów Ziemniaków dla Przemysłu Ziemniaczanego "Iława",</w:t>
      </w:r>
    </w:p>
    <w:p w:rsidR="00E202D5" w:rsidRPr="00825D8F" w:rsidRDefault="00E202D5"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Iławskie Stowarzyszenie Na Rzecz Pomocy Dzieciom z Wadami Słuchu,</w:t>
      </w:r>
    </w:p>
    <w:p w:rsidR="00E202D5" w:rsidRPr="00825D8F" w:rsidRDefault="00E202D5"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Stowarzyszenie Na Rzecz Pomocy Dzieciom z Upośledzeniem Umysłowym "Jesteśmy",</w:t>
      </w:r>
    </w:p>
    <w:p w:rsidR="00E202D5" w:rsidRPr="00825D8F" w:rsidRDefault="00D72A36"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Stowarzyszenie Iławski Klub Amazonki,</w:t>
      </w:r>
    </w:p>
    <w:p w:rsidR="00D72A36" w:rsidRPr="00825D8F" w:rsidRDefault="00D72A36"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Stowarzyszenie Na Rzecz Powołania Wyższej Szkoły Humanistycznej w Iławie,</w:t>
      </w:r>
    </w:p>
    <w:p w:rsidR="00D72A36" w:rsidRPr="00825D8F" w:rsidRDefault="00D72A36"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Stowarzyszenie Rozwoju i Promocji Turystyki - Lokalna Organizacja Rozwojowa,</w:t>
      </w:r>
    </w:p>
    <w:p w:rsidR="00D72A36" w:rsidRPr="00825D8F" w:rsidRDefault="00D72A36"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 xml:space="preserve">Stowarzyszenie Chór </w:t>
      </w:r>
      <w:proofErr w:type="spellStart"/>
      <w:r w:rsidRPr="00825D8F">
        <w:rPr>
          <w:rFonts w:ascii="Times New Roman" w:hAnsi="Times New Roman" w:cs="Times New Roman"/>
          <w:sz w:val="24"/>
          <w:szCs w:val="24"/>
        </w:rPr>
        <w:t>Camerata</w:t>
      </w:r>
      <w:proofErr w:type="spellEnd"/>
      <w:r w:rsidRPr="00825D8F">
        <w:rPr>
          <w:rFonts w:ascii="Times New Roman" w:hAnsi="Times New Roman" w:cs="Times New Roman"/>
          <w:sz w:val="24"/>
          <w:szCs w:val="24"/>
        </w:rPr>
        <w:t>,</w:t>
      </w:r>
    </w:p>
    <w:p w:rsidR="00D72A36" w:rsidRPr="00825D8F" w:rsidRDefault="00D72A36"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Stowarzyszenie Przyjaciół Liceum Ogólnokształcącego im. Stefana Żeromskiego w Iławie,</w:t>
      </w:r>
    </w:p>
    <w:p w:rsidR="00D72A36" w:rsidRPr="00825D8F" w:rsidRDefault="00D72A36"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Stowarzyszenie Abstynentów Regionu Iławskiego,</w:t>
      </w:r>
    </w:p>
    <w:p w:rsidR="00D72A36" w:rsidRPr="00825D8F" w:rsidRDefault="00D72A36"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Stowarzyszenie "PRZYSTAŃ",</w:t>
      </w:r>
    </w:p>
    <w:p w:rsidR="00D72A36" w:rsidRPr="00825D8F" w:rsidRDefault="00D72A36"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Stowarzyszenie Twórców Kultury Regionu Iławskiego IST- art.,</w:t>
      </w:r>
    </w:p>
    <w:p w:rsidR="00D72A36" w:rsidRPr="00825D8F" w:rsidRDefault="00D72A36"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Warmińsko - Mazurskie Stowarzyszenie Osób z Chorobą Parkinsona,</w:t>
      </w:r>
    </w:p>
    <w:p w:rsidR="00D72A36" w:rsidRPr="00825D8F" w:rsidRDefault="000D2E6F"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Stowarzyszenie Rozwoju i Integracji Powiatu Iławskiego,</w:t>
      </w:r>
    </w:p>
    <w:p w:rsidR="000D2E6F" w:rsidRPr="00825D8F" w:rsidRDefault="000D2E6F"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Stowarzyszenie Na Rzecz Rozwoju PRO BONO,</w:t>
      </w:r>
    </w:p>
    <w:p w:rsidR="000D2E6F" w:rsidRPr="00825D8F" w:rsidRDefault="000D2E6F"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Stowarzyszenie Przyjaciół Orkiestry Dętej Zespołu Szkół im. Bohaterów Września 1939 roku,</w:t>
      </w:r>
    </w:p>
    <w:p w:rsidR="000D2E6F" w:rsidRPr="00825D8F" w:rsidRDefault="000D2E6F"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Stowarzyszenie Na Rzecz Osób Niepełnosprawnych Powiatu Iławskiego "Promyk",</w:t>
      </w:r>
    </w:p>
    <w:p w:rsidR="000D2E6F" w:rsidRPr="00825D8F" w:rsidRDefault="000D2E6F"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Stowarzyszenie "Iławianie Razem",</w:t>
      </w:r>
    </w:p>
    <w:p w:rsidR="000D2E6F" w:rsidRPr="00825D8F" w:rsidRDefault="000557EC"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Stowarzyszenie Radio Taxi "Wodnik",</w:t>
      </w:r>
    </w:p>
    <w:p w:rsidR="000557EC" w:rsidRPr="00825D8F" w:rsidRDefault="000557EC"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Kolejowy Warmińsko - Mazurski Klub Żeglarski "DYM",</w:t>
      </w:r>
    </w:p>
    <w:p w:rsidR="000557EC" w:rsidRPr="00825D8F" w:rsidRDefault="000557EC"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Stowarzyszenie Rozwoju Ziemi Iławskiej,</w:t>
      </w:r>
    </w:p>
    <w:p w:rsidR="000557EC" w:rsidRPr="00825D8F" w:rsidRDefault="000557EC"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Towarzystwo Miłośników Ziemi Iławskiej,</w:t>
      </w:r>
    </w:p>
    <w:p w:rsidR="000557EC" w:rsidRPr="00825D8F" w:rsidRDefault="000557EC"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Stowarzyszenie Uniwersytet III Wieku,</w:t>
      </w:r>
    </w:p>
    <w:p w:rsidR="000557EC" w:rsidRPr="00825D8F" w:rsidRDefault="000557EC"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Wędkarski Klub Sportowy "</w:t>
      </w:r>
      <w:proofErr w:type="spellStart"/>
      <w:r w:rsidRPr="00825D8F">
        <w:rPr>
          <w:rFonts w:ascii="Times New Roman" w:hAnsi="Times New Roman" w:cs="Times New Roman"/>
          <w:sz w:val="24"/>
          <w:szCs w:val="24"/>
        </w:rPr>
        <w:t>Cupido</w:t>
      </w:r>
      <w:proofErr w:type="spellEnd"/>
      <w:r w:rsidRPr="00825D8F">
        <w:rPr>
          <w:rFonts w:ascii="Times New Roman" w:hAnsi="Times New Roman" w:cs="Times New Roman"/>
          <w:sz w:val="24"/>
          <w:szCs w:val="24"/>
        </w:rPr>
        <w:t>",</w:t>
      </w:r>
    </w:p>
    <w:p w:rsidR="000557EC" w:rsidRPr="00825D8F" w:rsidRDefault="000557EC"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Stowarzyszenie Kulturalno - Artystyczne "Sart",</w:t>
      </w:r>
    </w:p>
    <w:p w:rsidR="000557EC" w:rsidRPr="00825D8F" w:rsidRDefault="000557EC"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Polski Związek Byłych Więźniów Politycznych</w:t>
      </w:r>
      <w:r w:rsidR="0068071C" w:rsidRPr="00825D8F">
        <w:rPr>
          <w:rFonts w:ascii="Times New Roman" w:hAnsi="Times New Roman" w:cs="Times New Roman"/>
          <w:sz w:val="24"/>
          <w:szCs w:val="24"/>
        </w:rPr>
        <w:t>, Hitlerowskich Więzień i Obozów Koncentracyjnych, Iławskie Koło Środowiskowe,</w:t>
      </w:r>
    </w:p>
    <w:p w:rsidR="0068071C" w:rsidRPr="00825D8F" w:rsidRDefault="0068071C"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Lokalna Organizacja Turystyczna "Pojezierza Iławskiego i Dorzecza Drwęcy",</w:t>
      </w:r>
    </w:p>
    <w:p w:rsidR="0068071C" w:rsidRPr="00825D8F" w:rsidRDefault="0068071C"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Iławskie Stowarzyszenie Rowerowe "Bicykl",</w:t>
      </w:r>
    </w:p>
    <w:p w:rsidR="0068071C" w:rsidRPr="00825D8F" w:rsidRDefault="0068071C"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 xml:space="preserve">Iławskie Stowarzyszenie do Współpracy z Gminą </w:t>
      </w:r>
      <w:proofErr w:type="spellStart"/>
      <w:r w:rsidRPr="00825D8F">
        <w:rPr>
          <w:rFonts w:ascii="Times New Roman" w:hAnsi="Times New Roman" w:cs="Times New Roman"/>
          <w:sz w:val="24"/>
          <w:szCs w:val="24"/>
        </w:rPr>
        <w:t>Tholen</w:t>
      </w:r>
      <w:proofErr w:type="spellEnd"/>
      <w:r w:rsidRPr="00825D8F">
        <w:rPr>
          <w:rFonts w:ascii="Times New Roman" w:hAnsi="Times New Roman" w:cs="Times New Roman"/>
          <w:sz w:val="24"/>
          <w:szCs w:val="24"/>
        </w:rPr>
        <w:t xml:space="preserve"> w Holandii,</w:t>
      </w:r>
    </w:p>
    <w:p w:rsidR="0068071C" w:rsidRPr="00825D8F" w:rsidRDefault="0068071C"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Stowarzyszenie Rozwoju Aktywności Ruchowej "Start",</w:t>
      </w:r>
    </w:p>
    <w:p w:rsidR="0068071C" w:rsidRPr="00825D8F" w:rsidRDefault="0068071C"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Stowarzyszenie Pomocy dla Osób Autystycznych i Osób z Innymi Zaburzeniami Rozwoju "Iskierka Nadziei",</w:t>
      </w:r>
    </w:p>
    <w:p w:rsidR="0068071C" w:rsidRPr="00825D8F" w:rsidRDefault="00364E48"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Stowarzyszenie Media Art,</w:t>
      </w:r>
    </w:p>
    <w:p w:rsidR="00364E48" w:rsidRPr="00825D8F" w:rsidRDefault="00364E48"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Iławskie Stowarzyszenie Miłośników Jazdy Terenowej "Kobra",</w:t>
      </w:r>
    </w:p>
    <w:p w:rsidR="00364E48" w:rsidRPr="00825D8F" w:rsidRDefault="00364E48"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Stowarzyszenie Kupców - Handlowców "Targowisko",</w:t>
      </w:r>
    </w:p>
    <w:p w:rsidR="00364E48" w:rsidRPr="00825D8F" w:rsidRDefault="00364E48"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Stowarzyszenie Polskich Modelarzy,</w:t>
      </w:r>
    </w:p>
    <w:p w:rsidR="00364E48" w:rsidRPr="00825D8F" w:rsidRDefault="00364E48"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Związek Ukraińców w Polsce, Koło w Iławie,</w:t>
      </w:r>
    </w:p>
    <w:p w:rsidR="00364E48" w:rsidRPr="00825D8F" w:rsidRDefault="00364E48"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Iławskie Stowarzyszenie Działkowców,</w:t>
      </w:r>
    </w:p>
    <w:p w:rsidR="00364E48" w:rsidRPr="00825D8F" w:rsidRDefault="0015717F"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Stowarzyszenie Warmia i Mazury Bez Granic,</w:t>
      </w:r>
    </w:p>
    <w:p w:rsidR="0015717F" w:rsidRPr="00825D8F" w:rsidRDefault="0015717F"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Stowarzyszenie Chorych Na Stwardnienie Rozsiane "</w:t>
      </w:r>
      <w:proofErr w:type="spellStart"/>
      <w:r w:rsidRPr="00825D8F">
        <w:rPr>
          <w:rFonts w:ascii="Times New Roman" w:hAnsi="Times New Roman" w:cs="Times New Roman"/>
          <w:sz w:val="24"/>
          <w:szCs w:val="24"/>
        </w:rPr>
        <w:t>Smile</w:t>
      </w:r>
      <w:proofErr w:type="spellEnd"/>
      <w:r w:rsidRPr="00825D8F">
        <w:rPr>
          <w:rFonts w:ascii="Times New Roman" w:hAnsi="Times New Roman" w:cs="Times New Roman"/>
          <w:sz w:val="24"/>
          <w:szCs w:val="24"/>
        </w:rPr>
        <w:t>",</w:t>
      </w:r>
    </w:p>
    <w:p w:rsidR="0015717F" w:rsidRPr="00825D8F" w:rsidRDefault="0015717F"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Iławskie Stowarzyszenie Niesłyszących "Jeziorak",</w:t>
      </w:r>
    </w:p>
    <w:p w:rsidR="0015717F" w:rsidRPr="00825D8F" w:rsidRDefault="0015717F"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Stowarzyszenie Osiedle Lubawskie,</w:t>
      </w:r>
    </w:p>
    <w:p w:rsidR="0015717F" w:rsidRPr="00825D8F" w:rsidRDefault="0015717F"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Towarzystwo Przyjaciół Rzeki Iławki,</w:t>
      </w:r>
    </w:p>
    <w:p w:rsidR="0015717F" w:rsidRDefault="0015717F" w:rsidP="001F55DA">
      <w:pPr>
        <w:pStyle w:val="Akapitzlist"/>
        <w:numPr>
          <w:ilvl w:val="0"/>
          <w:numId w:val="13"/>
        </w:numPr>
        <w:spacing w:before="0" w:after="0" w:line="360" w:lineRule="auto"/>
        <w:ind w:left="1276"/>
        <w:jc w:val="both"/>
        <w:rPr>
          <w:rFonts w:ascii="Times New Roman" w:hAnsi="Times New Roman" w:cs="Times New Roman"/>
          <w:sz w:val="24"/>
          <w:szCs w:val="24"/>
        </w:rPr>
      </w:pPr>
      <w:r w:rsidRPr="00825D8F">
        <w:rPr>
          <w:rFonts w:ascii="Times New Roman" w:hAnsi="Times New Roman" w:cs="Times New Roman"/>
          <w:sz w:val="24"/>
          <w:szCs w:val="24"/>
        </w:rPr>
        <w:t>Gminne Stowarzyszenie Na Rzecz Pomocy Społecznej w Iławie.</w:t>
      </w:r>
    </w:p>
    <w:p w:rsidR="0076297E" w:rsidRPr="007B5882" w:rsidRDefault="0076297E" w:rsidP="001F55DA">
      <w:pPr>
        <w:spacing w:before="0" w:after="0" w:line="360" w:lineRule="auto"/>
        <w:jc w:val="both"/>
        <w:rPr>
          <w:rFonts w:ascii="Times New Roman" w:hAnsi="Times New Roman" w:cs="Times New Roman"/>
          <w:sz w:val="28"/>
          <w:szCs w:val="28"/>
        </w:rPr>
      </w:pPr>
    </w:p>
    <w:p w:rsidR="0068071C" w:rsidRDefault="00B063B6" w:rsidP="001F55DA">
      <w:pPr>
        <w:pStyle w:val="Nagwek3"/>
        <w:numPr>
          <w:ilvl w:val="2"/>
          <w:numId w:val="43"/>
        </w:numPr>
        <w:spacing w:before="0"/>
        <w:rPr>
          <w:rFonts w:ascii="Times New Roman" w:hAnsi="Times New Roman" w:cs="Times New Roman"/>
          <w:color w:val="000000" w:themeColor="text1"/>
          <w:u w:val="single"/>
        </w:rPr>
      </w:pPr>
      <w:bookmarkStart w:id="58" w:name="_Toc443910199"/>
      <w:r w:rsidRPr="00CA593E">
        <w:rPr>
          <w:rFonts w:ascii="Times New Roman" w:hAnsi="Times New Roman" w:cs="Times New Roman"/>
          <w:color w:val="000000" w:themeColor="text1"/>
          <w:u w:val="single"/>
        </w:rPr>
        <w:t>Identyfikacja problemów w sferze społecznej</w:t>
      </w:r>
      <w:bookmarkEnd w:id="58"/>
    </w:p>
    <w:p w:rsidR="00CA593E" w:rsidRPr="00CA593E" w:rsidRDefault="00CA593E" w:rsidP="001F55DA">
      <w:pPr>
        <w:spacing w:before="0"/>
      </w:pPr>
    </w:p>
    <w:p w:rsidR="00B063B6" w:rsidRDefault="00B063B6"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Główne problemy Iławy, zidentyfikowane w wyniku przeprowadzonej analizy, to:</w:t>
      </w:r>
    </w:p>
    <w:p w:rsidR="00B063B6" w:rsidRPr="00C215FB" w:rsidRDefault="00B063B6" w:rsidP="001F55DA">
      <w:pPr>
        <w:pStyle w:val="Akapitzlist"/>
        <w:numPr>
          <w:ilvl w:val="0"/>
          <w:numId w:val="14"/>
        </w:numPr>
        <w:spacing w:before="0" w:after="0" w:line="360" w:lineRule="auto"/>
        <w:jc w:val="both"/>
        <w:rPr>
          <w:rFonts w:ascii="Times New Roman" w:hAnsi="Times New Roman" w:cs="Times New Roman"/>
          <w:sz w:val="24"/>
          <w:szCs w:val="24"/>
        </w:rPr>
      </w:pPr>
      <w:r w:rsidRPr="00C215FB">
        <w:rPr>
          <w:rFonts w:ascii="Times New Roman" w:hAnsi="Times New Roman" w:cs="Times New Roman"/>
          <w:sz w:val="24"/>
          <w:szCs w:val="24"/>
        </w:rPr>
        <w:t xml:space="preserve">zwiększające się obciążenie demograficzne - rosnący udział osób w wieku poprodukcyjnym przy jednoczesnym spadku </w:t>
      </w:r>
      <w:r w:rsidR="00326629">
        <w:rPr>
          <w:rFonts w:ascii="Times New Roman" w:hAnsi="Times New Roman" w:cs="Times New Roman"/>
          <w:sz w:val="24"/>
          <w:szCs w:val="24"/>
        </w:rPr>
        <w:t>ludności</w:t>
      </w:r>
      <w:r w:rsidR="00AD256A">
        <w:rPr>
          <w:rFonts w:ascii="Times New Roman" w:hAnsi="Times New Roman" w:cs="Times New Roman"/>
          <w:sz w:val="24"/>
          <w:szCs w:val="24"/>
        </w:rPr>
        <w:t xml:space="preserve"> w wieku przedprodukcyjnym,</w:t>
      </w:r>
    </w:p>
    <w:p w:rsidR="00B063B6" w:rsidRPr="00C215FB" w:rsidRDefault="00B063B6" w:rsidP="001F55DA">
      <w:pPr>
        <w:pStyle w:val="Akapitzlist"/>
        <w:numPr>
          <w:ilvl w:val="0"/>
          <w:numId w:val="14"/>
        </w:numPr>
        <w:spacing w:before="0" w:after="0" w:line="360" w:lineRule="auto"/>
        <w:jc w:val="both"/>
        <w:rPr>
          <w:rFonts w:ascii="Times New Roman" w:hAnsi="Times New Roman" w:cs="Times New Roman"/>
          <w:sz w:val="24"/>
          <w:szCs w:val="24"/>
        </w:rPr>
      </w:pPr>
      <w:r w:rsidRPr="00C215FB">
        <w:rPr>
          <w:rFonts w:ascii="Times New Roman" w:hAnsi="Times New Roman" w:cs="Times New Roman"/>
          <w:sz w:val="24"/>
          <w:szCs w:val="24"/>
        </w:rPr>
        <w:t>wzrastające wskaź</w:t>
      </w:r>
      <w:r w:rsidR="00AD256A">
        <w:rPr>
          <w:rFonts w:ascii="Times New Roman" w:hAnsi="Times New Roman" w:cs="Times New Roman"/>
          <w:sz w:val="24"/>
          <w:szCs w:val="24"/>
        </w:rPr>
        <w:t>niki obciążenia demograficznego,</w:t>
      </w:r>
    </w:p>
    <w:p w:rsidR="00B063B6" w:rsidRPr="00C215FB" w:rsidRDefault="00B063B6" w:rsidP="001F55DA">
      <w:pPr>
        <w:pStyle w:val="Akapitzlist"/>
        <w:numPr>
          <w:ilvl w:val="0"/>
          <w:numId w:val="14"/>
        </w:numPr>
        <w:spacing w:before="0" w:after="0" w:line="360" w:lineRule="auto"/>
        <w:jc w:val="both"/>
        <w:rPr>
          <w:rFonts w:ascii="Times New Roman" w:hAnsi="Times New Roman" w:cs="Times New Roman"/>
          <w:sz w:val="24"/>
          <w:szCs w:val="24"/>
        </w:rPr>
      </w:pPr>
      <w:r w:rsidRPr="00C215FB">
        <w:rPr>
          <w:rFonts w:ascii="Times New Roman" w:hAnsi="Times New Roman" w:cs="Times New Roman"/>
          <w:sz w:val="24"/>
          <w:szCs w:val="24"/>
        </w:rPr>
        <w:t>star</w:t>
      </w:r>
      <w:r w:rsidR="00AD256A">
        <w:rPr>
          <w:rFonts w:ascii="Times New Roman" w:hAnsi="Times New Roman" w:cs="Times New Roman"/>
          <w:sz w:val="24"/>
          <w:szCs w:val="24"/>
        </w:rPr>
        <w:t>zenie się lokalnej społeczności,</w:t>
      </w:r>
    </w:p>
    <w:p w:rsidR="00B063B6" w:rsidRPr="00C215FB" w:rsidRDefault="004C392F" w:rsidP="001F55DA">
      <w:pPr>
        <w:pStyle w:val="Akapitzlist"/>
        <w:numPr>
          <w:ilvl w:val="0"/>
          <w:numId w:val="14"/>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zmniejszająca się liczba urodzeń,</w:t>
      </w:r>
    </w:p>
    <w:p w:rsidR="00B063B6" w:rsidRPr="00C215FB" w:rsidRDefault="00AD256A" w:rsidP="001F55DA">
      <w:pPr>
        <w:pStyle w:val="Akapitzlist"/>
        <w:numPr>
          <w:ilvl w:val="0"/>
          <w:numId w:val="14"/>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ujemne saldo migracji,</w:t>
      </w:r>
    </w:p>
    <w:p w:rsidR="00B063B6" w:rsidRPr="00C215FB" w:rsidRDefault="00AD256A" w:rsidP="001F55DA">
      <w:pPr>
        <w:pStyle w:val="Akapitzlist"/>
        <w:numPr>
          <w:ilvl w:val="0"/>
          <w:numId w:val="14"/>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utrzymujące się bezrobocie,</w:t>
      </w:r>
    </w:p>
    <w:p w:rsidR="00B063B6" w:rsidRDefault="00B063B6" w:rsidP="001F55DA">
      <w:pPr>
        <w:pStyle w:val="Akapitzlist"/>
        <w:numPr>
          <w:ilvl w:val="0"/>
          <w:numId w:val="14"/>
        </w:numPr>
        <w:spacing w:before="0" w:after="0" w:line="360" w:lineRule="auto"/>
        <w:jc w:val="both"/>
        <w:rPr>
          <w:rFonts w:ascii="Times New Roman" w:hAnsi="Times New Roman" w:cs="Times New Roman"/>
          <w:sz w:val="24"/>
          <w:szCs w:val="24"/>
        </w:rPr>
      </w:pPr>
      <w:r w:rsidRPr="00C215FB">
        <w:rPr>
          <w:rFonts w:ascii="Times New Roman" w:hAnsi="Times New Roman" w:cs="Times New Roman"/>
          <w:sz w:val="24"/>
          <w:szCs w:val="24"/>
        </w:rPr>
        <w:t>trudna sytuacja</w:t>
      </w:r>
      <w:r w:rsidR="00AD256A">
        <w:rPr>
          <w:rFonts w:ascii="Times New Roman" w:hAnsi="Times New Roman" w:cs="Times New Roman"/>
          <w:sz w:val="24"/>
          <w:szCs w:val="24"/>
        </w:rPr>
        <w:t xml:space="preserve"> kobiet na lokalnym rynku pracy,</w:t>
      </w:r>
    </w:p>
    <w:p w:rsidR="00584921" w:rsidRDefault="00584921" w:rsidP="001F55DA">
      <w:pPr>
        <w:pStyle w:val="Akapitzlist"/>
        <w:numPr>
          <w:ilvl w:val="0"/>
          <w:numId w:val="14"/>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zwiększająca się liczba osób korzystających z pomocy społecznej,</w:t>
      </w:r>
    </w:p>
    <w:p w:rsidR="00584921" w:rsidRDefault="00584921" w:rsidP="001F55DA">
      <w:pPr>
        <w:pStyle w:val="Akapitzlist"/>
        <w:numPr>
          <w:ilvl w:val="0"/>
          <w:numId w:val="14"/>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zagrożenie patologiami społecznymi,</w:t>
      </w:r>
    </w:p>
    <w:p w:rsidR="00AD256A" w:rsidRDefault="00AD256A" w:rsidP="001F55DA">
      <w:pPr>
        <w:pStyle w:val="Akapitzlist"/>
        <w:numPr>
          <w:ilvl w:val="0"/>
          <w:numId w:val="14"/>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bariery architektoniczne utrudniające funkcjonowanie osobom niepełnosprawnym,</w:t>
      </w:r>
    </w:p>
    <w:p w:rsidR="004C392F" w:rsidRDefault="004C392F" w:rsidP="001F55DA">
      <w:pPr>
        <w:pStyle w:val="Akapitzlist"/>
        <w:numPr>
          <w:ilvl w:val="0"/>
          <w:numId w:val="14"/>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zmniejszająca się liczba uczniów szkół gimnazjalnych,</w:t>
      </w:r>
    </w:p>
    <w:p w:rsidR="004C392F" w:rsidRDefault="004C392F" w:rsidP="001F55DA">
      <w:pPr>
        <w:pStyle w:val="Akapitzlist"/>
        <w:numPr>
          <w:ilvl w:val="0"/>
          <w:numId w:val="14"/>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zmniejszający się współczynnik </w:t>
      </w:r>
      <w:proofErr w:type="spellStart"/>
      <w:r>
        <w:rPr>
          <w:rFonts w:ascii="Times New Roman" w:hAnsi="Times New Roman" w:cs="Times New Roman"/>
          <w:sz w:val="24"/>
          <w:szCs w:val="24"/>
        </w:rPr>
        <w:t>skolaryzacji</w:t>
      </w:r>
      <w:proofErr w:type="spellEnd"/>
      <w:r>
        <w:rPr>
          <w:rFonts w:ascii="Times New Roman" w:hAnsi="Times New Roman" w:cs="Times New Roman"/>
          <w:sz w:val="24"/>
          <w:szCs w:val="24"/>
        </w:rPr>
        <w:t xml:space="preserve"> brutto dla szkół podstawowych.</w:t>
      </w:r>
    </w:p>
    <w:p w:rsidR="00B063B6" w:rsidRPr="00B063B6" w:rsidRDefault="00B063B6" w:rsidP="001F55DA">
      <w:pPr>
        <w:spacing w:before="0" w:after="0" w:line="360" w:lineRule="auto"/>
        <w:jc w:val="both"/>
        <w:rPr>
          <w:rFonts w:ascii="Times New Roman" w:hAnsi="Times New Roman" w:cs="Times New Roman"/>
          <w:sz w:val="24"/>
          <w:szCs w:val="24"/>
        </w:rPr>
      </w:pPr>
    </w:p>
    <w:p w:rsidR="009A5B23" w:rsidRDefault="000C75AF" w:rsidP="001F55DA">
      <w:pPr>
        <w:pStyle w:val="Nagwek2"/>
        <w:numPr>
          <w:ilvl w:val="1"/>
          <w:numId w:val="43"/>
        </w:numPr>
        <w:spacing w:before="0"/>
        <w:rPr>
          <w:rFonts w:ascii="Times New Roman" w:hAnsi="Times New Roman" w:cs="Times New Roman"/>
          <w:b/>
          <w:color w:val="000000" w:themeColor="text1"/>
          <w:sz w:val="24"/>
          <w:szCs w:val="24"/>
        </w:rPr>
      </w:pPr>
      <w:bookmarkStart w:id="59" w:name="_Toc443910200"/>
      <w:r>
        <w:rPr>
          <w:rFonts w:ascii="Times New Roman" w:hAnsi="Times New Roman" w:cs="Times New Roman"/>
          <w:b/>
          <w:color w:val="000000" w:themeColor="text1"/>
          <w:sz w:val="24"/>
          <w:szCs w:val="24"/>
        </w:rPr>
        <w:t>Stref</w:t>
      </w:r>
      <w:r w:rsidR="009A4688" w:rsidRPr="00CA593E">
        <w:rPr>
          <w:rFonts w:ascii="Times New Roman" w:hAnsi="Times New Roman" w:cs="Times New Roman"/>
          <w:b/>
          <w:color w:val="000000" w:themeColor="text1"/>
          <w:sz w:val="24"/>
          <w:szCs w:val="24"/>
        </w:rPr>
        <w:t>a mieszkaniowa</w:t>
      </w:r>
      <w:bookmarkEnd w:id="59"/>
    </w:p>
    <w:p w:rsidR="00CA593E" w:rsidRPr="00CA593E" w:rsidRDefault="00CA593E" w:rsidP="001F55DA">
      <w:pPr>
        <w:spacing w:before="0"/>
        <w:ind w:left="360"/>
      </w:pPr>
    </w:p>
    <w:p w:rsidR="00E6776C" w:rsidRPr="00E6776C" w:rsidRDefault="009A4688" w:rsidP="001F55DA">
      <w:pPr>
        <w:spacing w:before="0" w:after="0" w:line="360" w:lineRule="auto"/>
        <w:jc w:val="both"/>
        <w:rPr>
          <w:rFonts w:ascii="Times New Roman" w:hAnsi="Times New Roman" w:cs="Times New Roman"/>
          <w:sz w:val="24"/>
          <w:szCs w:val="24"/>
        </w:rPr>
      </w:pPr>
      <w:r>
        <w:rPr>
          <w:rFonts w:ascii="Times New Roman" w:hAnsi="Times New Roman" w:cs="Times New Roman"/>
          <w:b/>
          <w:sz w:val="24"/>
          <w:szCs w:val="24"/>
        </w:rPr>
        <w:tab/>
      </w:r>
      <w:r w:rsidR="00E6776C">
        <w:rPr>
          <w:rFonts w:ascii="Times New Roman" w:hAnsi="Times New Roman" w:cs="Times New Roman"/>
          <w:sz w:val="24"/>
          <w:szCs w:val="24"/>
        </w:rPr>
        <w:t xml:space="preserve">Lata siedemdziesiąte ubiegłego stulecia to okres największego rozwoju budownictwa  z tzw. „wielkiej płyty”. </w:t>
      </w:r>
      <w:r w:rsidR="00527BFB">
        <w:rPr>
          <w:rFonts w:ascii="Times New Roman" w:hAnsi="Times New Roman" w:cs="Times New Roman"/>
          <w:sz w:val="24"/>
          <w:szCs w:val="24"/>
        </w:rPr>
        <w:t xml:space="preserve">Osiedla takie powstawały na fundamentach zniszczonych działaniami wojennymi podczas drugiej wojny światowej. </w:t>
      </w:r>
      <w:r w:rsidR="00E6776C">
        <w:rPr>
          <w:rFonts w:ascii="Times New Roman" w:hAnsi="Times New Roman" w:cs="Times New Roman"/>
          <w:sz w:val="24"/>
          <w:szCs w:val="24"/>
        </w:rPr>
        <w:t xml:space="preserve">Budownictwo wielkopłytowe charakteryzuje się jednak niską </w:t>
      </w:r>
      <w:r w:rsidR="008E1CA2">
        <w:rPr>
          <w:rFonts w:ascii="Times New Roman" w:hAnsi="Times New Roman" w:cs="Times New Roman"/>
          <w:sz w:val="24"/>
          <w:szCs w:val="24"/>
        </w:rPr>
        <w:t xml:space="preserve">wartością użytkową i estetyczną, niską efektywnością energetyczną </w:t>
      </w:r>
      <w:r w:rsidR="00E6776C">
        <w:rPr>
          <w:rFonts w:ascii="Times New Roman" w:hAnsi="Times New Roman" w:cs="Times New Roman"/>
          <w:sz w:val="24"/>
          <w:szCs w:val="24"/>
        </w:rPr>
        <w:t xml:space="preserve">oraz monotonią architektury. </w:t>
      </w:r>
      <w:r w:rsidR="00D063D4">
        <w:rPr>
          <w:rFonts w:ascii="Times New Roman" w:hAnsi="Times New Roman" w:cs="Times New Roman"/>
          <w:sz w:val="24"/>
          <w:szCs w:val="24"/>
        </w:rPr>
        <w:t>Konieczne są zatem wszelkie działania modernizacyjne i remontowe</w:t>
      </w:r>
      <w:r w:rsidR="00DF15D8">
        <w:rPr>
          <w:rFonts w:ascii="Times New Roman" w:hAnsi="Times New Roman" w:cs="Times New Roman"/>
          <w:sz w:val="24"/>
          <w:szCs w:val="24"/>
        </w:rPr>
        <w:t xml:space="preserve"> w celu poprawy przestrzennej i społecznej struktury "blokowisk z wielkiej płyty".</w:t>
      </w:r>
    </w:p>
    <w:p w:rsidR="009A4688" w:rsidRDefault="003E265E" w:rsidP="001F55DA">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Według danych Głównego Urzędu Statystycznego </w:t>
      </w:r>
      <w:r w:rsidR="00AA5BC7">
        <w:rPr>
          <w:rFonts w:ascii="Times New Roman" w:hAnsi="Times New Roman" w:cs="Times New Roman"/>
          <w:sz w:val="24"/>
          <w:szCs w:val="24"/>
        </w:rPr>
        <w:t>w 2014</w:t>
      </w:r>
      <w:r w:rsidR="0005182E">
        <w:rPr>
          <w:rFonts w:ascii="Times New Roman" w:hAnsi="Times New Roman" w:cs="Times New Roman"/>
          <w:sz w:val="24"/>
          <w:szCs w:val="24"/>
        </w:rPr>
        <w:t xml:space="preserve"> r. w Iławie</w:t>
      </w:r>
      <w:r w:rsidR="006369B4">
        <w:rPr>
          <w:rFonts w:ascii="Times New Roman" w:hAnsi="Times New Roman" w:cs="Times New Roman"/>
          <w:sz w:val="24"/>
          <w:szCs w:val="24"/>
        </w:rPr>
        <w:t xml:space="preserve"> liczba mieszkań wyn</w:t>
      </w:r>
      <w:r w:rsidR="00D002F0">
        <w:rPr>
          <w:rFonts w:ascii="Times New Roman" w:hAnsi="Times New Roman" w:cs="Times New Roman"/>
          <w:sz w:val="24"/>
          <w:szCs w:val="24"/>
        </w:rPr>
        <w:t>os</w:t>
      </w:r>
      <w:r w:rsidR="006369B4">
        <w:rPr>
          <w:rFonts w:ascii="Times New Roman" w:hAnsi="Times New Roman" w:cs="Times New Roman"/>
          <w:sz w:val="24"/>
          <w:szCs w:val="24"/>
        </w:rPr>
        <w:t>i</w:t>
      </w:r>
      <w:r w:rsidR="00D002F0">
        <w:rPr>
          <w:rFonts w:ascii="Times New Roman" w:hAnsi="Times New Roman" w:cs="Times New Roman"/>
          <w:sz w:val="24"/>
          <w:szCs w:val="24"/>
        </w:rPr>
        <w:t>ła 12 115</w:t>
      </w:r>
      <w:r w:rsidR="0005182E">
        <w:rPr>
          <w:rFonts w:ascii="Times New Roman" w:hAnsi="Times New Roman" w:cs="Times New Roman"/>
          <w:sz w:val="24"/>
          <w:szCs w:val="24"/>
        </w:rPr>
        <w:t>. Na przestrzeni ostatn</w:t>
      </w:r>
      <w:r w:rsidR="00D002F0">
        <w:rPr>
          <w:rFonts w:ascii="Times New Roman" w:hAnsi="Times New Roman" w:cs="Times New Roman"/>
          <w:sz w:val="24"/>
          <w:szCs w:val="24"/>
        </w:rPr>
        <w:t>ich lat ich liczba wzrosła o 6,5</w:t>
      </w:r>
      <w:r w:rsidR="0005182E">
        <w:rPr>
          <w:rFonts w:ascii="Times New Roman" w:hAnsi="Times New Roman" w:cs="Times New Roman"/>
          <w:sz w:val="24"/>
          <w:szCs w:val="24"/>
        </w:rPr>
        <w:t>%. W analizowanym okresie zwiększyła się także liczba izb oraz powierz</w:t>
      </w:r>
      <w:r w:rsidR="00D002F0">
        <w:rPr>
          <w:rFonts w:ascii="Times New Roman" w:hAnsi="Times New Roman" w:cs="Times New Roman"/>
          <w:sz w:val="24"/>
          <w:szCs w:val="24"/>
        </w:rPr>
        <w:t>chnia użytkowa mieszkań i w 2014</w:t>
      </w:r>
      <w:r w:rsidR="0005182E">
        <w:rPr>
          <w:rFonts w:ascii="Times New Roman" w:hAnsi="Times New Roman" w:cs="Times New Roman"/>
          <w:sz w:val="24"/>
          <w:szCs w:val="24"/>
        </w:rPr>
        <w:t xml:space="preserve"> r. ukszt</w:t>
      </w:r>
      <w:r w:rsidR="00D002F0">
        <w:rPr>
          <w:rFonts w:ascii="Times New Roman" w:hAnsi="Times New Roman" w:cs="Times New Roman"/>
          <w:sz w:val="24"/>
          <w:szCs w:val="24"/>
        </w:rPr>
        <w:t>ałtowała się na poziomie 774 421</w:t>
      </w:r>
      <w:r w:rsidR="0005182E">
        <w:rPr>
          <w:rFonts w:ascii="Times New Roman" w:hAnsi="Times New Roman" w:cs="Times New Roman"/>
          <w:sz w:val="24"/>
          <w:szCs w:val="24"/>
        </w:rPr>
        <w:t xml:space="preserve"> m</w:t>
      </w:r>
      <w:r w:rsidR="0005182E" w:rsidRPr="0005182E">
        <w:rPr>
          <w:rFonts w:ascii="Times New Roman" w:hAnsi="Times New Roman" w:cs="Times New Roman"/>
          <w:sz w:val="24"/>
          <w:szCs w:val="24"/>
          <w:vertAlign w:val="superscript"/>
        </w:rPr>
        <w:t>2</w:t>
      </w:r>
      <w:r w:rsidR="0005182E">
        <w:rPr>
          <w:rFonts w:ascii="Times New Roman" w:hAnsi="Times New Roman" w:cs="Times New Roman"/>
          <w:sz w:val="24"/>
          <w:szCs w:val="24"/>
        </w:rPr>
        <w:t>. Dane na temat zasobów mieszkaniowych w Iławie na przestrzeni lat 2009 -</w:t>
      </w:r>
      <w:r w:rsidR="00D002F0">
        <w:rPr>
          <w:rFonts w:ascii="Times New Roman" w:hAnsi="Times New Roman" w:cs="Times New Roman"/>
          <w:sz w:val="24"/>
          <w:szCs w:val="24"/>
        </w:rPr>
        <w:t>2014</w:t>
      </w:r>
      <w:r w:rsidR="0005182E">
        <w:rPr>
          <w:rFonts w:ascii="Times New Roman" w:hAnsi="Times New Roman" w:cs="Times New Roman"/>
          <w:sz w:val="24"/>
          <w:szCs w:val="24"/>
        </w:rPr>
        <w:t xml:space="preserve"> przedstawia poniższa tabela.</w:t>
      </w:r>
    </w:p>
    <w:p w:rsidR="00883C57" w:rsidRPr="00883C57" w:rsidRDefault="00883C57" w:rsidP="001F55DA">
      <w:pPr>
        <w:spacing w:before="0"/>
      </w:pPr>
    </w:p>
    <w:p w:rsidR="009A4688" w:rsidRDefault="009A4688" w:rsidP="001F55DA">
      <w:pPr>
        <w:pStyle w:val="Legenda"/>
        <w:spacing w:before="0"/>
        <w:jc w:val="center"/>
        <w:rPr>
          <w:rFonts w:ascii="Times New Roman" w:hAnsi="Times New Roman" w:cs="Times New Roman"/>
          <w:color w:val="auto"/>
          <w:sz w:val="24"/>
          <w:szCs w:val="24"/>
        </w:rPr>
      </w:pPr>
      <w:bookmarkStart w:id="60" w:name="_Toc443475104"/>
      <w:r w:rsidRPr="009A4688">
        <w:rPr>
          <w:rFonts w:ascii="Times New Roman" w:hAnsi="Times New Roman" w:cs="Times New Roman"/>
          <w:color w:val="auto"/>
          <w:sz w:val="24"/>
          <w:szCs w:val="24"/>
        </w:rPr>
        <w:t xml:space="preserve">Tabela </w:t>
      </w:r>
      <w:r w:rsidR="006B2A66" w:rsidRPr="009A4688">
        <w:rPr>
          <w:rFonts w:ascii="Times New Roman" w:hAnsi="Times New Roman" w:cs="Times New Roman"/>
          <w:color w:val="auto"/>
          <w:sz w:val="24"/>
          <w:szCs w:val="24"/>
        </w:rPr>
        <w:fldChar w:fldCharType="begin"/>
      </w:r>
      <w:r w:rsidRPr="009A4688">
        <w:rPr>
          <w:rFonts w:ascii="Times New Roman" w:hAnsi="Times New Roman" w:cs="Times New Roman"/>
          <w:color w:val="auto"/>
          <w:sz w:val="24"/>
          <w:szCs w:val="24"/>
        </w:rPr>
        <w:instrText xml:space="preserve"> SEQ Tabela \* ARABIC </w:instrText>
      </w:r>
      <w:r w:rsidR="006B2A66" w:rsidRPr="009A4688">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21</w:t>
      </w:r>
      <w:r w:rsidR="006B2A66" w:rsidRPr="009A4688">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Pr="009A4688">
        <w:rPr>
          <w:rFonts w:ascii="Times New Roman" w:hAnsi="Times New Roman" w:cs="Times New Roman"/>
          <w:color w:val="auto"/>
          <w:sz w:val="24"/>
          <w:szCs w:val="24"/>
        </w:rPr>
        <w:t>Zasoby mieszkani</w:t>
      </w:r>
      <w:r w:rsidR="00AA5BC7">
        <w:rPr>
          <w:rFonts w:ascii="Times New Roman" w:hAnsi="Times New Roman" w:cs="Times New Roman"/>
          <w:color w:val="auto"/>
          <w:sz w:val="24"/>
          <w:szCs w:val="24"/>
        </w:rPr>
        <w:t>owe w Iławie w latach 2009 -2014</w:t>
      </w:r>
      <w:bookmarkEnd w:id="60"/>
    </w:p>
    <w:tbl>
      <w:tblPr>
        <w:tblStyle w:val="Tabela-Siatka"/>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3511"/>
        <w:gridCol w:w="976"/>
        <w:gridCol w:w="977"/>
        <w:gridCol w:w="976"/>
        <w:gridCol w:w="976"/>
        <w:gridCol w:w="936"/>
        <w:gridCol w:w="936"/>
      </w:tblGrid>
      <w:tr w:rsidR="00AA5BC7" w:rsidTr="003E15D1">
        <w:trPr>
          <w:jc w:val="center"/>
        </w:trPr>
        <w:tc>
          <w:tcPr>
            <w:tcW w:w="3581" w:type="dxa"/>
            <w:tcBorders>
              <w:bottom w:val="double" w:sz="4" w:space="0" w:color="auto"/>
            </w:tcBorders>
            <w:shd w:val="clear" w:color="auto" w:fill="8DB3E2" w:themeFill="text2" w:themeFillTint="66"/>
            <w:vAlign w:val="center"/>
          </w:tcPr>
          <w:p w:rsidR="00AA5BC7" w:rsidRPr="00D45CBB" w:rsidRDefault="00AA5BC7"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Wyszczególnienie</w:t>
            </w:r>
          </w:p>
        </w:tc>
        <w:tc>
          <w:tcPr>
            <w:tcW w:w="978" w:type="dxa"/>
            <w:shd w:val="clear" w:color="auto" w:fill="8DB3E2" w:themeFill="text2" w:themeFillTint="66"/>
            <w:vAlign w:val="center"/>
          </w:tcPr>
          <w:p w:rsidR="00AA5BC7" w:rsidRDefault="00AA5BC7"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2009</w:t>
            </w:r>
          </w:p>
        </w:tc>
        <w:tc>
          <w:tcPr>
            <w:tcW w:w="979" w:type="dxa"/>
            <w:shd w:val="clear" w:color="auto" w:fill="8DB3E2" w:themeFill="text2" w:themeFillTint="66"/>
            <w:vAlign w:val="center"/>
          </w:tcPr>
          <w:p w:rsidR="00AA5BC7" w:rsidRDefault="00AA5BC7"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2010</w:t>
            </w:r>
          </w:p>
        </w:tc>
        <w:tc>
          <w:tcPr>
            <w:tcW w:w="978" w:type="dxa"/>
            <w:tcBorders>
              <w:bottom w:val="double" w:sz="4" w:space="0" w:color="auto"/>
            </w:tcBorders>
            <w:shd w:val="clear" w:color="auto" w:fill="8DB3E2" w:themeFill="text2" w:themeFillTint="66"/>
            <w:vAlign w:val="center"/>
          </w:tcPr>
          <w:p w:rsidR="00AA5BC7" w:rsidRDefault="00AA5BC7"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2011</w:t>
            </w:r>
          </w:p>
        </w:tc>
        <w:tc>
          <w:tcPr>
            <w:tcW w:w="978" w:type="dxa"/>
            <w:tcBorders>
              <w:bottom w:val="double" w:sz="4" w:space="0" w:color="auto"/>
            </w:tcBorders>
            <w:shd w:val="clear" w:color="auto" w:fill="8DB3E2" w:themeFill="text2" w:themeFillTint="66"/>
            <w:vAlign w:val="center"/>
          </w:tcPr>
          <w:p w:rsidR="00AA5BC7" w:rsidRDefault="00AA5BC7"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2012</w:t>
            </w:r>
          </w:p>
        </w:tc>
        <w:tc>
          <w:tcPr>
            <w:tcW w:w="808" w:type="dxa"/>
            <w:tcBorders>
              <w:bottom w:val="double" w:sz="4" w:space="0" w:color="auto"/>
            </w:tcBorders>
            <w:shd w:val="clear" w:color="auto" w:fill="8DB3E2" w:themeFill="text2" w:themeFillTint="66"/>
            <w:vAlign w:val="center"/>
          </w:tcPr>
          <w:p w:rsidR="00AA5BC7" w:rsidRDefault="00AA5BC7"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2013</w:t>
            </w:r>
          </w:p>
        </w:tc>
        <w:tc>
          <w:tcPr>
            <w:tcW w:w="929" w:type="dxa"/>
            <w:tcBorders>
              <w:bottom w:val="double" w:sz="4" w:space="0" w:color="auto"/>
            </w:tcBorders>
            <w:shd w:val="clear" w:color="auto" w:fill="8DB3E2" w:themeFill="text2" w:themeFillTint="66"/>
            <w:vAlign w:val="center"/>
          </w:tcPr>
          <w:p w:rsidR="00AA5BC7" w:rsidRDefault="00AA5BC7"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2014</w:t>
            </w:r>
          </w:p>
        </w:tc>
      </w:tr>
      <w:tr w:rsidR="00AA5BC7" w:rsidRPr="003832EF" w:rsidTr="003E15D1">
        <w:trPr>
          <w:jc w:val="center"/>
        </w:trPr>
        <w:tc>
          <w:tcPr>
            <w:tcW w:w="3581" w:type="dxa"/>
            <w:shd w:val="clear" w:color="auto" w:fill="8DB3E2" w:themeFill="text2" w:themeFillTint="66"/>
            <w:vAlign w:val="center"/>
          </w:tcPr>
          <w:p w:rsidR="00AA5BC7" w:rsidRPr="00D41D65" w:rsidRDefault="00AA5BC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Mieszkania</w:t>
            </w:r>
          </w:p>
        </w:tc>
        <w:tc>
          <w:tcPr>
            <w:tcW w:w="978" w:type="dxa"/>
            <w:tcBorders>
              <w:bottom w:val="double" w:sz="4" w:space="0" w:color="auto"/>
            </w:tcBorders>
            <w:shd w:val="clear" w:color="auto" w:fill="FFFF66"/>
            <w:vAlign w:val="center"/>
          </w:tcPr>
          <w:p w:rsidR="00AA5BC7" w:rsidRPr="003832EF" w:rsidRDefault="00AA5BC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11 378</w:t>
            </w:r>
          </w:p>
        </w:tc>
        <w:tc>
          <w:tcPr>
            <w:tcW w:w="979" w:type="dxa"/>
            <w:tcBorders>
              <w:bottom w:val="double" w:sz="4" w:space="0" w:color="auto"/>
            </w:tcBorders>
            <w:shd w:val="clear" w:color="auto" w:fill="FFFF66"/>
            <w:vAlign w:val="center"/>
          </w:tcPr>
          <w:p w:rsidR="00AA5BC7" w:rsidRPr="003832EF" w:rsidRDefault="00AA5BC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11 504</w:t>
            </w:r>
          </w:p>
        </w:tc>
        <w:tc>
          <w:tcPr>
            <w:tcW w:w="978" w:type="dxa"/>
            <w:tcBorders>
              <w:bottom w:val="double" w:sz="4" w:space="0" w:color="auto"/>
            </w:tcBorders>
            <w:shd w:val="clear" w:color="auto" w:fill="FFFF66"/>
            <w:vAlign w:val="center"/>
          </w:tcPr>
          <w:p w:rsidR="00AA5BC7" w:rsidRPr="003832EF" w:rsidRDefault="00AA5BC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11 691</w:t>
            </w:r>
          </w:p>
        </w:tc>
        <w:tc>
          <w:tcPr>
            <w:tcW w:w="978" w:type="dxa"/>
            <w:tcBorders>
              <w:bottom w:val="double" w:sz="4" w:space="0" w:color="auto"/>
            </w:tcBorders>
            <w:shd w:val="clear" w:color="auto" w:fill="FFFF66"/>
            <w:vAlign w:val="center"/>
          </w:tcPr>
          <w:p w:rsidR="00AA5BC7" w:rsidRPr="003832EF" w:rsidRDefault="00AA5BC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11 844</w:t>
            </w:r>
          </w:p>
        </w:tc>
        <w:tc>
          <w:tcPr>
            <w:tcW w:w="808" w:type="dxa"/>
            <w:tcBorders>
              <w:bottom w:val="double" w:sz="4" w:space="0" w:color="auto"/>
            </w:tcBorders>
            <w:shd w:val="clear" w:color="auto" w:fill="FFFF66"/>
            <w:vAlign w:val="center"/>
          </w:tcPr>
          <w:p w:rsidR="00AA5BC7" w:rsidRPr="003832EF" w:rsidRDefault="00AA5BC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12 023</w:t>
            </w:r>
          </w:p>
        </w:tc>
        <w:tc>
          <w:tcPr>
            <w:tcW w:w="929" w:type="dxa"/>
            <w:tcBorders>
              <w:bottom w:val="double" w:sz="4" w:space="0" w:color="auto"/>
            </w:tcBorders>
            <w:shd w:val="clear" w:color="auto" w:fill="FFFF66"/>
            <w:vAlign w:val="center"/>
          </w:tcPr>
          <w:p w:rsidR="00AA5BC7" w:rsidRDefault="00AA5BC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12 115</w:t>
            </w:r>
          </w:p>
        </w:tc>
      </w:tr>
      <w:tr w:rsidR="00AA5BC7" w:rsidRPr="003832EF" w:rsidTr="003E15D1">
        <w:trPr>
          <w:jc w:val="center"/>
        </w:trPr>
        <w:tc>
          <w:tcPr>
            <w:tcW w:w="3581" w:type="dxa"/>
            <w:shd w:val="clear" w:color="auto" w:fill="8DB3E2" w:themeFill="text2" w:themeFillTint="66"/>
            <w:vAlign w:val="center"/>
          </w:tcPr>
          <w:p w:rsidR="00AA5BC7" w:rsidRPr="00D41D65" w:rsidRDefault="00AA5BC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Izby</w:t>
            </w:r>
          </w:p>
        </w:tc>
        <w:tc>
          <w:tcPr>
            <w:tcW w:w="978" w:type="dxa"/>
            <w:shd w:val="clear" w:color="auto" w:fill="FFFF99"/>
            <w:vAlign w:val="center"/>
          </w:tcPr>
          <w:p w:rsidR="00AA5BC7" w:rsidRPr="003832EF" w:rsidRDefault="00AA5BC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41 554</w:t>
            </w:r>
          </w:p>
        </w:tc>
        <w:tc>
          <w:tcPr>
            <w:tcW w:w="979" w:type="dxa"/>
            <w:shd w:val="clear" w:color="auto" w:fill="FFFF99"/>
            <w:vAlign w:val="center"/>
          </w:tcPr>
          <w:p w:rsidR="00AA5BC7" w:rsidRPr="003832EF" w:rsidRDefault="00AA5BC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42 521</w:t>
            </w:r>
          </w:p>
        </w:tc>
        <w:tc>
          <w:tcPr>
            <w:tcW w:w="978" w:type="dxa"/>
            <w:shd w:val="clear" w:color="auto" w:fill="FFFF99"/>
            <w:vAlign w:val="center"/>
          </w:tcPr>
          <w:p w:rsidR="00AA5BC7" w:rsidRPr="003832EF" w:rsidRDefault="00AA5BC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43 088</w:t>
            </w:r>
          </w:p>
        </w:tc>
        <w:tc>
          <w:tcPr>
            <w:tcW w:w="978" w:type="dxa"/>
            <w:shd w:val="clear" w:color="auto" w:fill="FFFF99"/>
            <w:vAlign w:val="center"/>
          </w:tcPr>
          <w:p w:rsidR="00AA5BC7" w:rsidRPr="003832EF" w:rsidRDefault="00AA5BC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43 578</w:t>
            </w:r>
          </w:p>
        </w:tc>
        <w:tc>
          <w:tcPr>
            <w:tcW w:w="808" w:type="dxa"/>
            <w:shd w:val="clear" w:color="auto" w:fill="FFFF99"/>
            <w:vAlign w:val="center"/>
          </w:tcPr>
          <w:p w:rsidR="00AA5BC7" w:rsidRPr="003832EF" w:rsidRDefault="00AA5BC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44 170</w:t>
            </w:r>
          </w:p>
        </w:tc>
        <w:tc>
          <w:tcPr>
            <w:tcW w:w="929" w:type="dxa"/>
            <w:shd w:val="clear" w:color="auto" w:fill="FFFF99"/>
            <w:vAlign w:val="center"/>
          </w:tcPr>
          <w:p w:rsidR="00AA5BC7" w:rsidRDefault="00AA5BC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44 468</w:t>
            </w:r>
          </w:p>
        </w:tc>
      </w:tr>
      <w:tr w:rsidR="00AA5BC7" w:rsidRPr="003832EF" w:rsidTr="003E15D1">
        <w:trPr>
          <w:jc w:val="center"/>
        </w:trPr>
        <w:tc>
          <w:tcPr>
            <w:tcW w:w="3581" w:type="dxa"/>
            <w:shd w:val="clear" w:color="auto" w:fill="8DB3E2" w:themeFill="text2" w:themeFillTint="66"/>
            <w:vAlign w:val="center"/>
          </w:tcPr>
          <w:p w:rsidR="00AA5BC7" w:rsidRPr="00D41D65" w:rsidRDefault="00AA5BC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Powierzchnia użytkowa mieszkań (m</w:t>
            </w:r>
            <w:r w:rsidRPr="009A4688">
              <w:rPr>
                <w:rFonts w:ascii="Times New Roman" w:hAnsi="Times New Roman" w:cs="Times New Roman"/>
                <w:sz w:val="24"/>
                <w:szCs w:val="24"/>
                <w:vertAlign w:val="superscript"/>
              </w:rPr>
              <w:t>2</w:t>
            </w:r>
            <w:r>
              <w:rPr>
                <w:rFonts w:ascii="Times New Roman" w:hAnsi="Times New Roman" w:cs="Times New Roman"/>
                <w:sz w:val="24"/>
                <w:szCs w:val="24"/>
              </w:rPr>
              <w:t>)</w:t>
            </w:r>
          </w:p>
        </w:tc>
        <w:tc>
          <w:tcPr>
            <w:tcW w:w="978" w:type="dxa"/>
            <w:shd w:val="clear" w:color="auto" w:fill="FFFF66"/>
            <w:vAlign w:val="center"/>
          </w:tcPr>
          <w:p w:rsidR="00AA5BC7" w:rsidRPr="003832EF" w:rsidRDefault="00AA5BC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719872</w:t>
            </w:r>
          </w:p>
        </w:tc>
        <w:tc>
          <w:tcPr>
            <w:tcW w:w="979" w:type="dxa"/>
            <w:shd w:val="clear" w:color="auto" w:fill="FFFF66"/>
            <w:vAlign w:val="center"/>
          </w:tcPr>
          <w:p w:rsidR="00AA5BC7" w:rsidRPr="003832EF" w:rsidRDefault="00AA5BC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732746</w:t>
            </w:r>
          </w:p>
        </w:tc>
        <w:tc>
          <w:tcPr>
            <w:tcW w:w="978" w:type="dxa"/>
            <w:shd w:val="clear" w:color="auto" w:fill="FFFF66"/>
            <w:vAlign w:val="center"/>
          </w:tcPr>
          <w:p w:rsidR="00AA5BC7" w:rsidRPr="003832EF" w:rsidRDefault="00AA5BC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744873</w:t>
            </w:r>
          </w:p>
        </w:tc>
        <w:tc>
          <w:tcPr>
            <w:tcW w:w="978" w:type="dxa"/>
            <w:shd w:val="clear" w:color="auto" w:fill="FFFF66"/>
            <w:vAlign w:val="center"/>
          </w:tcPr>
          <w:p w:rsidR="00AA5BC7" w:rsidRPr="003832EF" w:rsidRDefault="00AA5BC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755874</w:t>
            </w:r>
          </w:p>
        </w:tc>
        <w:tc>
          <w:tcPr>
            <w:tcW w:w="808" w:type="dxa"/>
            <w:shd w:val="clear" w:color="auto" w:fill="FFFF66"/>
            <w:vAlign w:val="center"/>
          </w:tcPr>
          <w:p w:rsidR="00AA5BC7" w:rsidRPr="003832EF" w:rsidRDefault="00AA5BC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767528</w:t>
            </w:r>
          </w:p>
        </w:tc>
        <w:tc>
          <w:tcPr>
            <w:tcW w:w="929" w:type="dxa"/>
            <w:shd w:val="clear" w:color="auto" w:fill="FFFF66"/>
            <w:vAlign w:val="center"/>
          </w:tcPr>
          <w:p w:rsidR="00AA5BC7" w:rsidRDefault="00AA5BC7"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774421</w:t>
            </w:r>
          </w:p>
        </w:tc>
      </w:tr>
    </w:tbl>
    <w:p w:rsidR="009A4688" w:rsidRDefault="009A4688" w:rsidP="001F55DA">
      <w:pPr>
        <w:spacing w:before="0"/>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GUS</w:t>
      </w:r>
    </w:p>
    <w:p w:rsidR="009A4688" w:rsidRDefault="009A4688" w:rsidP="001F55DA">
      <w:pPr>
        <w:spacing w:before="0"/>
        <w:jc w:val="center"/>
        <w:rPr>
          <w:rFonts w:ascii="Times New Roman" w:hAnsi="Times New Roman" w:cs="Times New Roman"/>
          <w:i/>
          <w:sz w:val="24"/>
          <w:szCs w:val="24"/>
        </w:rPr>
      </w:pPr>
    </w:p>
    <w:p w:rsidR="004E2EB3" w:rsidRDefault="0076297E" w:rsidP="001F55DA">
      <w:pPr>
        <w:spacing w:before="0" w:after="0" w:line="360" w:lineRule="auto"/>
        <w:jc w:val="both"/>
        <w:rPr>
          <w:rFonts w:ascii="Times New Roman" w:hAnsi="Times New Roman" w:cs="Times New Roman"/>
          <w:b/>
          <w:sz w:val="24"/>
          <w:szCs w:val="24"/>
        </w:rPr>
      </w:pPr>
      <w:r>
        <w:rPr>
          <w:rFonts w:ascii="Times New Roman" w:hAnsi="Times New Roman" w:cs="Times New Roman"/>
          <w:sz w:val="24"/>
          <w:szCs w:val="24"/>
        </w:rPr>
        <w:tab/>
        <w:t>Stopień wyposażenia</w:t>
      </w:r>
      <w:r w:rsidR="00F23F86">
        <w:rPr>
          <w:rFonts w:ascii="Times New Roman" w:hAnsi="Times New Roman" w:cs="Times New Roman"/>
          <w:sz w:val="24"/>
          <w:szCs w:val="24"/>
        </w:rPr>
        <w:t xml:space="preserve"> iławskich mieszkań w instalacje techniczno - sani</w:t>
      </w:r>
      <w:r w:rsidR="006378F7">
        <w:rPr>
          <w:rFonts w:ascii="Times New Roman" w:hAnsi="Times New Roman" w:cs="Times New Roman"/>
          <w:sz w:val="24"/>
          <w:szCs w:val="24"/>
        </w:rPr>
        <w:t>tarne jest bardzo wysoki. W 201</w:t>
      </w:r>
      <w:r w:rsidR="00EB6F97">
        <w:rPr>
          <w:rFonts w:ascii="Times New Roman" w:hAnsi="Times New Roman" w:cs="Times New Roman"/>
          <w:sz w:val="24"/>
          <w:szCs w:val="24"/>
        </w:rPr>
        <w:t>3</w:t>
      </w:r>
      <w:r w:rsidR="00F23F86">
        <w:rPr>
          <w:rFonts w:ascii="Times New Roman" w:hAnsi="Times New Roman" w:cs="Times New Roman"/>
          <w:sz w:val="24"/>
          <w:szCs w:val="24"/>
        </w:rPr>
        <w:t xml:space="preserve"> r. 99,9% lokalnych mieszkań wyposażonych było w</w:t>
      </w:r>
      <w:r w:rsidR="006369B4">
        <w:rPr>
          <w:rFonts w:ascii="Times New Roman" w:hAnsi="Times New Roman" w:cs="Times New Roman"/>
          <w:sz w:val="24"/>
          <w:szCs w:val="24"/>
        </w:rPr>
        <w:t xml:space="preserve"> wodociąg, z </w:t>
      </w:r>
      <w:r w:rsidR="00F23F86">
        <w:rPr>
          <w:rFonts w:ascii="Times New Roman" w:hAnsi="Times New Roman" w:cs="Times New Roman"/>
          <w:sz w:val="24"/>
          <w:szCs w:val="24"/>
        </w:rPr>
        <w:t xml:space="preserve">kolei łazienkę posiadało 97,8% </w:t>
      </w:r>
      <w:r w:rsidR="006369B4">
        <w:rPr>
          <w:rFonts w:ascii="Times New Roman" w:hAnsi="Times New Roman" w:cs="Times New Roman"/>
          <w:sz w:val="24"/>
          <w:szCs w:val="24"/>
        </w:rPr>
        <w:t>mieszkań</w:t>
      </w:r>
      <w:r w:rsidR="00F23F86">
        <w:rPr>
          <w:rFonts w:ascii="Times New Roman" w:hAnsi="Times New Roman" w:cs="Times New Roman"/>
          <w:sz w:val="24"/>
          <w:szCs w:val="24"/>
        </w:rPr>
        <w:t xml:space="preserve">. Centralne ogrzewanie występowało w 94,5% mieszkań, natomiast z gazu sieciowego korzystało 80,7% lokali mieszkalnych. Szczegółowe dane dotyczące wyposażenia iławskich mieszkań w instalacje techniczno </w:t>
      </w:r>
      <w:r w:rsidR="006378F7">
        <w:rPr>
          <w:rFonts w:ascii="Times New Roman" w:hAnsi="Times New Roman" w:cs="Times New Roman"/>
          <w:sz w:val="24"/>
          <w:szCs w:val="24"/>
        </w:rPr>
        <w:t>- sanitarne w latach 2009 - 201</w:t>
      </w:r>
      <w:r w:rsidR="00EB6F97">
        <w:rPr>
          <w:rFonts w:ascii="Times New Roman" w:hAnsi="Times New Roman" w:cs="Times New Roman"/>
          <w:sz w:val="24"/>
          <w:szCs w:val="24"/>
        </w:rPr>
        <w:t>3</w:t>
      </w:r>
      <w:r w:rsidR="00F23F86">
        <w:rPr>
          <w:rFonts w:ascii="Times New Roman" w:hAnsi="Times New Roman" w:cs="Times New Roman"/>
          <w:sz w:val="24"/>
          <w:szCs w:val="24"/>
        </w:rPr>
        <w:t xml:space="preserve"> prezentuje poniższa tabela.</w:t>
      </w:r>
    </w:p>
    <w:p w:rsidR="00CA593E" w:rsidRDefault="00CA593E" w:rsidP="001F55DA">
      <w:pPr>
        <w:spacing w:before="0"/>
        <w:jc w:val="center"/>
        <w:rPr>
          <w:rFonts w:ascii="Times New Roman" w:hAnsi="Times New Roman" w:cs="Times New Roman"/>
          <w:b/>
          <w:sz w:val="24"/>
          <w:szCs w:val="24"/>
        </w:rPr>
      </w:pPr>
    </w:p>
    <w:p w:rsidR="009A4688" w:rsidRPr="004E2EB3" w:rsidRDefault="004E2EB3" w:rsidP="001F55DA">
      <w:pPr>
        <w:pStyle w:val="Legenda"/>
        <w:spacing w:before="0"/>
        <w:jc w:val="center"/>
        <w:rPr>
          <w:rFonts w:ascii="Times New Roman" w:hAnsi="Times New Roman" w:cs="Times New Roman"/>
          <w:color w:val="auto"/>
          <w:sz w:val="24"/>
          <w:szCs w:val="24"/>
        </w:rPr>
      </w:pPr>
      <w:bookmarkStart w:id="61" w:name="_Toc443475105"/>
      <w:r w:rsidRPr="004E2EB3">
        <w:rPr>
          <w:rFonts w:ascii="Times New Roman" w:hAnsi="Times New Roman" w:cs="Times New Roman"/>
          <w:color w:val="auto"/>
          <w:sz w:val="24"/>
          <w:szCs w:val="24"/>
        </w:rPr>
        <w:t xml:space="preserve">Tabela </w:t>
      </w:r>
      <w:r w:rsidR="006B2A66" w:rsidRPr="004E2EB3">
        <w:rPr>
          <w:rFonts w:ascii="Times New Roman" w:hAnsi="Times New Roman" w:cs="Times New Roman"/>
          <w:color w:val="auto"/>
          <w:sz w:val="24"/>
          <w:szCs w:val="24"/>
        </w:rPr>
        <w:fldChar w:fldCharType="begin"/>
      </w:r>
      <w:r w:rsidRPr="004E2EB3">
        <w:rPr>
          <w:rFonts w:ascii="Times New Roman" w:hAnsi="Times New Roman" w:cs="Times New Roman"/>
          <w:color w:val="auto"/>
          <w:sz w:val="24"/>
          <w:szCs w:val="24"/>
        </w:rPr>
        <w:instrText xml:space="preserve"> SEQ Tabela \* ARABIC </w:instrText>
      </w:r>
      <w:r w:rsidR="006B2A66" w:rsidRPr="004E2EB3">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22</w:t>
      </w:r>
      <w:r w:rsidR="006B2A66" w:rsidRPr="004E2EB3">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0005182E" w:rsidRPr="004E2EB3">
        <w:rPr>
          <w:rFonts w:ascii="Times New Roman" w:hAnsi="Times New Roman" w:cs="Times New Roman"/>
          <w:color w:val="auto"/>
          <w:sz w:val="24"/>
          <w:szCs w:val="24"/>
        </w:rPr>
        <w:t>Wyposażenie mieszkań w instalacje techniczno - sanitarne</w:t>
      </w:r>
      <w:bookmarkEnd w:id="61"/>
    </w:p>
    <w:tbl>
      <w:tblPr>
        <w:tblStyle w:val="Tabela-Siatka"/>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4081"/>
        <w:gridCol w:w="992"/>
        <w:gridCol w:w="993"/>
        <w:gridCol w:w="992"/>
        <w:gridCol w:w="992"/>
        <w:gridCol w:w="961"/>
      </w:tblGrid>
      <w:tr w:rsidR="0005182E" w:rsidTr="003E15D1">
        <w:trPr>
          <w:jc w:val="center"/>
        </w:trPr>
        <w:tc>
          <w:tcPr>
            <w:tcW w:w="4081" w:type="dxa"/>
            <w:tcBorders>
              <w:bottom w:val="double" w:sz="4" w:space="0" w:color="auto"/>
            </w:tcBorders>
            <w:shd w:val="clear" w:color="auto" w:fill="8DB3E2" w:themeFill="text2" w:themeFillTint="66"/>
            <w:vAlign w:val="center"/>
          </w:tcPr>
          <w:p w:rsidR="0005182E" w:rsidRPr="00D45CBB" w:rsidRDefault="0005182E"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Wyszczególnienie</w:t>
            </w:r>
          </w:p>
        </w:tc>
        <w:tc>
          <w:tcPr>
            <w:tcW w:w="992" w:type="dxa"/>
            <w:shd w:val="clear" w:color="auto" w:fill="8DB3E2" w:themeFill="text2" w:themeFillTint="66"/>
            <w:vAlign w:val="center"/>
          </w:tcPr>
          <w:p w:rsidR="0005182E" w:rsidRDefault="0005182E"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2009</w:t>
            </w:r>
          </w:p>
        </w:tc>
        <w:tc>
          <w:tcPr>
            <w:tcW w:w="993" w:type="dxa"/>
            <w:shd w:val="clear" w:color="auto" w:fill="8DB3E2" w:themeFill="text2" w:themeFillTint="66"/>
            <w:vAlign w:val="center"/>
          </w:tcPr>
          <w:p w:rsidR="0005182E" w:rsidRDefault="0005182E"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2010</w:t>
            </w:r>
          </w:p>
        </w:tc>
        <w:tc>
          <w:tcPr>
            <w:tcW w:w="992" w:type="dxa"/>
            <w:tcBorders>
              <w:bottom w:val="double" w:sz="4" w:space="0" w:color="auto"/>
            </w:tcBorders>
            <w:shd w:val="clear" w:color="auto" w:fill="8DB3E2" w:themeFill="text2" w:themeFillTint="66"/>
            <w:vAlign w:val="center"/>
          </w:tcPr>
          <w:p w:rsidR="0005182E" w:rsidRDefault="0005182E"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2011</w:t>
            </w:r>
          </w:p>
        </w:tc>
        <w:tc>
          <w:tcPr>
            <w:tcW w:w="992" w:type="dxa"/>
            <w:tcBorders>
              <w:bottom w:val="double" w:sz="4" w:space="0" w:color="auto"/>
            </w:tcBorders>
            <w:shd w:val="clear" w:color="auto" w:fill="8DB3E2" w:themeFill="text2" w:themeFillTint="66"/>
            <w:vAlign w:val="center"/>
          </w:tcPr>
          <w:p w:rsidR="0005182E" w:rsidRDefault="0005182E"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2012</w:t>
            </w:r>
          </w:p>
        </w:tc>
        <w:tc>
          <w:tcPr>
            <w:tcW w:w="961" w:type="dxa"/>
            <w:tcBorders>
              <w:bottom w:val="double" w:sz="4" w:space="0" w:color="auto"/>
            </w:tcBorders>
            <w:shd w:val="clear" w:color="auto" w:fill="8DB3E2" w:themeFill="text2" w:themeFillTint="66"/>
            <w:vAlign w:val="center"/>
          </w:tcPr>
          <w:p w:rsidR="0005182E" w:rsidRDefault="0005182E"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2013</w:t>
            </w:r>
          </w:p>
        </w:tc>
      </w:tr>
      <w:tr w:rsidR="0005182E" w:rsidRPr="003832EF" w:rsidTr="003E15D1">
        <w:trPr>
          <w:jc w:val="center"/>
        </w:trPr>
        <w:tc>
          <w:tcPr>
            <w:tcW w:w="4081" w:type="dxa"/>
            <w:shd w:val="clear" w:color="auto" w:fill="8DB3E2" w:themeFill="text2" w:themeFillTint="66"/>
            <w:vAlign w:val="center"/>
          </w:tcPr>
          <w:p w:rsidR="0005182E" w:rsidRPr="00D41D65" w:rsidRDefault="0005182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Mieszkania ogółem</w:t>
            </w:r>
          </w:p>
        </w:tc>
        <w:tc>
          <w:tcPr>
            <w:tcW w:w="992" w:type="dxa"/>
            <w:tcBorders>
              <w:bottom w:val="double" w:sz="4" w:space="0" w:color="auto"/>
            </w:tcBorders>
            <w:shd w:val="clear" w:color="auto" w:fill="FFFF66"/>
            <w:vAlign w:val="center"/>
          </w:tcPr>
          <w:p w:rsidR="0005182E" w:rsidRPr="003832EF" w:rsidRDefault="0005182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11 378</w:t>
            </w:r>
          </w:p>
        </w:tc>
        <w:tc>
          <w:tcPr>
            <w:tcW w:w="993" w:type="dxa"/>
            <w:tcBorders>
              <w:bottom w:val="double" w:sz="4" w:space="0" w:color="auto"/>
            </w:tcBorders>
            <w:shd w:val="clear" w:color="auto" w:fill="FFFF66"/>
            <w:vAlign w:val="center"/>
          </w:tcPr>
          <w:p w:rsidR="0005182E" w:rsidRPr="003832EF" w:rsidRDefault="0005182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11 504</w:t>
            </w:r>
          </w:p>
        </w:tc>
        <w:tc>
          <w:tcPr>
            <w:tcW w:w="992" w:type="dxa"/>
            <w:tcBorders>
              <w:bottom w:val="double" w:sz="4" w:space="0" w:color="auto"/>
            </w:tcBorders>
            <w:shd w:val="clear" w:color="auto" w:fill="FFFF66"/>
            <w:vAlign w:val="center"/>
          </w:tcPr>
          <w:p w:rsidR="0005182E" w:rsidRPr="003832EF" w:rsidRDefault="0005182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11 691</w:t>
            </w:r>
          </w:p>
        </w:tc>
        <w:tc>
          <w:tcPr>
            <w:tcW w:w="992" w:type="dxa"/>
            <w:tcBorders>
              <w:bottom w:val="double" w:sz="4" w:space="0" w:color="auto"/>
            </w:tcBorders>
            <w:shd w:val="clear" w:color="auto" w:fill="FFFF66"/>
            <w:vAlign w:val="center"/>
          </w:tcPr>
          <w:p w:rsidR="0005182E" w:rsidRPr="003832EF" w:rsidRDefault="0005182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11 844</w:t>
            </w:r>
          </w:p>
        </w:tc>
        <w:tc>
          <w:tcPr>
            <w:tcW w:w="961" w:type="dxa"/>
            <w:tcBorders>
              <w:bottom w:val="double" w:sz="4" w:space="0" w:color="auto"/>
            </w:tcBorders>
            <w:shd w:val="clear" w:color="auto" w:fill="FFFF66"/>
            <w:vAlign w:val="center"/>
          </w:tcPr>
          <w:p w:rsidR="0005182E" w:rsidRPr="003832EF" w:rsidRDefault="0005182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12 023</w:t>
            </w:r>
          </w:p>
        </w:tc>
      </w:tr>
      <w:tr w:rsidR="0005182E" w:rsidRPr="003832EF" w:rsidTr="003E15D1">
        <w:trPr>
          <w:jc w:val="center"/>
        </w:trPr>
        <w:tc>
          <w:tcPr>
            <w:tcW w:w="4081" w:type="dxa"/>
            <w:shd w:val="clear" w:color="auto" w:fill="8DB3E2" w:themeFill="text2" w:themeFillTint="66"/>
            <w:vAlign w:val="center"/>
          </w:tcPr>
          <w:p w:rsidR="0005182E" w:rsidRDefault="003658FB"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Wodociąg</w:t>
            </w:r>
          </w:p>
        </w:tc>
        <w:tc>
          <w:tcPr>
            <w:tcW w:w="992" w:type="dxa"/>
            <w:shd w:val="clear" w:color="auto" w:fill="FFFF99"/>
            <w:vAlign w:val="center"/>
          </w:tcPr>
          <w:p w:rsidR="0005182E" w:rsidRDefault="003658FB"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11 353</w:t>
            </w:r>
          </w:p>
        </w:tc>
        <w:tc>
          <w:tcPr>
            <w:tcW w:w="993" w:type="dxa"/>
            <w:shd w:val="clear" w:color="auto" w:fill="FFFF99"/>
            <w:vAlign w:val="center"/>
          </w:tcPr>
          <w:p w:rsidR="0005182E" w:rsidRDefault="003658FB"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11 493</w:t>
            </w:r>
          </w:p>
        </w:tc>
        <w:tc>
          <w:tcPr>
            <w:tcW w:w="992" w:type="dxa"/>
            <w:shd w:val="clear" w:color="auto" w:fill="FFFF99"/>
            <w:vAlign w:val="center"/>
          </w:tcPr>
          <w:p w:rsidR="0005182E" w:rsidRDefault="003658FB"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11 680</w:t>
            </w:r>
          </w:p>
        </w:tc>
        <w:tc>
          <w:tcPr>
            <w:tcW w:w="992" w:type="dxa"/>
            <w:shd w:val="clear" w:color="auto" w:fill="FFFF99"/>
            <w:vAlign w:val="center"/>
          </w:tcPr>
          <w:p w:rsidR="0005182E" w:rsidRDefault="003658FB"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11 833</w:t>
            </w:r>
          </w:p>
        </w:tc>
        <w:tc>
          <w:tcPr>
            <w:tcW w:w="961" w:type="dxa"/>
            <w:shd w:val="clear" w:color="auto" w:fill="FFFF99"/>
            <w:vAlign w:val="center"/>
          </w:tcPr>
          <w:p w:rsidR="0005182E" w:rsidRDefault="003658FB"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12 012</w:t>
            </w:r>
          </w:p>
        </w:tc>
      </w:tr>
      <w:tr w:rsidR="0005182E" w:rsidRPr="003832EF" w:rsidTr="003E15D1">
        <w:trPr>
          <w:jc w:val="center"/>
        </w:trPr>
        <w:tc>
          <w:tcPr>
            <w:tcW w:w="4081" w:type="dxa"/>
            <w:shd w:val="clear" w:color="auto" w:fill="8DB3E2" w:themeFill="text2" w:themeFillTint="66"/>
            <w:vAlign w:val="center"/>
          </w:tcPr>
          <w:p w:rsidR="0005182E" w:rsidRDefault="003658FB"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Ustęp spłukiwany</w:t>
            </w:r>
          </w:p>
        </w:tc>
        <w:tc>
          <w:tcPr>
            <w:tcW w:w="992" w:type="dxa"/>
            <w:tcBorders>
              <w:bottom w:val="double" w:sz="4" w:space="0" w:color="auto"/>
            </w:tcBorders>
            <w:shd w:val="clear" w:color="auto" w:fill="FFFF66"/>
            <w:vAlign w:val="center"/>
          </w:tcPr>
          <w:p w:rsidR="0005182E" w:rsidRDefault="003658FB"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11 153</w:t>
            </w:r>
          </w:p>
        </w:tc>
        <w:tc>
          <w:tcPr>
            <w:tcW w:w="993" w:type="dxa"/>
            <w:tcBorders>
              <w:bottom w:val="double" w:sz="4" w:space="0" w:color="auto"/>
            </w:tcBorders>
            <w:shd w:val="clear" w:color="auto" w:fill="FFFF66"/>
            <w:vAlign w:val="center"/>
          </w:tcPr>
          <w:p w:rsidR="0005182E" w:rsidRDefault="003658FB"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11 375</w:t>
            </w:r>
          </w:p>
        </w:tc>
        <w:tc>
          <w:tcPr>
            <w:tcW w:w="992" w:type="dxa"/>
            <w:tcBorders>
              <w:bottom w:val="double" w:sz="4" w:space="0" w:color="auto"/>
            </w:tcBorders>
            <w:shd w:val="clear" w:color="auto" w:fill="FFFF66"/>
            <w:vAlign w:val="center"/>
          </w:tcPr>
          <w:p w:rsidR="0005182E" w:rsidRDefault="003658FB"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11 562</w:t>
            </w:r>
          </w:p>
        </w:tc>
        <w:tc>
          <w:tcPr>
            <w:tcW w:w="992" w:type="dxa"/>
            <w:tcBorders>
              <w:bottom w:val="double" w:sz="4" w:space="0" w:color="auto"/>
            </w:tcBorders>
            <w:shd w:val="clear" w:color="auto" w:fill="FFFF66"/>
            <w:vAlign w:val="center"/>
          </w:tcPr>
          <w:p w:rsidR="0005182E" w:rsidRDefault="003658FB"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11 715</w:t>
            </w:r>
          </w:p>
        </w:tc>
        <w:tc>
          <w:tcPr>
            <w:tcW w:w="961" w:type="dxa"/>
            <w:tcBorders>
              <w:bottom w:val="double" w:sz="4" w:space="0" w:color="auto"/>
            </w:tcBorders>
            <w:shd w:val="clear" w:color="auto" w:fill="FFFF66"/>
            <w:vAlign w:val="center"/>
          </w:tcPr>
          <w:p w:rsidR="0005182E" w:rsidRDefault="003658FB"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11 894</w:t>
            </w:r>
          </w:p>
        </w:tc>
      </w:tr>
      <w:tr w:rsidR="0005182E" w:rsidRPr="003832EF" w:rsidTr="003E15D1">
        <w:trPr>
          <w:jc w:val="center"/>
        </w:trPr>
        <w:tc>
          <w:tcPr>
            <w:tcW w:w="4081" w:type="dxa"/>
            <w:shd w:val="clear" w:color="auto" w:fill="8DB3E2" w:themeFill="text2" w:themeFillTint="66"/>
            <w:vAlign w:val="center"/>
          </w:tcPr>
          <w:p w:rsidR="0005182E" w:rsidRDefault="003658FB"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Łazienka</w:t>
            </w:r>
          </w:p>
        </w:tc>
        <w:tc>
          <w:tcPr>
            <w:tcW w:w="992" w:type="dxa"/>
            <w:shd w:val="clear" w:color="auto" w:fill="FFFF99"/>
            <w:vAlign w:val="center"/>
          </w:tcPr>
          <w:p w:rsidR="0005182E" w:rsidRDefault="003658FB"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10 956</w:t>
            </w:r>
          </w:p>
        </w:tc>
        <w:tc>
          <w:tcPr>
            <w:tcW w:w="993" w:type="dxa"/>
            <w:shd w:val="clear" w:color="auto" w:fill="FFFF99"/>
            <w:vAlign w:val="center"/>
          </w:tcPr>
          <w:p w:rsidR="0005182E" w:rsidRDefault="003658FB"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11 240</w:t>
            </w:r>
          </w:p>
        </w:tc>
        <w:tc>
          <w:tcPr>
            <w:tcW w:w="992" w:type="dxa"/>
            <w:shd w:val="clear" w:color="auto" w:fill="FFFF99"/>
            <w:vAlign w:val="center"/>
          </w:tcPr>
          <w:p w:rsidR="0005182E" w:rsidRDefault="003658FB"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11 427</w:t>
            </w:r>
          </w:p>
        </w:tc>
        <w:tc>
          <w:tcPr>
            <w:tcW w:w="992" w:type="dxa"/>
            <w:shd w:val="clear" w:color="auto" w:fill="FFFF99"/>
            <w:vAlign w:val="center"/>
          </w:tcPr>
          <w:p w:rsidR="0005182E" w:rsidRDefault="003658FB"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11 580</w:t>
            </w:r>
          </w:p>
        </w:tc>
        <w:tc>
          <w:tcPr>
            <w:tcW w:w="961" w:type="dxa"/>
            <w:shd w:val="clear" w:color="auto" w:fill="FFFF99"/>
            <w:vAlign w:val="center"/>
          </w:tcPr>
          <w:p w:rsidR="0005182E" w:rsidRDefault="003658FB"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11 759</w:t>
            </w:r>
          </w:p>
        </w:tc>
      </w:tr>
      <w:tr w:rsidR="0005182E" w:rsidRPr="003832EF" w:rsidTr="003E15D1">
        <w:trPr>
          <w:jc w:val="center"/>
        </w:trPr>
        <w:tc>
          <w:tcPr>
            <w:tcW w:w="4081" w:type="dxa"/>
            <w:shd w:val="clear" w:color="auto" w:fill="8DB3E2" w:themeFill="text2" w:themeFillTint="66"/>
            <w:vAlign w:val="center"/>
          </w:tcPr>
          <w:p w:rsidR="0005182E" w:rsidRDefault="003658FB"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Centralne ogrzewanie</w:t>
            </w:r>
          </w:p>
        </w:tc>
        <w:tc>
          <w:tcPr>
            <w:tcW w:w="992" w:type="dxa"/>
            <w:tcBorders>
              <w:bottom w:val="double" w:sz="4" w:space="0" w:color="auto"/>
            </w:tcBorders>
            <w:shd w:val="clear" w:color="auto" w:fill="FFFF66"/>
            <w:vAlign w:val="center"/>
          </w:tcPr>
          <w:p w:rsidR="0005182E" w:rsidRDefault="003658FB"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10 658</w:t>
            </w:r>
          </w:p>
        </w:tc>
        <w:tc>
          <w:tcPr>
            <w:tcW w:w="993" w:type="dxa"/>
            <w:tcBorders>
              <w:bottom w:val="double" w:sz="4" w:space="0" w:color="auto"/>
            </w:tcBorders>
            <w:shd w:val="clear" w:color="auto" w:fill="FFFF66"/>
            <w:vAlign w:val="center"/>
          </w:tcPr>
          <w:p w:rsidR="0005182E" w:rsidRDefault="00723C84"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10 841</w:t>
            </w:r>
          </w:p>
        </w:tc>
        <w:tc>
          <w:tcPr>
            <w:tcW w:w="992" w:type="dxa"/>
            <w:tcBorders>
              <w:bottom w:val="double" w:sz="4" w:space="0" w:color="auto"/>
            </w:tcBorders>
            <w:shd w:val="clear" w:color="auto" w:fill="FFFF66"/>
            <w:vAlign w:val="center"/>
          </w:tcPr>
          <w:p w:rsidR="0005182E" w:rsidRDefault="00B13EEB"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11 028</w:t>
            </w:r>
          </w:p>
        </w:tc>
        <w:tc>
          <w:tcPr>
            <w:tcW w:w="992" w:type="dxa"/>
            <w:tcBorders>
              <w:bottom w:val="double" w:sz="4" w:space="0" w:color="auto"/>
            </w:tcBorders>
            <w:shd w:val="clear" w:color="auto" w:fill="FFFF66"/>
            <w:vAlign w:val="center"/>
          </w:tcPr>
          <w:p w:rsidR="0005182E" w:rsidRDefault="00B13EEB"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11 181</w:t>
            </w:r>
          </w:p>
        </w:tc>
        <w:tc>
          <w:tcPr>
            <w:tcW w:w="961" w:type="dxa"/>
            <w:tcBorders>
              <w:bottom w:val="double" w:sz="4" w:space="0" w:color="auto"/>
            </w:tcBorders>
            <w:shd w:val="clear" w:color="auto" w:fill="FFFF66"/>
            <w:vAlign w:val="center"/>
          </w:tcPr>
          <w:p w:rsidR="0005182E" w:rsidRDefault="00B13EEB"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11 360</w:t>
            </w:r>
          </w:p>
        </w:tc>
      </w:tr>
      <w:tr w:rsidR="0005182E" w:rsidRPr="003832EF" w:rsidTr="003E15D1">
        <w:trPr>
          <w:jc w:val="center"/>
        </w:trPr>
        <w:tc>
          <w:tcPr>
            <w:tcW w:w="4081" w:type="dxa"/>
            <w:shd w:val="clear" w:color="auto" w:fill="8DB3E2" w:themeFill="text2" w:themeFillTint="66"/>
            <w:vAlign w:val="center"/>
          </w:tcPr>
          <w:p w:rsidR="0005182E" w:rsidRDefault="003658FB"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Gaz sieciowy</w:t>
            </w:r>
          </w:p>
        </w:tc>
        <w:tc>
          <w:tcPr>
            <w:tcW w:w="992" w:type="dxa"/>
            <w:shd w:val="clear" w:color="auto" w:fill="FFFF99"/>
            <w:vAlign w:val="center"/>
          </w:tcPr>
          <w:p w:rsidR="0005182E" w:rsidRDefault="00B13EEB"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9 221</w:t>
            </w:r>
          </w:p>
        </w:tc>
        <w:tc>
          <w:tcPr>
            <w:tcW w:w="993" w:type="dxa"/>
            <w:shd w:val="clear" w:color="auto" w:fill="FFFF99"/>
            <w:vAlign w:val="center"/>
          </w:tcPr>
          <w:p w:rsidR="0005182E" w:rsidRDefault="00B13EEB"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9 693</w:t>
            </w:r>
          </w:p>
        </w:tc>
        <w:tc>
          <w:tcPr>
            <w:tcW w:w="992" w:type="dxa"/>
            <w:shd w:val="clear" w:color="auto" w:fill="FFFF99"/>
            <w:vAlign w:val="center"/>
          </w:tcPr>
          <w:p w:rsidR="0005182E" w:rsidRDefault="00B13EEB"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9 703</w:t>
            </w:r>
          </w:p>
        </w:tc>
        <w:tc>
          <w:tcPr>
            <w:tcW w:w="992" w:type="dxa"/>
            <w:shd w:val="clear" w:color="auto" w:fill="FFFF99"/>
            <w:vAlign w:val="center"/>
          </w:tcPr>
          <w:p w:rsidR="0005182E" w:rsidRDefault="00B13EEB"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9 703</w:t>
            </w:r>
          </w:p>
        </w:tc>
        <w:tc>
          <w:tcPr>
            <w:tcW w:w="961" w:type="dxa"/>
            <w:shd w:val="clear" w:color="auto" w:fill="FFFF99"/>
            <w:vAlign w:val="center"/>
          </w:tcPr>
          <w:p w:rsidR="0005182E" w:rsidRDefault="00B13EEB"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9 703</w:t>
            </w:r>
          </w:p>
        </w:tc>
      </w:tr>
    </w:tbl>
    <w:p w:rsidR="0005182E" w:rsidRDefault="0005182E" w:rsidP="001F55DA">
      <w:pPr>
        <w:spacing w:before="0"/>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GUS</w:t>
      </w:r>
    </w:p>
    <w:p w:rsidR="00AD256A" w:rsidRDefault="00AD256A" w:rsidP="001F55DA">
      <w:pPr>
        <w:spacing w:before="0"/>
        <w:jc w:val="center"/>
        <w:rPr>
          <w:rFonts w:ascii="Times New Roman" w:hAnsi="Times New Roman" w:cs="Times New Roman"/>
          <w:i/>
          <w:sz w:val="24"/>
          <w:szCs w:val="24"/>
        </w:rPr>
      </w:pPr>
    </w:p>
    <w:p w:rsidR="00CF604C" w:rsidRDefault="00FE4993"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Porównując wyposażenie mieszkań w instalacje techniczno - sanitarne </w:t>
      </w:r>
      <w:r w:rsidR="00390CB0">
        <w:rPr>
          <w:rFonts w:ascii="Times New Roman" w:hAnsi="Times New Roman" w:cs="Times New Roman"/>
          <w:sz w:val="24"/>
          <w:szCs w:val="24"/>
        </w:rPr>
        <w:t xml:space="preserve">w 2013 r. </w:t>
      </w:r>
      <w:r w:rsidR="006369B4">
        <w:rPr>
          <w:rFonts w:ascii="Times New Roman" w:hAnsi="Times New Roman" w:cs="Times New Roman"/>
          <w:sz w:val="24"/>
          <w:szCs w:val="24"/>
        </w:rPr>
        <w:t>w </w:t>
      </w:r>
      <w:r>
        <w:rPr>
          <w:rFonts w:ascii="Times New Roman" w:hAnsi="Times New Roman" w:cs="Times New Roman"/>
          <w:sz w:val="24"/>
          <w:szCs w:val="24"/>
        </w:rPr>
        <w:t>Iławie, powiecie iławskim oraz województwie w</w:t>
      </w:r>
      <w:r w:rsidR="00390CB0">
        <w:rPr>
          <w:rFonts w:ascii="Times New Roman" w:hAnsi="Times New Roman" w:cs="Times New Roman"/>
          <w:sz w:val="24"/>
          <w:szCs w:val="24"/>
        </w:rPr>
        <w:t>armińsko - mazurskim odnotowano, że poziom wyposażenia iławskich mieszkań w instalacje jest wysoki. W wodociąg w mieście wyposażonych było 99,9% mieszkań, podczas gdy w powiecie korzystało z niego 99,7% lokali</w:t>
      </w:r>
      <w:r w:rsidR="006369B4">
        <w:rPr>
          <w:rFonts w:ascii="Times New Roman" w:hAnsi="Times New Roman" w:cs="Times New Roman"/>
          <w:sz w:val="24"/>
          <w:szCs w:val="24"/>
        </w:rPr>
        <w:t>,</w:t>
      </w:r>
      <w:r w:rsidR="00390CB0">
        <w:rPr>
          <w:rFonts w:ascii="Times New Roman" w:hAnsi="Times New Roman" w:cs="Times New Roman"/>
          <w:sz w:val="24"/>
          <w:szCs w:val="24"/>
        </w:rPr>
        <w:t xml:space="preserve"> a w województwie 99,8%. Łazienkę posiadało 97,8% </w:t>
      </w:r>
      <w:r w:rsidR="006369B4">
        <w:rPr>
          <w:rFonts w:ascii="Times New Roman" w:hAnsi="Times New Roman" w:cs="Times New Roman"/>
          <w:sz w:val="24"/>
          <w:szCs w:val="24"/>
        </w:rPr>
        <w:t>iławskich mieszkań, natomiast w </w:t>
      </w:r>
      <w:r w:rsidR="00390CB0">
        <w:rPr>
          <w:rFonts w:ascii="Times New Roman" w:hAnsi="Times New Roman" w:cs="Times New Roman"/>
          <w:sz w:val="24"/>
          <w:szCs w:val="24"/>
        </w:rPr>
        <w:t>powiecie 96,5%</w:t>
      </w:r>
      <w:r w:rsidR="006369B4">
        <w:rPr>
          <w:rFonts w:ascii="Times New Roman" w:hAnsi="Times New Roman" w:cs="Times New Roman"/>
          <w:sz w:val="24"/>
          <w:szCs w:val="24"/>
        </w:rPr>
        <w:t>,</w:t>
      </w:r>
      <w:r w:rsidR="00390CB0">
        <w:rPr>
          <w:rFonts w:ascii="Times New Roman" w:hAnsi="Times New Roman" w:cs="Times New Roman"/>
          <w:sz w:val="24"/>
          <w:szCs w:val="24"/>
        </w:rPr>
        <w:t xml:space="preserve"> a na poziomie województwa 97,2%. Z centralnego ogrzewania korzystało 94,5% domostw w Iławie, 90,4% w powiecie i 90% w województwie. Na poniższym wykresie zaprezentowano poziom wyposażenia mieszkań w instalacje techniczno - sanitarne w Iławie, powiecie iławskim i województwie warmińsko - mazurskim w 2013 r.</w:t>
      </w:r>
    </w:p>
    <w:p w:rsidR="00841711" w:rsidRDefault="00841711" w:rsidP="001F55DA">
      <w:pPr>
        <w:spacing w:before="0" w:after="0" w:line="360" w:lineRule="auto"/>
        <w:jc w:val="both"/>
        <w:rPr>
          <w:rFonts w:ascii="Times New Roman" w:hAnsi="Times New Roman" w:cs="Times New Roman"/>
          <w:sz w:val="24"/>
          <w:szCs w:val="24"/>
        </w:rPr>
      </w:pPr>
    </w:p>
    <w:p w:rsidR="00CA593E" w:rsidRDefault="00CA593E" w:rsidP="001F55DA">
      <w:pPr>
        <w:spacing w:before="0" w:after="0" w:line="360" w:lineRule="auto"/>
        <w:jc w:val="both"/>
        <w:rPr>
          <w:rFonts w:ascii="Times New Roman" w:hAnsi="Times New Roman" w:cs="Times New Roman"/>
          <w:sz w:val="24"/>
          <w:szCs w:val="24"/>
        </w:rPr>
      </w:pPr>
    </w:p>
    <w:p w:rsidR="00CA593E" w:rsidRDefault="00CA593E" w:rsidP="001F55DA">
      <w:pPr>
        <w:spacing w:before="0" w:after="0" w:line="360" w:lineRule="auto"/>
        <w:jc w:val="both"/>
        <w:rPr>
          <w:rFonts w:ascii="Times New Roman" w:hAnsi="Times New Roman" w:cs="Times New Roman"/>
          <w:sz w:val="24"/>
          <w:szCs w:val="24"/>
        </w:rPr>
      </w:pPr>
    </w:p>
    <w:p w:rsidR="00CA593E" w:rsidRDefault="00CA593E" w:rsidP="001F55DA">
      <w:pPr>
        <w:spacing w:before="0" w:after="0" w:line="360" w:lineRule="auto"/>
        <w:jc w:val="both"/>
        <w:rPr>
          <w:rFonts w:ascii="Times New Roman" w:hAnsi="Times New Roman" w:cs="Times New Roman"/>
          <w:sz w:val="24"/>
          <w:szCs w:val="24"/>
        </w:rPr>
      </w:pPr>
    </w:p>
    <w:p w:rsidR="00CA593E" w:rsidRDefault="00CA593E" w:rsidP="001F55DA">
      <w:pPr>
        <w:spacing w:before="0" w:after="0" w:line="360" w:lineRule="auto"/>
        <w:jc w:val="both"/>
        <w:rPr>
          <w:rFonts w:ascii="Times New Roman" w:hAnsi="Times New Roman" w:cs="Times New Roman"/>
          <w:sz w:val="24"/>
          <w:szCs w:val="24"/>
        </w:rPr>
      </w:pPr>
    </w:p>
    <w:p w:rsidR="00CA593E" w:rsidRDefault="00CA593E" w:rsidP="001F55DA">
      <w:pPr>
        <w:spacing w:before="0" w:after="0" w:line="360" w:lineRule="auto"/>
        <w:jc w:val="both"/>
        <w:rPr>
          <w:rFonts w:ascii="Times New Roman" w:hAnsi="Times New Roman" w:cs="Times New Roman"/>
          <w:sz w:val="24"/>
          <w:szCs w:val="24"/>
        </w:rPr>
      </w:pPr>
    </w:p>
    <w:p w:rsidR="00CA593E" w:rsidRDefault="00CA593E" w:rsidP="001F55DA">
      <w:pPr>
        <w:spacing w:before="0" w:after="0" w:line="360" w:lineRule="auto"/>
        <w:jc w:val="both"/>
        <w:rPr>
          <w:rFonts w:ascii="Times New Roman" w:hAnsi="Times New Roman" w:cs="Times New Roman"/>
          <w:sz w:val="24"/>
          <w:szCs w:val="24"/>
        </w:rPr>
      </w:pPr>
    </w:p>
    <w:p w:rsidR="00CA593E" w:rsidRDefault="00CA593E" w:rsidP="001F55DA">
      <w:pPr>
        <w:spacing w:before="0" w:after="0" w:line="360" w:lineRule="auto"/>
        <w:jc w:val="both"/>
        <w:rPr>
          <w:rFonts w:ascii="Times New Roman" w:hAnsi="Times New Roman" w:cs="Times New Roman"/>
          <w:sz w:val="24"/>
          <w:szCs w:val="24"/>
        </w:rPr>
      </w:pPr>
    </w:p>
    <w:p w:rsidR="00CA593E" w:rsidRDefault="00CA593E" w:rsidP="001F55DA">
      <w:pPr>
        <w:spacing w:before="0" w:after="0" w:line="360" w:lineRule="auto"/>
        <w:jc w:val="both"/>
        <w:rPr>
          <w:rFonts w:ascii="Times New Roman" w:hAnsi="Times New Roman" w:cs="Times New Roman"/>
          <w:sz w:val="24"/>
          <w:szCs w:val="24"/>
        </w:rPr>
      </w:pPr>
    </w:p>
    <w:p w:rsidR="00CA593E" w:rsidRDefault="00CA593E" w:rsidP="001F55DA">
      <w:pPr>
        <w:spacing w:before="0" w:after="0" w:line="360" w:lineRule="auto"/>
        <w:jc w:val="both"/>
        <w:rPr>
          <w:rFonts w:ascii="Times New Roman" w:hAnsi="Times New Roman" w:cs="Times New Roman"/>
          <w:sz w:val="24"/>
          <w:szCs w:val="24"/>
        </w:rPr>
      </w:pPr>
    </w:p>
    <w:p w:rsidR="00234C57" w:rsidRPr="00390CB0" w:rsidRDefault="00390CB0" w:rsidP="001F55DA">
      <w:pPr>
        <w:pStyle w:val="Legenda"/>
        <w:spacing w:before="0"/>
        <w:jc w:val="center"/>
        <w:rPr>
          <w:rFonts w:ascii="Times New Roman" w:hAnsi="Times New Roman" w:cs="Times New Roman"/>
          <w:color w:val="auto"/>
          <w:sz w:val="24"/>
          <w:szCs w:val="24"/>
        </w:rPr>
      </w:pPr>
      <w:bookmarkStart w:id="62" w:name="_Toc443475064"/>
      <w:r w:rsidRPr="00390CB0">
        <w:rPr>
          <w:rFonts w:ascii="Times New Roman" w:hAnsi="Times New Roman" w:cs="Times New Roman"/>
          <w:color w:val="auto"/>
          <w:sz w:val="24"/>
          <w:szCs w:val="24"/>
        </w:rPr>
        <w:t xml:space="preserve">Rysunek </w:t>
      </w:r>
      <w:r w:rsidR="006B2A66" w:rsidRPr="00390CB0">
        <w:rPr>
          <w:rFonts w:ascii="Times New Roman" w:hAnsi="Times New Roman" w:cs="Times New Roman"/>
          <w:color w:val="auto"/>
          <w:sz w:val="24"/>
          <w:szCs w:val="24"/>
        </w:rPr>
        <w:fldChar w:fldCharType="begin"/>
      </w:r>
      <w:r w:rsidRPr="00390CB0">
        <w:rPr>
          <w:rFonts w:ascii="Times New Roman" w:hAnsi="Times New Roman" w:cs="Times New Roman"/>
          <w:color w:val="auto"/>
          <w:sz w:val="24"/>
          <w:szCs w:val="24"/>
        </w:rPr>
        <w:instrText xml:space="preserve"> SEQ Rysunek \* ARABIC </w:instrText>
      </w:r>
      <w:r w:rsidR="006B2A66" w:rsidRPr="00390CB0">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19</w:t>
      </w:r>
      <w:r w:rsidR="006B2A66" w:rsidRPr="00390CB0">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00234C57" w:rsidRPr="00390CB0">
        <w:rPr>
          <w:rFonts w:ascii="Times New Roman" w:hAnsi="Times New Roman" w:cs="Times New Roman"/>
          <w:color w:val="auto"/>
          <w:sz w:val="24"/>
          <w:szCs w:val="24"/>
        </w:rPr>
        <w:t>Wyposażenie mieszkań w instalacje techniczno - sanitarne w Iławie na tle powiatu i województwa w 2013 r.</w:t>
      </w:r>
      <w:r w:rsidR="003E15D1">
        <w:rPr>
          <w:rFonts w:ascii="Times New Roman" w:hAnsi="Times New Roman" w:cs="Times New Roman"/>
          <w:color w:val="auto"/>
          <w:sz w:val="24"/>
          <w:szCs w:val="24"/>
        </w:rPr>
        <w:t xml:space="preserve"> (%)</w:t>
      </w:r>
      <w:bookmarkEnd w:id="62"/>
    </w:p>
    <w:p w:rsidR="00234C57" w:rsidRDefault="00CF604C" w:rsidP="001F55DA">
      <w:pPr>
        <w:spacing w:before="0"/>
        <w:jc w:val="center"/>
        <w:rPr>
          <w:rFonts w:ascii="Times New Roman" w:hAnsi="Times New Roman" w:cs="Times New Roman"/>
          <w:b/>
          <w:sz w:val="24"/>
          <w:szCs w:val="24"/>
        </w:rPr>
      </w:pPr>
      <w:r w:rsidRPr="00CF604C">
        <w:rPr>
          <w:rFonts w:ascii="Times New Roman" w:hAnsi="Times New Roman" w:cs="Times New Roman"/>
          <w:b/>
          <w:noProof/>
          <w:sz w:val="24"/>
          <w:szCs w:val="24"/>
          <w:lang w:eastAsia="pl-PL"/>
        </w:rPr>
        <w:drawing>
          <wp:inline distT="0" distB="0" distL="0" distR="0">
            <wp:extent cx="5759657" cy="3636335"/>
            <wp:effectExtent l="19050" t="0" r="12493" b="2215"/>
            <wp:docPr id="16"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234C57" w:rsidRDefault="00234C57" w:rsidP="001F55DA">
      <w:pPr>
        <w:spacing w:before="0"/>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GUS</w:t>
      </w:r>
    </w:p>
    <w:p w:rsidR="00234C57" w:rsidRPr="00234C57" w:rsidRDefault="00234C57" w:rsidP="001F55DA">
      <w:pPr>
        <w:spacing w:before="0"/>
        <w:jc w:val="center"/>
        <w:rPr>
          <w:rFonts w:ascii="Times New Roman" w:hAnsi="Times New Roman" w:cs="Times New Roman"/>
          <w:i/>
          <w:sz w:val="24"/>
          <w:szCs w:val="24"/>
        </w:rPr>
      </w:pPr>
    </w:p>
    <w:p w:rsidR="00A27B17" w:rsidRDefault="00501CB5"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Jak wynika z danych Głównego Urzędu Statystycznego przeciętna powierzchnia użytkowa jednego mieszkania w Iławie </w:t>
      </w:r>
      <w:r w:rsidR="005D3622">
        <w:rPr>
          <w:rFonts w:ascii="Times New Roman" w:hAnsi="Times New Roman" w:cs="Times New Roman"/>
          <w:sz w:val="24"/>
          <w:szCs w:val="24"/>
        </w:rPr>
        <w:t xml:space="preserve">w 2014 roku </w:t>
      </w:r>
      <w:r>
        <w:rPr>
          <w:rFonts w:ascii="Times New Roman" w:hAnsi="Times New Roman" w:cs="Times New Roman"/>
          <w:sz w:val="24"/>
          <w:szCs w:val="24"/>
        </w:rPr>
        <w:t>była niższa od średniej przeciętnej powier</w:t>
      </w:r>
      <w:r w:rsidR="005D3622">
        <w:rPr>
          <w:rFonts w:ascii="Times New Roman" w:hAnsi="Times New Roman" w:cs="Times New Roman"/>
          <w:sz w:val="24"/>
          <w:szCs w:val="24"/>
        </w:rPr>
        <w:t>zchni w powiecie iławskim (o 8,9</w:t>
      </w:r>
      <w:r>
        <w:rPr>
          <w:rFonts w:ascii="Times New Roman" w:hAnsi="Times New Roman" w:cs="Times New Roman"/>
          <w:sz w:val="24"/>
          <w:szCs w:val="24"/>
        </w:rPr>
        <w:t>m</w:t>
      </w:r>
      <w:r w:rsidRPr="00501CB5">
        <w:rPr>
          <w:rFonts w:ascii="Times New Roman" w:hAnsi="Times New Roman" w:cs="Times New Roman"/>
          <w:sz w:val="24"/>
          <w:szCs w:val="24"/>
          <w:vertAlign w:val="superscript"/>
        </w:rPr>
        <w:t>2</w:t>
      </w:r>
      <w:r>
        <w:rPr>
          <w:rFonts w:ascii="Times New Roman" w:hAnsi="Times New Roman" w:cs="Times New Roman"/>
          <w:sz w:val="24"/>
          <w:szCs w:val="24"/>
        </w:rPr>
        <w:t>) i województ</w:t>
      </w:r>
      <w:r w:rsidR="006369B4">
        <w:rPr>
          <w:rFonts w:ascii="Times New Roman" w:hAnsi="Times New Roman" w:cs="Times New Roman"/>
          <w:sz w:val="24"/>
          <w:szCs w:val="24"/>
        </w:rPr>
        <w:t>wie warmińsko - mazurskim (o </w:t>
      </w:r>
      <w:r w:rsidR="005D3622">
        <w:rPr>
          <w:rFonts w:ascii="Times New Roman" w:hAnsi="Times New Roman" w:cs="Times New Roman"/>
          <w:sz w:val="24"/>
          <w:szCs w:val="24"/>
        </w:rPr>
        <w:t>4</w:t>
      </w:r>
      <w:r w:rsidR="006369B4">
        <w:rPr>
          <w:rFonts w:ascii="Times New Roman" w:hAnsi="Times New Roman" w:cs="Times New Roman"/>
          <w:sz w:val="24"/>
          <w:szCs w:val="24"/>
        </w:rPr>
        <w:t> </w:t>
      </w:r>
      <w:r>
        <w:rPr>
          <w:rFonts w:ascii="Times New Roman" w:hAnsi="Times New Roman" w:cs="Times New Roman"/>
          <w:sz w:val="24"/>
          <w:szCs w:val="24"/>
        </w:rPr>
        <w:t>m</w:t>
      </w:r>
      <w:r w:rsidRPr="00501CB5">
        <w:rPr>
          <w:rFonts w:ascii="Times New Roman" w:hAnsi="Times New Roman" w:cs="Times New Roman"/>
          <w:sz w:val="24"/>
          <w:szCs w:val="24"/>
          <w:vertAlign w:val="superscript"/>
        </w:rPr>
        <w:t>2</w:t>
      </w:r>
      <w:r>
        <w:rPr>
          <w:rFonts w:ascii="Times New Roman" w:hAnsi="Times New Roman" w:cs="Times New Roman"/>
          <w:sz w:val="24"/>
          <w:szCs w:val="24"/>
        </w:rPr>
        <w:t>). Przeciętna powierzchnia użytkowa przypadająca na jedną osobę kształtuje sie na podobnym poziomi</w:t>
      </w:r>
      <w:r w:rsidR="0076297E">
        <w:rPr>
          <w:rFonts w:ascii="Times New Roman" w:hAnsi="Times New Roman" w:cs="Times New Roman"/>
          <w:sz w:val="24"/>
          <w:szCs w:val="24"/>
        </w:rPr>
        <w:t>e</w:t>
      </w:r>
      <w:r>
        <w:rPr>
          <w:rFonts w:ascii="Times New Roman" w:hAnsi="Times New Roman" w:cs="Times New Roman"/>
          <w:sz w:val="24"/>
          <w:szCs w:val="24"/>
        </w:rPr>
        <w:t xml:space="preserve"> w Iławie, powiecie i województwie. Biorąc pod uwagę wskaźnik </w:t>
      </w:r>
      <w:r w:rsidR="0076297E">
        <w:rPr>
          <w:rFonts w:ascii="Times New Roman" w:hAnsi="Times New Roman" w:cs="Times New Roman"/>
          <w:sz w:val="24"/>
          <w:szCs w:val="24"/>
        </w:rPr>
        <w:t>obrazujący liczbę mieszkań</w:t>
      </w:r>
      <w:r>
        <w:rPr>
          <w:rFonts w:ascii="Times New Roman" w:hAnsi="Times New Roman" w:cs="Times New Roman"/>
          <w:sz w:val="24"/>
          <w:szCs w:val="24"/>
        </w:rPr>
        <w:t xml:space="preserve"> przypada</w:t>
      </w:r>
      <w:r w:rsidR="0076297E">
        <w:rPr>
          <w:rFonts w:ascii="Times New Roman" w:hAnsi="Times New Roman" w:cs="Times New Roman"/>
          <w:sz w:val="24"/>
          <w:szCs w:val="24"/>
        </w:rPr>
        <w:t>jących</w:t>
      </w:r>
      <w:r>
        <w:rPr>
          <w:rFonts w:ascii="Times New Roman" w:hAnsi="Times New Roman" w:cs="Times New Roman"/>
          <w:sz w:val="24"/>
          <w:szCs w:val="24"/>
        </w:rPr>
        <w:t xml:space="preserve"> na każde 1000 mieszkańców to sytuacja w Iławie pod tym względem wygląda najkorzystniej. Tutaj na każde 1000 mies</w:t>
      </w:r>
      <w:r w:rsidR="006369B4">
        <w:rPr>
          <w:rFonts w:ascii="Times New Roman" w:hAnsi="Times New Roman" w:cs="Times New Roman"/>
          <w:sz w:val="24"/>
          <w:szCs w:val="24"/>
        </w:rPr>
        <w:t>zkańców przypada o </w:t>
      </w:r>
      <w:r w:rsidR="005D3622">
        <w:rPr>
          <w:rFonts w:ascii="Times New Roman" w:hAnsi="Times New Roman" w:cs="Times New Roman"/>
          <w:sz w:val="24"/>
          <w:szCs w:val="24"/>
        </w:rPr>
        <w:t xml:space="preserve">50,4 </w:t>
      </w:r>
      <w:r>
        <w:rPr>
          <w:rFonts w:ascii="Times New Roman" w:hAnsi="Times New Roman" w:cs="Times New Roman"/>
          <w:sz w:val="24"/>
          <w:szCs w:val="24"/>
        </w:rPr>
        <w:t xml:space="preserve">więcej mieszkań </w:t>
      </w:r>
      <w:r w:rsidR="005D3622">
        <w:rPr>
          <w:rFonts w:ascii="Times New Roman" w:hAnsi="Times New Roman" w:cs="Times New Roman"/>
          <w:sz w:val="24"/>
          <w:szCs w:val="24"/>
        </w:rPr>
        <w:t>niż w przypadku powiatu i o 16,2</w:t>
      </w:r>
      <w:r>
        <w:rPr>
          <w:rFonts w:ascii="Times New Roman" w:hAnsi="Times New Roman" w:cs="Times New Roman"/>
          <w:sz w:val="24"/>
          <w:szCs w:val="24"/>
        </w:rPr>
        <w:t xml:space="preserve"> więcej lokali niż na terenie województwa. </w:t>
      </w:r>
      <w:r w:rsidR="008D4063">
        <w:rPr>
          <w:rFonts w:ascii="Times New Roman" w:hAnsi="Times New Roman" w:cs="Times New Roman"/>
          <w:sz w:val="24"/>
          <w:szCs w:val="24"/>
        </w:rPr>
        <w:t xml:space="preserve">Wskaźniki zasobów mieszkaniowych </w:t>
      </w:r>
      <w:r w:rsidR="006369B4">
        <w:rPr>
          <w:rFonts w:ascii="Times New Roman" w:hAnsi="Times New Roman" w:cs="Times New Roman"/>
          <w:sz w:val="24"/>
          <w:szCs w:val="24"/>
        </w:rPr>
        <w:t>dla Iławy, powiatu iławskiego i </w:t>
      </w:r>
      <w:r w:rsidR="008D4063">
        <w:rPr>
          <w:rFonts w:ascii="Times New Roman" w:hAnsi="Times New Roman" w:cs="Times New Roman"/>
          <w:sz w:val="24"/>
          <w:szCs w:val="24"/>
        </w:rPr>
        <w:t>województwa warmińsko - mazurskiego prezentuje poniższa tabela.</w:t>
      </w:r>
    </w:p>
    <w:p w:rsidR="008D4063" w:rsidRDefault="008D4063" w:rsidP="001F55DA">
      <w:pPr>
        <w:spacing w:before="0" w:after="0" w:line="360" w:lineRule="auto"/>
        <w:jc w:val="both"/>
        <w:rPr>
          <w:rFonts w:ascii="Times New Roman" w:hAnsi="Times New Roman" w:cs="Times New Roman"/>
          <w:sz w:val="24"/>
          <w:szCs w:val="24"/>
        </w:rPr>
      </w:pPr>
    </w:p>
    <w:p w:rsidR="00380EE4" w:rsidRDefault="00380EE4" w:rsidP="001F55DA">
      <w:pPr>
        <w:spacing w:before="0" w:after="0" w:line="360" w:lineRule="auto"/>
        <w:jc w:val="both"/>
        <w:rPr>
          <w:rFonts w:ascii="Times New Roman" w:hAnsi="Times New Roman" w:cs="Times New Roman"/>
          <w:sz w:val="24"/>
          <w:szCs w:val="24"/>
        </w:rPr>
      </w:pPr>
    </w:p>
    <w:p w:rsidR="00380EE4" w:rsidRDefault="00380EE4" w:rsidP="001F55DA">
      <w:pPr>
        <w:spacing w:before="0" w:after="0" w:line="360" w:lineRule="auto"/>
        <w:jc w:val="both"/>
        <w:rPr>
          <w:rFonts w:ascii="Times New Roman" w:hAnsi="Times New Roman" w:cs="Times New Roman"/>
          <w:sz w:val="24"/>
          <w:szCs w:val="24"/>
        </w:rPr>
      </w:pPr>
    </w:p>
    <w:p w:rsidR="00380EE4" w:rsidRDefault="00380EE4" w:rsidP="001F55DA">
      <w:pPr>
        <w:spacing w:before="0" w:after="0" w:line="360" w:lineRule="auto"/>
        <w:jc w:val="both"/>
        <w:rPr>
          <w:rFonts w:ascii="Times New Roman" w:hAnsi="Times New Roman" w:cs="Times New Roman"/>
          <w:sz w:val="24"/>
          <w:szCs w:val="24"/>
        </w:rPr>
      </w:pPr>
    </w:p>
    <w:p w:rsidR="00380EE4" w:rsidRPr="00A27B17" w:rsidRDefault="00380EE4" w:rsidP="001F55DA">
      <w:pPr>
        <w:spacing w:before="0" w:after="0" w:line="360" w:lineRule="auto"/>
        <w:jc w:val="both"/>
        <w:rPr>
          <w:rFonts w:ascii="Times New Roman" w:hAnsi="Times New Roman" w:cs="Times New Roman"/>
          <w:sz w:val="24"/>
          <w:szCs w:val="24"/>
        </w:rPr>
      </w:pPr>
    </w:p>
    <w:p w:rsidR="006369B4" w:rsidRDefault="004D0645" w:rsidP="001F55DA">
      <w:pPr>
        <w:pStyle w:val="Legenda"/>
        <w:spacing w:before="0" w:after="0" w:line="360" w:lineRule="auto"/>
        <w:jc w:val="center"/>
        <w:rPr>
          <w:rFonts w:ascii="Times New Roman" w:hAnsi="Times New Roman" w:cs="Times New Roman"/>
          <w:color w:val="auto"/>
          <w:sz w:val="24"/>
          <w:szCs w:val="24"/>
        </w:rPr>
      </w:pPr>
      <w:bookmarkStart w:id="63" w:name="_Toc443475106"/>
      <w:r w:rsidRPr="004D0645">
        <w:rPr>
          <w:rFonts w:ascii="Times New Roman" w:hAnsi="Times New Roman" w:cs="Times New Roman"/>
          <w:color w:val="auto"/>
          <w:sz w:val="24"/>
          <w:szCs w:val="24"/>
        </w:rPr>
        <w:t xml:space="preserve">Tabela </w:t>
      </w:r>
      <w:r w:rsidR="006B2A66" w:rsidRPr="004D0645">
        <w:rPr>
          <w:rFonts w:ascii="Times New Roman" w:hAnsi="Times New Roman" w:cs="Times New Roman"/>
          <w:color w:val="auto"/>
          <w:sz w:val="24"/>
          <w:szCs w:val="24"/>
        </w:rPr>
        <w:fldChar w:fldCharType="begin"/>
      </w:r>
      <w:r w:rsidRPr="004D0645">
        <w:rPr>
          <w:rFonts w:ascii="Times New Roman" w:hAnsi="Times New Roman" w:cs="Times New Roman"/>
          <w:color w:val="auto"/>
          <w:sz w:val="24"/>
          <w:szCs w:val="24"/>
        </w:rPr>
        <w:instrText xml:space="preserve"> SEQ Tabela \* ARABIC </w:instrText>
      </w:r>
      <w:r w:rsidR="006B2A66" w:rsidRPr="004D0645">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23</w:t>
      </w:r>
      <w:r w:rsidR="006B2A66" w:rsidRPr="004D0645">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Pr="004D0645">
        <w:rPr>
          <w:rFonts w:ascii="Times New Roman" w:hAnsi="Times New Roman" w:cs="Times New Roman"/>
          <w:color w:val="auto"/>
          <w:sz w:val="24"/>
          <w:szCs w:val="24"/>
        </w:rPr>
        <w:t>Zasoby mieszkaniowe - wskaźniki dla Iławy, powiatu</w:t>
      </w:r>
      <w:bookmarkEnd w:id="63"/>
    </w:p>
    <w:p w:rsidR="00845D7F" w:rsidRPr="004D0645" w:rsidRDefault="004D0645" w:rsidP="001F55DA">
      <w:pPr>
        <w:pStyle w:val="Legenda"/>
        <w:spacing w:before="0" w:after="0" w:line="360" w:lineRule="auto"/>
        <w:jc w:val="center"/>
        <w:rPr>
          <w:rFonts w:ascii="Times New Roman" w:hAnsi="Times New Roman" w:cs="Times New Roman"/>
          <w:color w:val="auto"/>
          <w:sz w:val="24"/>
          <w:szCs w:val="24"/>
        </w:rPr>
      </w:pPr>
      <w:r w:rsidRPr="004D0645">
        <w:rPr>
          <w:rFonts w:ascii="Times New Roman" w:hAnsi="Times New Roman" w:cs="Times New Roman"/>
          <w:color w:val="auto"/>
          <w:sz w:val="24"/>
          <w:szCs w:val="24"/>
        </w:rPr>
        <w:t xml:space="preserve"> i województwa </w:t>
      </w:r>
      <w:r w:rsidR="006369B4">
        <w:rPr>
          <w:rFonts w:ascii="Times New Roman" w:hAnsi="Times New Roman" w:cs="Times New Roman"/>
          <w:color w:val="auto"/>
          <w:sz w:val="24"/>
          <w:szCs w:val="24"/>
        </w:rPr>
        <w:t xml:space="preserve">warmińsko-mazurskiego </w:t>
      </w:r>
      <w:r w:rsidR="005D3622">
        <w:rPr>
          <w:rFonts w:ascii="Times New Roman" w:hAnsi="Times New Roman" w:cs="Times New Roman"/>
          <w:color w:val="auto"/>
          <w:sz w:val="24"/>
          <w:szCs w:val="24"/>
        </w:rPr>
        <w:t xml:space="preserve">w 2014 </w:t>
      </w:r>
      <w:r w:rsidRPr="004D0645">
        <w:rPr>
          <w:rFonts w:ascii="Times New Roman" w:hAnsi="Times New Roman" w:cs="Times New Roman"/>
          <w:color w:val="auto"/>
          <w:sz w:val="24"/>
          <w:szCs w:val="24"/>
        </w:rPr>
        <w:t>r.</w:t>
      </w:r>
    </w:p>
    <w:tbl>
      <w:tblPr>
        <w:tblStyle w:val="Tabela-Siatka"/>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3788"/>
        <w:gridCol w:w="1134"/>
        <w:gridCol w:w="1559"/>
        <w:gridCol w:w="2511"/>
      </w:tblGrid>
      <w:tr w:rsidR="004D0645" w:rsidTr="00C958D5">
        <w:trPr>
          <w:jc w:val="center"/>
        </w:trPr>
        <w:tc>
          <w:tcPr>
            <w:tcW w:w="3788" w:type="dxa"/>
            <w:tcBorders>
              <w:bottom w:val="double" w:sz="4" w:space="0" w:color="auto"/>
            </w:tcBorders>
            <w:shd w:val="clear" w:color="auto" w:fill="8DB3E2" w:themeFill="text2" w:themeFillTint="66"/>
            <w:vAlign w:val="center"/>
          </w:tcPr>
          <w:p w:rsidR="004D0645" w:rsidRPr="00D45CBB" w:rsidRDefault="004D0645"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Wyszczególnienie</w:t>
            </w:r>
          </w:p>
        </w:tc>
        <w:tc>
          <w:tcPr>
            <w:tcW w:w="1134" w:type="dxa"/>
            <w:shd w:val="clear" w:color="auto" w:fill="8DB3E2" w:themeFill="text2" w:themeFillTint="66"/>
            <w:vAlign w:val="center"/>
          </w:tcPr>
          <w:p w:rsidR="004D0645" w:rsidRDefault="004D0645"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Iława</w:t>
            </w:r>
          </w:p>
        </w:tc>
        <w:tc>
          <w:tcPr>
            <w:tcW w:w="1559" w:type="dxa"/>
            <w:shd w:val="clear" w:color="auto" w:fill="8DB3E2" w:themeFill="text2" w:themeFillTint="66"/>
            <w:vAlign w:val="center"/>
          </w:tcPr>
          <w:p w:rsidR="004D0645" w:rsidRDefault="004D0645"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Powiat iławski</w:t>
            </w:r>
          </w:p>
        </w:tc>
        <w:tc>
          <w:tcPr>
            <w:tcW w:w="2511" w:type="dxa"/>
            <w:tcBorders>
              <w:bottom w:val="double" w:sz="4" w:space="0" w:color="auto"/>
            </w:tcBorders>
            <w:shd w:val="clear" w:color="auto" w:fill="8DB3E2" w:themeFill="text2" w:themeFillTint="66"/>
            <w:vAlign w:val="center"/>
          </w:tcPr>
          <w:p w:rsidR="004D0645" w:rsidRDefault="004D0645"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Województwo warmińsko - mazurskie</w:t>
            </w:r>
          </w:p>
        </w:tc>
      </w:tr>
      <w:tr w:rsidR="004D0645" w:rsidRPr="003832EF" w:rsidTr="00C958D5">
        <w:trPr>
          <w:jc w:val="center"/>
        </w:trPr>
        <w:tc>
          <w:tcPr>
            <w:tcW w:w="3788" w:type="dxa"/>
            <w:shd w:val="clear" w:color="auto" w:fill="8DB3E2" w:themeFill="text2" w:themeFillTint="66"/>
          </w:tcPr>
          <w:p w:rsidR="004D0645" w:rsidRPr="00D41D65" w:rsidRDefault="004D0645" w:rsidP="001F55DA">
            <w:pPr>
              <w:spacing w:before="0"/>
              <w:jc w:val="center"/>
              <w:rPr>
                <w:rFonts w:ascii="Times New Roman" w:hAnsi="Times New Roman" w:cs="Times New Roman"/>
                <w:sz w:val="24"/>
                <w:szCs w:val="24"/>
              </w:rPr>
            </w:pPr>
            <w:r>
              <w:rPr>
                <w:rFonts w:ascii="Times New Roman" w:hAnsi="Times New Roman" w:cs="Times New Roman"/>
                <w:sz w:val="24"/>
                <w:szCs w:val="24"/>
              </w:rPr>
              <w:t>Przeciętna powierzchnia użytkowa 1 mieszkania (m</w:t>
            </w:r>
            <w:r w:rsidRPr="004D0645">
              <w:rPr>
                <w:rFonts w:ascii="Times New Roman" w:hAnsi="Times New Roman" w:cs="Times New Roman"/>
                <w:sz w:val="24"/>
                <w:szCs w:val="24"/>
                <w:vertAlign w:val="superscript"/>
              </w:rPr>
              <w:t>2</w:t>
            </w:r>
            <w:r>
              <w:rPr>
                <w:rFonts w:ascii="Times New Roman" w:hAnsi="Times New Roman" w:cs="Times New Roman"/>
                <w:sz w:val="24"/>
                <w:szCs w:val="24"/>
              </w:rPr>
              <w:t>)</w:t>
            </w:r>
          </w:p>
        </w:tc>
        <w:tc>
          <w:tcPr>
            <w:tcW w:w="1134" w:type="dxa"/>
            <w:tcBorders>
              <w:bottom w:val="double" w:sz="4" w:space="0" w:color="auto"/>
            </w:tcBorders>
            <w:shd w:val="clear" w:color="auto" w:fill="FFFF66"/>
            <w:vAlign w:val="center"/>
          </w:tcPr>
          <w:p w:rsidR="004D0645" w:rsidRPr="003832EF" w:rsidRDefault="004D0645" w:rsidP="001F55DA">
            <w:pPr>
              <w:spacing w:before="0"/>
              <w:jc w:val="center"/>
              <w:rPr>
                <w:rFonts w:ascii="Times New Roman" w:hAnsi="Times New Roman" w:cs="Times New Roman"/>
                <w:sz w:val="24"/>
                <w:szCs w:val="24"/>
              </w:rPr>
            </w:pPr>
            <w:r>
              <w:rPr>
                <w:rFonts w:ascii="Times New Roman" w:hAnsi="Times New Roman" w:cs="Times New Roman"/>
                <w:sz w:val="24"/>
                <w:szCs w:val="24"/>
              </w:rPr>
              <w:t>63,</w:t>
            </w:r>
            <w:r w:rsidR="00351F95">
              <w:rPr>
                <w:rFonts w:ascii="Times New Roman" w:hAnsi="Times New Roman" w:cs="Times New Roman"/>
                <w:sz w:val="24"/>
                <w:szCs w:val="24"/>
              </w:rPr>
              <w:t>9</w:t>
            </w:r>
          </w:p>
        </w:tc>
        <w:tc>
          <w:tcPr>
            <w:tcW w:w="1559" w:type="dxa"/>
            <w:tcBorders>
              <w:bottom w:val="double" w:sz="4" w:space="0" w:color="auto"/>
            </w:tcBorders>
            <w:shd w:val="clear" w:color="auto" w:fill="FFFF66"/>
            <w:vAlign w:val="center"/>
          </w:tcPr>
          <w:p w:rsidR="004D0645" w:rsidRPr="003832EF" w:rsidRDefault="004D064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72,</w:t>
            </w:r>
            <w:r w:rsidR="00351F95">
              <w:rPr>
                <w:rFonts w:ascii="Times New Roman" w:hAnsi="Times New Roman" w:cs="Times New Roman"/>
                <w:sz w:val="24"/>
                <w:szCs w:val="24"/>
              </w:rPr>
              <w:t>8</w:t>
            </w:r>
          </w:p>
        </w:tc>
        <w:tc>
          <w:tcPr>
            <w:tcW w:w="2511" w:type="dxa"/>
            <w:tcBorders>
              <w:bottom w:val="double" w:sz="4" w:space="0" w:color="auto"/>
            </w:tcBorders>
            <w:shd w:val="clear" w:color="auto" w:fill="FFFF66"/>
            <w:vAlign w:val="center"/>
          </w:tcPr>
          <w:p w:rsidR="004D0645" w:rsidRPr="003832EF" w:rsidRDefault="004D064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67,</w:t>
            </w:r>
            <w:r w:rsidR="00351F95">
              <w:rPr>
                <w:rFonts w:ascii="Times New Roman" w:hAnsi="Times New Roman" w:cs="Times New Roman"/>
                <w:sz w:val="24"/>
                <w:szCs w:val="24"/>
              </w:rPr>
              <w:t>9</w:t>
            </w:r>
          </w:p>
        </w:tc>
      </w:tr>
      <w:tr w:rsidR="004D0645" w:rsidRPr="003832EF" w:rsidTr="00C958D5">
        <w:trPr>
          <w:jc w:val="center"/>
        </w:trPr>
        <w:tc>
          <w:tcPr>
            <w:tcW w:w="3788" w:type="dxa"/>
            <w:shd w:val="clear" w:color="auto" w:fill="8DB3E2" w:themeFill="text2" w:themeFillTint="66"/>
          </w:tcPr>
          <w:p w:rsidR="004D0645" w:rsidRDefault="004D0645" w:rsidP="001F55DA">
            <w:pPr>
              <w:spacing w:before="0"/>
              <w:jc w:val="center"/>
              <w:rPr>
                <w:rFonts w:ascii="Times New Roman" w:hAnsi="Times New Roman" w:cs="Times New Roman"/>
                <w:sz w:val="24"/>
                <w:szCs w:val="24"/>
              </w:rPr>
            </w:pPr>
            <w:r>
              <w:rPr>
                <w:rFonts w:ascii="Times New Roman" w:hAnsi="Times New Roman" w:cs="Times New Roman"/>
                <w:sz w:val="24"/>
                <w:szCs w:val="24"/>
              </w:rPr>
              <w:t>Przeciętna powierzchnia użytkowa mieszkania na 1 osobę</w:t>
            </w:r>
          </w:p>
        </w:tc>
        <w:tc>
          <w:tcPr>
            <w:tcW w:w="1134" w:type="dxa"/>
            <w:shd w:val="clear" w:color="auto" w:fill="FFFF99"/>
            <w:vAlign w:val="center"/>
          </w:tcPr>
          <w:p w:rsidR="004D0645" w:rsidRPr="003832EF" w:rsidRDefault="004D0645" w:rsidP="001F55DA">
            <w:pPr>
              <w:spacing w:before="0"/>
              <w:jc w:val="center"/>
              <w:rPr>
                <w:rFonts w:ascii="Times New Roman" w:hAnsi="Times New Roman" w:cs="Times New Roman"/>
                <w:sz w:val="24"/>
                <w:szCs w:val="24"/>
              </w:rPr>
            </w:pPr>
            <w:r>
              <w:rPr>
                <w:rFonts w:ascii="Times New Roman" w:hAnsi="Times New Roman" w:cs="Times New Roman"/>
                <w:sz w:val="24"/>
                <w:szCs w:val="24"/>
              </w:rPr>
              <w:t>23,</w:t>
            </w:r>
            <w:r w:rsidR="00351F95">
              <w:rPr>
                <w:rFonts w:ascii="Times New Roman" w:hAnsi="Times New Roman" w:cs="Times New Roman"/>
                <w:sz w:val="24"/>
                <w:szCs w:val="24"/>
              </w:rPr>
              <w:t>2</w:t>
            </w:r>
          </w:p>
        </w:tc>
        <w:tc>
          <w:tcPr>
            <w:tcW w:w="1559" w:type="dxa"/>
            <w:shd w:val="clear" w:color="auto" w:fill="FFFF99"/>
            <w:vAlign w:val="center"/>
          </w:tcPr>
          <w:p w:rsidR="004D0645" w:rsidRPr="003832EF" w:rsidRDefault="004D064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22,</w:t>
            </w:r>
            <w:r w:rsidR="00351F95">
              <w:rPr>
                <w:rFonts w:ascii="Times New Roman" w:hAnsi="Times New Roman" w:cs="Times New Roman"/>
                <w:sz w:val="24"/>
                <w:szCs w:val="24"/>
              </w:rPr>
              <w:t>8</w:t>
            </w:r>
          </w:p>
        </w:tc>
        <w:tc>
          <w:tcPr>
            <w:tcW w:w="2511" w:type="dxa"/>
            <w:shd w:val="clear" w:color="auto" w:fill="FFFF99"/>
            <w:vAlign w:val="center"/>
          </w:tcPr>
          <w:p w:rsidR="004D0645" w:rsidRPr="003832EF" w:rsidRDefault="004D064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23,</w:t>
            </w:r>
            <w:r w:rsidR="00351F95">
              <w:rPr>
                <w:rFonts w:ascii="Times New Roman" w:hAnsi="Times New Roman" w:cs="Times New Roman"/>
                <w:sz w:val="24"/>
                <w:szCs w:val="24"/>
              </w:rPr>
              <w:t>6</w:t>
            </w:r>
          </w:p>
        </w:tc>
      </w:tr>
      <w:tr w:rsidR="004D0645" w:rsidRPr="003832EF" w:rsidTr="00C958D5">
        <w:trPr>
          <w:jc w:val="center"/>
        </w:trPr>
        <w:tc>
          <w:tcPr>
            <w:tcW w:w="3788" w:type="dxa"/>
            <w:shd w:val="clear" w:color="auto" w:fill="8DB3E2" w:themeFill="text2" w:themeFillTint="66"/>
          </w:tcPr>
          <w:p w:rsidR="004D0645" w:rsidRDefault="004D0645" w:rsidP="001F55DA">
            <w:pPr>
              <w:spacing w:before="0"/>
              <w:jc w:val="center"/>
              <w:rPr>
                <w:rFonts w:ascii="Times New Roman" w:hAnsi="Times New Roman" w:cs="Times New Roman"/>
                <w:sz w:val="24"/>
                <w:szCs w:val="24"/>
              </w:rPr>
            </w:pPr>
            <w:r>
              <w:rPr>
                <w:rFonts w:ascii="Times New Roman" w:hAnsi="Times New Roman" w:cs="Times New Roman"/>
                <w:sz w:val="24"/>
                <w:szCs w:val="24"/>
              </w:rPr>
              <w:t>Mieszkania na 1000 mieszkańców</w:t>
            </w:r>
          </w:p>
        </w:tc>
        <w:tc>
          <w:tcPr>
            <w:tcW w:w="1134" w:type="dxa"/>
            <w:shd w:val="clear" w:color="auto" w:fill="FFFF66"/>
            <w:vAlign w:val="center"/>
          </w:tcPr>
          <w:p w:rsidR="004D0645" w:rsidRPr="003832EF" w:rsidRDefault="004D0645" w:rsidP="001F55DA">
            <w:pPr>
              <w:spacing w:before="0"/>
              <w:jc w:val="center"/>
              <w:rPr>
                <w:rFonts w:ascii="Times New Roman" w:hAnsi="Times New Roman" w:cs="Times New Roman"/>
                <w:sz w:val="24"/>
                <w:szCs w:val="24"/>
              </w:rPr>
            </w:pPr>
            <w:r>
              <w:rPr>
                <w:rFonts w:ascii="Times New Roman" w:hAnsi="Times New Roman" w:cs="Times New Roman"/>
                <w:sz w:val="24"/>
                <w:szCs w:val="24"/>
              </w:rPr>
              <w:t>36</w:t>
            </w:r>
            <w:r w:rsidR="00351F95">
              <w:rPr>
                <w:rFonts w:ascii="Times New Roman" w:hAnsi="Times New Roman" w:cs="Times New Roman"/>
                <w:sz w:val="24"/>
                <w:szCs w:val="24"/>
              </w:rPr>
              <w:t>3,3</w:t>
            </w:r>
          </w:p>
        </w:tc>
        <w:tc>
          <w:tcPr>
            <w:tcW w:w="1559" w:type="dxa"/>
            <w:shd w:val="clear" w:color="auto" w:fill="FFFF66"/>
            <w:vAlign w:val="center"/>
          </w:tcPr>
          <w:p w:rsidR="004D0645" w:rsidRPr="003832EF" w:rsidRDefault="00351F9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312</w:t>
            </w:r>
            <w:r w:rsidR="004D0645">
              <w:rPr>
                <w:rFonts w:ascii="Times New Roman" w:hAnsi="Times New Roman" w:cs="Times New Roman"/>
                <w:sz w:val="24"/>
                <w:szCs w:val="24"/>
              </w:rPr>
              <w:t>,9</w:t>
            </w:r>
          </w:p>
        </w:tc>
        <w:tc>
          <w:tcPr>
            <w:tcW w:w="2511" w:type="dxa"/>
            <w:shd w:val="clear" w:color="auto" w:fill="FFFF66"/>
            <w:vAlign w:val="center"/>
          </w:tcPr>
          <w:p w:rsidR="004D0645" w:rsidRPr="003832EF" w:rsidRDefault="004D0645"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34</w:t>
            </w:r>
            <w:r w:rsidR="00351F95">
              <w:rPr>
                <w:rFonts w:ascii="Times New Roman" w:hAnsi="Times New Roman" w:cs="Times New Roman"/>
                <w:sz w:val="24"/>
                <w:szCs w:val="24"/>
              </w:rPr>
              <w:t>7,1</w:t>
            </w:r>
          </w:p>
        </w:tc>
      </w:tr>
    </w:tbl>
    <w:p w:rsidR="004D0645" w:rsidRDefault="004D0645"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GUS</w:t>
      </w:r>
    </w:p>
    <w:p w:rsidR="004D0645" w:rsidRDefault="004D0645" w:rsidP="001F55DA">
      <w:pPr>
        <w:spacing w:before="0" w:after="0" w:line="360" w:lineRule="auto"/>
        <w:jc w:val="center"/>
        <w:rPr>
          <w:rFonts w:ascii="Times New Roman" w:hAnsi="Times New Roman" w:cs="Times New Roman"/>
          <w:i/>
          <w:sz w:val="24"/>
          <w:szCs w:val="24"/>
        </w:rPr>
      </w:pPr>
    </w:p>
    <w:p w:rsidR="00860F88" w:rsidRDefault="00860F88"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Zgodnie z "Wieloletnim programem gospodarowania mieszkaniowym zasobem gminy miasta Iława na lata 2013 - 2017" do zasobu mieszkaniowego Gminy Miejskiej Iława zaliczamy lokale mieszkalne, lokale socjalne oraz pomieszczenia tymczasowe, które stanowią własność </w:t>
      </w:r>
      <w:r w:rsidR="006369B4">
        <w:rPr>
          <w:rFonts w:ascii="Times New Roman" w:hAnsi="Times New Roman" w:cs="Times New Roman"/>
          <w:sz w:val="24"/>
          <w:szCs w:val="24"/>
        </w:rPr>
        <w:t>miasta</w:t>
      </w:r>
      <w:r>
        <w:rPr>
          <w:rFonts w:ascii="Times New Roman" w:hAnsi="Times New Roman" w:cs="Times New Roman"/>
          <w:sz w:val="24"/>
          <w:szCs w:val="24"/>
        </w:rPr>
        <w:t xml:space="preserve"> i znajdują się w budynkach komunalnych, budynkach wspólnot mieszkaniowych i wykupione w spółdzielniach mieszkaniowych.</w:t>
      </w:r>
      <w:r w:rsidR="008A64E0">
        <w:rPr>
          <w:rFonts w:ascii="Times New Roman" w:hAnsi="Times New Roman" w:cs="Times New Roman"/>
          <w:sz w:val="24"/>
          <w:szCs w:val="24"/>
        </w:rPr>
        <w:t xml:space="preserve"> Na dzień 13.11.2012 r. </w:t>
      </w:r>
      <w:r w:rsidR="001F5A32">
        <w:rPr>
          <w:rFonts w:ascii="Times New Roman" w:hAnsi="Times New Roman" w:cs="Times New Roman"/>
          <w:sz w:val="24"/>
          <w:szCs w:val="24"/>
        </w:rPr>
        <w:t>Gmina posiadała 947 lokali, o łącznej powierzchni 45 199,85 m</w:t>
      </w:r>
      <w:r w:rsidR="001F5A32" w:rsidRPr="001F5A32">
        <w:rPr>
          <w:rFonts w:ascii="Times New Roman" w:hAnsi="Times New Roman" w:cs="Times New Roman"/>
          <w:sz w:val="24"/>
          <w:szCs w:val="24"/>
          <w:vertAlign w:val="superscript"/>
        </w:rPr>
        <w:t>2</w:t>
      </w:r>
      <w:r w:rsidR="001F5A32">
        <w:rPr>
          <w:rFonts w:ascii="Times New Roman" w:hAnsi="Times New Roman" w:cs="Times New Roman"/>
          <w:sz w:val="24"/>
          <w:szCs w:val="24"/>
        </w:rPr>
        <w:t xml:space="preserve">, w tym: 228 w budynkach ze 100% udziałem </w:t>
      </w:r>
      <w:r w:rsidR="006369B4">
        <w:rPr>
          <w:rFonts w:ascii="Times New Roman" w:hAnsi="Times New Roman" w:cs="Times New Roman"/>
          <w:sz w:val="24"/>
          <w:szCs w:val="24"/>
        </w:rPr>
        <w:t>miasta</w:t>
      </w:r>
      <w:r w:rsidR="001F5A32">
        <w:rPr>
          <w:rFonts w:ascii="Times New Roman" w:hAnsi="Times New Roman" w:cs="Times New Roman"/>
          <w:sz w:val="24"/>
          <w:szCs w:val="24"/>
        </w:rPr>
        <w:t>, 710 w budynkach Wspólnot Mieszkaniowych, 9 w budynkach Spółdzielni Mieszkaniowych.</w:t>
      </w:r>
      <w:r w:rsidR="00A518FE">
        <w:rPr>
          <w:rFonts w:ascii="Times New Roman" w:hAnsi="Times New Roman" w:cs="Times New Roman"/>
          <w:sz w:val="24"/>
          <w:szCs w:val="24"/>
        </w:rPr>
        <w:t xml:space="preserve"> Lokale mieszkalne stanowiące mieszkalny zasób </w:t>
      </w:r>
      <w:r w:rsidR="006369B4">
        <w:rPr>
          <w:rFonts w:ascii="Times New Roman" w:hAnsi="Times New Roman" w:cs="Times New Roman"/>
          <w:sz w:val="24"/>
          <w:szCs w:val="24"/>
        </w:rPr>
        <w:t>miasta</w:t>
      </w:r>
      <w:r w:rsidR="00A518FE">
        <w:rPr>
          <w:rFonts w:ascii="Times New Roman" w:hAnsi="Times New Roman" w:cs="Times New Roman"/>
          <w:sz w:val="24"/>
          <w:szCs w:val="24"/>
        </w:rPr>
        <w:t xml:space="preserve"> wyposażone zostały w całości w instalację wodociągową, 98,31% z nich posiada instalację kanalizacyjną</w:t>
      </w:r>
      <w:r w:rsidR="006369B4">
        <w:rPr>
          <w:rFonts w:ascii="Times New Roman" w:hAnsi="Times New Roman" w:cs="Times New Roman"/>
          <w:sz w:val="24"/>
          <w:szCs w:val="24"/>
        </w:rPr>
        <w:t>,</w:t>
      </w:r>
      <w:r w:rsidR="00A518FE">
        <w:rPr>
          <w:rFonts w:ascii="Times New Roman" w:hAnsi="Times New Roman" w:cs="Times New Roman"/>
          <w:sz w:val="24"/>
          <w:szCs w:val="24"/>
        </w:rPr>
        <w:t xml:space="preserve"> a 95,99% instalację gazową.</w:t>
      </w:r>
    </w:p>
    <w:p w:rsidR="007F0752" w:rsidRDefault="007F0752"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Stan techniczny budynków mieszkalnych ze 100% udziałem </w:t>
      </w:r>
      <w:r w:rsidR="006369B4">
        <w:rPr>
          <w:rFonts w:ascii="Times New Roman" w:hAnsi="Times New Roman" w:cs="Times New Roman"/>
          <w:sz w:val="24"/>
          <w:szCs w:val="24"/>
        </w:rPr>
        <w:t>miasta</w:t>
      </w:r>
      <w:r>
        <w:rPr>
          <w:rFonts w:ascii="Times New Roman" w:hAnsi="Times New Roman" w:cs="Times New Roman"/>
          <w:sz w:val="24"/>
          <w:szCs w:val="24"/>
        </w:rPr>
        <w:t xml:space="preserve"> jest średni lub zły, gdyż zdecydowana większość z nich to budynki wybudowane przed 1945 r.</w:t>
      </w:r>
      <w:r w:rsidR="003B144A">
        <w:rPr>
          <w:rFonts w:ascii="Times New Roman" w:hAnsi="Times New Roman" w:cs="Times New Roman"/>
          <w:sz w:val="24"/>
          <w:szCs w:val="24"/>
        </w:rPr>
        <w:t xml:space="preserve">, które wymagają remontu, niekiedy kapitalnego lub nadają sie do rozbiórki. Na dzień 13.11.2012 r. w zasobie mieszkalnym </w:t>
      </w:r>
      <w:r w:rsidR="006369B4">
        <w:rPr>
          <w:rFonts w:ascii="Times New Roman" w:hAnsi="Times New Roman" w:cs="Times New Roman"/>
          <w:sz w:val="24"/>
          <w:szCs w:val="24"/>
        </w:rPr>
        <w:t>miasta</w:t>
      </w:r>
      <w:r w:rsidR="003B144A">
        <w:rPr>
          <w:rFonts w:ascii="Times New Roman" w:hAnsi="Times New Roman" w:cs="Times New Roman"/>
          <w:sz w:val="24"/>
          <w:szCs w:val="24"/>
        </w:rPr>
        <w:t xml:space="preserve"> znajdują się 34 budynki komunalne.</w:t>
      </w:r>
    </w:p>
    <w:p w:rsidR="00AB1B0F" w:rsidRDefault="00AB1B0F" w:rsidP="001F55DA">
      <w:pPr>
        <w:spacing w:before="0" w:after="0" w:line="360" w:lineRule="auto"/>
        <w:jc w:val="both"/>
        <w:rPr>
          <w:rFonts w:ascii="Times New Roman" w:hAnsi="Times New Roman" w:cs="Times New Roman"/>
          <w:sz w:val="24"/>
          <w:szCs w:val="24"/>
        </w:rPr>
      </w:pPr>
    </w:p>
    <w:p w:rsidR="00AB1B0F" w:rsidRDefault="00AB1B0F" w:rsidP="001F55DA">
      <w:pPr>
        <w:spacing w:before="0" w:after="0" w:line="360" w:lineRule="auto"/>
        <w:jc w:val="both"/>
        <w:rPr>
          <w:rFonts w:ascii="Times New Roman" w:hAnsi="Times New Roman" w:cs="Times New Roman"/>
          <w:sz w:val="24"/>
          <w:szCs w:val="24"/>
        </w:rPr>
      </w:pPr>
    </w:p>
    <w:p w:rsidR="00AB1B0F" w:rsidRDefault="00AB1B0F" w:rsidP="001F55DA">
      <w:pPr>
        <w:spacing w:before="0" w:after="0" w:line="360" w:lineRule="auto"/>
        <w:jc w:val="both"/>
        <w:rPr>
          <w:rFonts w:ascii="Times New Roman" w:hAnsi="Times New Roman" w:cs="Times New Roman"/>
          <w:sz w:val="24"/>
          <w:szCs w:val="24"/>
        </w:rPr>
      </w:pPr>
    </w:p>
    <w:p w:rsidR="003B144A" w:rsidRDefault="003B144A" w:rsidP="001F55DA">
      <w:pPr>
        <w:spacing w:before="0" w:after="0" w:line="360" w:lineRule="auto"/>
        <w:jc w:val="both"/>
        <w:rPr>
          <w:rFonts w:ascii="Times New Roman" w:hAnsi="Times New Roman" w:cs="Times New Roman"/>
          <w:sz w:val="24"/>
          <w:szCs w:val="24"/>
        </w:rPr>
      </w:pPr>
    </w:p>
    <w:p w:rsidR="00380EE4" w:rsidRDefault="00380EE4" w:rsidP="001F55DA">
      <w:pPr>
        <w:spacing w:before="0" w:after="0" w:line="360" w:lineRule="auto"/>
        <w:jc w:val="both"/>
        <w:rPr>
          <w:rFonts w:ascii="Times New Roman" w:hAnsi="Times New Roman" w:cs="Times New Roman"/>
          <w:sz w:val="24"/>
          <w:szCs w:val="24"/>
        </w:rPr>
      </w:pPr>
    </w:p>
    <w:p w:rsidR="00380EE4" w:rsidRDefault="00380EE4" w:rsidP="001F55DA">
      <w:pPr>
        <w:spacing w:before="0" w:after="0" w:line="360" w:lineRule="auto"/>
        <w:jc w:val="both"/>
        <w:rPr>
          <w:rFonts w:ascii="Times New Roman" w:hAnsi="Times New Roman" w:cs="Times New Roman"/>
          <w:sz w:val="24"/>
          <w:szCs w:val="24"/>
        </w:rPr>
      </w:pPr>
    </w:p>
    <w:p w:rsidR="00380EE4" w:rsidRDefault="00380EE4" w:rsidP="001F55DA">
      <w:pPr>
        <w:spacing w:before="0" w:after="0" w:line="360" w:lineRule="auto"/>
        <w:jc w:val="both"/>
        <w:rPr>
          <w:rFonts w:ascii="Times New Roman" w:hAnsi="Times New Roman" w:cs="Times New Roman"/>
          <w:sz w:val="24"/>
          <w:szCs w:val="24"/>
        </w:rPr>
      </w:pPr>
    </w:p>
    <w:p w:rsidR="00380EE4" w:rsidRDefault="00380EE4" w:rsidP="001F55DA">
      <w:pPr>
        <w:spacing w:before="0" w:after="0" w:line="360" w:lineRule="auto"/>
        <w:jc w:val="both"/>
        <w:rPr>
          <w:rFonts w:ascii="Times New Roman" w:hAnsi="Times New Roman" w:cs="Times New Roman"/>
          <w:sz w:val="24"/>
          <w:szCs w:val="24"/>
        </w:rPr>
      </w:pPr>
    </w:p>
    <w:p w:rsidR="00380EE4" w:rsidRDefault="00380EE4" w:rsidP="001F55DA">
      <w:pPr>
        <w:spacing w:before="0" w:after="0" w:line="360" w:lineRule="auto"/>
        <w:jc w:val="both"/>
        <w:rPr>
          <w:rFonts w:ascii="Times New Roman" w:hAnsi="Times New Roman" w:cs="Times New Roman"/>
          <w:sz w:val="24"/>
          <w:szCs w:val="24"/>
        </w:rPr>
      </w:pPr>
    </w:p>
    <w:p w:rsidR="00380EE4" w:rsidRDefault="00380EE4" w:rsidP="001F55DA">
      <w:pPr>
        <w:spacing w:before="0" w:after="0" w:line="360" w:lineRule="auto"/>
        <w:jc w:val="both"/>
        <w:rPr>
          <w:rFonts w:ascii="Times New Roman" w:hAnsi="Times New Roman" w:cs="Times New Roman"/>
          <w:sz w:val="24"/>
          <w:szCs w:val="24"/>
        </w:rPr>
      </w:pPr>
    </w:p>
    <w:p w:rsidR="004D0645" w:rsidRDefault="00E46377" w:rsidP="001F55DA">
      <w:pPr>
        <w:pStyle w:val="Nagwek2"/>
        <w:numPr>
          <w:ilvl w:val="1"/>
          <w:numId w:val="43"/>
        </w:numPr>
        <w:spacing w:before="0"/>
        <w:rPr>
          <w:rFonts w:ascii="Times New Roman" w:hAnsi="Times New Roman" w:cs="Times New Roman"/>
          <w:b/>
          <w:color w:val="000000" w:themeColor="text1"/>
          <w:sz w:val="24"/>
          <w:szCs w:val="24"/>
        </w:rPr>
      </w:pPr>
      <w:bookmarkStart w:id="64" w:name="_Toc443910201"/>
      <w:r w:rsidRPr="00380EE4">
        <w:rPr>
          <w:rFonts w:ascii="Times New Roman" w:hAnsi="Times New Roman" w:cs="Times New Roman"/>
          <w:b/>
          <w:color w:val="000000" w:themeColor="text1"/>
          <w:sz w:val="24"/>
          <w:szCs w:val="24"/>
        </w:rPr>
        <w:t>Analiza SWOT</w:t>
      </w:r>
      <w:bookmarkEnd w:id="64"/>
    </w:p>
    <w:p w:rsidR="00380EE4" w:rsidRPr="00380EE4" w:rsidRDefault="00380EE4" w:rsidP="001F55DA">
      <w:pPr>
        <w:spacing w:before="0"/>
      </w:pPr>
    </w:p>
    <w:p w:rsidR="00E46377" w:rsidRDefault="0076297E"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F60296">
        <w:rPr>
          <w:rFonts w:ascii="Times New Roman" w:hAnsi="Times New Roman" w:cs="Times New Roman"/>
          <w:sz w:val="24"/>
          <w:szCs w:val="24"/>
        </w:rPr>
        <w:t>Analiza SWOT to narzędzie służące d</w:t>
      </w:r>
      <w:r w:rsidR="006369B4">
        <w:rPr>
          <w:rFonts w:ascii="Times New Roman" w:hAnsi="Times New Roman" w:cs="Times New Roman"/>
          <w:sz w:val="24"/>
          <w:szCs w:val="24"/>
        </w:rPr>
        <w:t>o wewnętrznej analizy sytuacji m</w:t>
      </w:r>
      <w:r w:rsidR="00F60296">
        <w:rPr>
          <w:rFonts w:ascii="Times New Roman" w:hAnsi="Times New Roman" w:cs="Times New Roman"/>
          <w:sz w:val="24"/>
          <w:szCs w:val="24"/>
        </w:rPr>
        <w:t>iasta i jego otoczenia w celu zoptymalizowania strategii dalszego postępowania. Głównym celem analizy jest określenie aktualnej pozycji Iławy i jej perspektyw. Jej nazwa pochodzi od pierwszych liter słów czynników klasyfikujących możliwości miasta:</w:t>
      </w:r>
    </w:p>
    <w:p w:rsidR="00F60296" w:rsidRPr="0076297E" w:rsidRDefault="00F60296" w:rsidP="001F55DA">
      <w:pPr>
        <w:pStyle w:val="Akapitzlist"/>
        <w:numPr>
          <w:ilvl w:val="0"/>
          <w:numId w:val="26"/>
        </w:numPr>
        <w:spacing w:before="0" w:after="0" w:line="360" w:lineRule="auto"/>
        <w:ind w:left="1276" w:hanging="283"/>
        <w:jc w:val="both"/>
        <w:rPr>
          <w:rFonts w:ascii="Times New Roman" w:hAnsi="Times New Roman" w:cs="Times New Roman"/>
          <w:sz w:val="24"/>
          <w:szCs w:val="24"/>
        </w:rPr>
      </w:pPr>
      <w:proofErr w:type="spellStart"/>
      <w:r w:rsidRPr="0076297E">
        <w:rPr>
          <w:rFonts w:ascii="Times New Roman" w:hAnsi="Times New Roman" w:cs="Times New Roman"/>
          <w:b/>
          <w:sz w:val="24"/>
          <w:szCs w:val="24"/>
        </w:rPr>
        <w:t>S</w:t>
      </w:r>
      <w:r w:rsidR="00772013" w:rsidRPr="0076297E">
        <w:rPr>
          <w:rFonts w:ascii="Times New Roman" w:hAnsi="Times New Roman" w:cs="Times New Roman"/>
          <w:sz w:val="24"/>
          <w:szCs w:val="24"/>
        </w:rPr>
        <w:t>trenghts</w:t>
      </w:r>
      <w:proofErr w:type="spellEnd"/>
      <w:r w:rsidR="00772013" w:rsidRPr="0076297E">
        <w:rPr>
          <w:rFonts w:ascii="Times New Roman" w:hAnsi="Times New Roman" w:cs="Times New Roman"/>
          <w:sz w:val="24"/>
          <w:szCs w:val="24"/>
        </w:rPr>
        <w:t xml:space="preserve"> - mocne strony miasta, które należycie wykorzystane przyczynią się do jego rozwoju, pozytywnie wyróżniają Iławę w otoczeniu i stanowią jej przewagę nad konkurencją;</w:t>
      </w:r>
    </w:p>
    <w:p w:rsidR="00F60296" w:rsidRPr="0076297E" w:rsidRDefault="00F60296" w:rsidP="001F55DA">
      <w:pPr>
        <w:pStyle w:val="Akapitzlist"/>
        <w:numPr>
          <w:ilvl w:val="0"/>
          <w:numId w:val="26"/>
        </w:numPr>
        <w:spacing w:before="0" w:after="0" w:line="360" w:lineRule="auto"/>
        <w:ind w:left="1276" w:hanging="283"/>
        <w:jc w:val="both"/>
        <w:rPr>
          <w:rFonts w:ascii="Times New Roman" w:hAnsi="Times New Roman" w:cs="Times New Roman"/>
          <w:sz w:val="24"/>
          <w:szCs w:val="24"/>
        </w:rPr>
      </w:pPr>
      <w:proofErr w:type="spellStart"/>
      <w:r w:rsidRPr="0076297E">
        <w:rPr>
          <w:rFonts w:ascii="Times New Roman" w:hAnsi="Times New Roman" w:cs="Times New Roman"/>
          <w:b/>
          <w:sz w:val="24"/>
          <w:szCs w:val="24"/>
        </w:rPr>
        <w:t>W</w:t>
      </w:r>
      <w:r w:rsidR="00772013" w:rsidRPr="0076297E">
        <w:rPr>
          <w:rFonts w:ascii="Times New Roman" w:hAnsi="Times New Roman" w:cs="Times New Roman"/>
          <w:sz w:val="24"/>
          <w:szCs w:val="24"/>
        </w:rPr>
        <w:t>eaknesses</w:t>
      </w:r>
      <w:proofErr w:type="spellEnd"/>
      <w:r w:rsidR="00772013" w:rsidRPr="0076297E">
        <w:rPr>
          <w:rFonts w:ascii="Times New Roman" w:hAnsi="Times New Roman" w:cs="Times New Roman"/>
          <w:sz w:val="24"/>
          <w:szCs w:val="24"/>
        </w:rPr>
        <w:t xml:space="preserve"> - słabe strony miasta, które należy wyeliminować lub chociaż zniwelować siłę ich oddziaływania, gdyż mogą hamować rozwój Iławy;</w:t>
      </w:r>
    </w:p>
    <w:p w:rsidR="00F60296" w:rsidRPr="0076297E" w:rsidRDefault="00F60296" w:rsidP="001F55DA">
      <w:pPr>
        <w:pStyle w:val="Akapitzlist"/>
        <w:numPr>
          <w:ilvl w:val="0"/>
          <w:numId w:val="26"/>
        </w:numPr>
        <w:spacing w:before="0" w:after="0" w:line="360" w:lineRule="auto"/>
        <w:ind w:left="1276" w:hanging="283"/>
        <w:jc w:val="both"/>
        <w:rPr>
          <w:rFonts w:ascii="Times New Roman" w:hAnsi="Times New Roman" w:cs="Times New Roman"/>
          <w:sz w:val="24"/>
          <w:szCs w:val="24"/>
        </w:rPr>
      </w:pPr>
      <w:proofErr w:type="spellStart"/>
      <w:r w:rsidRPr="0076297E">
        <w:rPr>
          <w:rFonts w:ascii="Times New Roman" w:hAnsi="Times New Roman" w:cs="Times New Roman"/>
          <w:b/>
          <w:sz w:val="24"/>
          <w:szCs w:val="24"/>
        </w:rPr>
        <w:t>O</w:t>
      </w:r>
      <w:r w:rsidR="00772013" w:rsidRPr="0076297E">
        <w:rPr>
          <w:rFonts w:ascii="Times New Roman" w:hAnsi="Times New Roman" w:cs="Times New Roman"/>
          <w:sz w:val="24"/>
          <w:szCs w:val="24"/>
        </w:rPr>
        <w:t>pportunities</w:t>
      </w:r>
      <w:proofErr w:type="spellEnd"/>
      <w:r w:rsidR="00772013" w:rsidRPr="0076297E">
        <w:rPr>
          <w:rFonts w:ascii="Times New Roman" w:hAnsi="Times New Roman" w:cs="Times New Roman"/>
          <w:sz w:val="24"/>
          <w:szCs w:val="24"/>
        </w:rPr>
        <w:t xml:space="preserve"> - szanse </w:t>
      </w:r>
      <w:r w:rsidR="0058659E" w:rsidRPr="0076297E">
        <w:rPr>
          <w:rFonts w:ascii="Times New Roman" w:hAnsi="Times New Roman" w:cs="Times New Roman"/>
          <w:sz w:val="24"/>
          <w:szCs w:val="24"/>
        </w:rPr>
        <w:t>- uwarunkowania, które przy odpowiednim wykorzystaniu mogą pozytywnie wpływać na rozwój miasta;</w:t>
      </w:r>
    </w:p>
    <w:p w:rsidR="00F60296" w:rsidRDefault="00F60296" w:rsidP="001F55DA">
      <w:pPr>
        <w:pStyle w:val="Akapitzlist"/>
        <w:numPr>
          <w:ilvl w:val="0"/>
          <w:numId w:val="26"/>
        </w:numPr>
        <w:spacing w:before="0" w:after="0" w:line="360" w:lineRule="auto"/>
        <w:ind w:left="1276" w:hanging="283"/>
        <w:jc w:val="both"/>
        <w:rPr>
          <w:rFonts w:ascii="Times New Roman" w:hAnsi="Times New Roman" w:cs="Times New Roman"/>
          <w:sz w:val="24"/>
          <w:szCs w:val="24"/>
        </w:rPr>
      </w:pPr>
      <w:proofErr w:type="spellStart"/>
      <w:r w:rsidRPr="0076297E">
        <w:rPr>
          <w:rFonts w:ascii="Times New Roman" w:hAnsi="Times New Roman" w:cs="Times New Roman"/>
          <w:b/>
          <w:sz w:val="24"/>
          <w:szCs w:val="24"/>
        </w:rPr>
        <w:t>T</w:t>
      </w:r>
      <w:r w:rsidRPr="0076297E">
        <w:rPr>
          <w:rFonts w:ascii="Times New Roman" w:hAnsi="Times New Roman" w:cs="Times New Roman"/>
          <w:sz w:val="24"/>
          <w:szCs w:val="24"/>
        </w:rPr>
        <w:t>hreats</w:t>
      </w:r>
      <w:proofErr w:type="spellEnd"/>
      <w:r w:rsidRPr="0076297E">
        <w:rPr>
          <w:rFonts w:ascii="Times New Roman" w:hAnsi="Times New Roman" w:cs="Times New Roman"/>
          <w:sz w:val="24"/>
          <w:szCs w:val="24"/>
        </w:rPr>
        <w:t xml:space="preserve"> - zagrożenia - </w:t>
      </w:r>
      <w:r w:rsidR="0058659E" w:rsidRPr="0076297E">
        <w:rPr>
          <w:rFonts w:ascii="Times New Roman" w:hAnsi="Times New Roman" w:cs="Times New Roman"/>
          <w:sz w:val="24"/>
          <w:szCs w:val="24"/>
        </w:rPr>
        <w:t>czynniki mogące w przyszłości stanowić zagrożenie dla rozwoju miasta.</w:t>
      </w:r>
    </w:p>
    <w:p w:rsidR="00FE11B0" w:rsidRPr="00AB1B0F" w:rsidRDefault="00FE11B0" w:rsidP="001F55DA">
      <w:pPr>
        <w:spacing w:before="0"/>
        <w:rPr>
          <w:rFonts w:ascii="Times New Roman" w:hAnsi="Times New Roman" w:cs="Times New Roman"/>
          <w:sz w:val="24"/>
          <w:szCs w:val="24"/>
        </w:rPr>
      </w:pPr>
    </w:p>
    <w:p w:rsidR="0058659E" w:rsidRDefault="009E23FA" w:rsidP="001F55DA">
      <w:pPr>
        <w:pStyle w:val="Legenda"/>
        <w:spacing w:before="0"/>
        <w:jc w:val="center"/>
        <w:rPr>
          <w:rFonts w:ascii="Times New Roman" w:hAnsi="Times New Roman" w:cs="Times New Roman"/>
          <w:color w:val="auto"/>
          <w:sz w:val="24"/>
          <w:szCs w:val="24"/>
        </w:rPr>
      </w:pPr>
      <w:bookmarkStart w:id="65" w:name="_Toc443475107"/>
      <w:r w:rsidRPr="009E23FA">
        <w:rPr>
          <w:rFonts w:ascii="Times New Roman" w:hAnsi="Times New Roman" w:cs="Times New Roman"/>
          <w:color w:val="auto"/>
          <w:sz w:val="24"/>
          <w:szCs w:val="24"/>
        </w:rPr>
        <w:t xml:space="preserve">Tabela </w:t>
      </w:r>
      <w:r w:rsidR="006B2A66" w:rsidRPr="009E23FA">
        <w:rPr>
          <w:rFonts w:ascii="Times New Roman" w:hAnsi="Times New Roman" w:cs="Times New Roman"/>
          <w:color w:val="auto"/>
          <w:sz w:val="24"/>
          <w:szCs w:val="24"/>
        </w:rPr>
        <w:fldChar w:fldCharType="begin"/>
      </w:r>
      <w:r w:rsidRPr="009E23FA">
        <w:rPr>
          <w:rFonts w:ascii="Times New Roman" w:hAnsi="Times New Roman" w:cs="Times New Roman"/>
          <w:color w:val="auto"/>
          <w:sz w:val="24"/>
          <w:szCs w:val="24"/>
        </w:rPr>
        <w:instrText xml:space="preserve"> SEQ Tabela \* ARABIC </w:instrText>
      </w:r>
      <w:r w:rsidR="006B2A66" w:rsidRPr="009E23FA">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24</w:t>
      </w:r>
      <w:r w:rsidR="006B2A66" w:rsidRPr="009E23FA">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Pr="009E23FA">
        <w:rPr>
          <w:rFonts w:ascii="Times New Roman" w:hAnsi="Times New Roman" w:cs="Times New Roman"/>
          <w:color w:val="auto"/>
          <w:sz w:val="24"/>
          <w:szCs w:val="24"/>
        </w:rPr>
        <w:t>Analiza SWOT</w:t>
      </w:r>
      <w:bookmarkEnd w:id="65"/>
    </w:p>
    <w:tbl>
      <w:tblPr>
        <w:tblStyle w:val="Tabela-Siatka"/>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4359"/>
        <w:gridCol w:w="4640"/>
      </w:tblGrid>
      <w:tr w:rsidR="009E23FA" w:rsidTr="00EF688E">
        <w:trPr>
          <w:jc w:val="center"/>
        </w:trPr>
        <w:tc>
          <w:tcPr>
            <w:tcW w:w="4359" w:type="dxa"/>
            <w:tcBorders>
              <w:bottom w:val="double" w:sz="4" w:space="0" w:color="auto"/>
            </w:tcBorders>
            <w:shd w:val="clear" w:color="auto" w:fill="0070C0"/>
          </w:tcPr>
          <w:p w:rsidR="00EF688E" w:rsidRDefault="00EF688E" w:rsidP="001F55DA">
            <w:pPr>
              <w:spacing w:before="0"/>
              <w:jc w:val="center"/>
              <w:rPr>
                <w:rFonts w:ascii="Times New Roman" w:hAnsi="Times New Roman" w:cs="Times New Roman"/>
                <w:b/>
                <w:sz w:val="28"/>
                <w:szCs w:val="28"/>
              </w:rPr>
            </w:pPr>
            <w:r>
              <w:rPr>
                <w:rFonts w:ascii="Times New Roman" w:hAnsi="Times New Roman" w:cs="Times New Roman"/>
                <w:b/>
                <w:sz w:val="28"/>
                <w:szCs w:val="28"/>
              </w:rPr>
              <w:t>MOCNE STRONY</w:t>
            </w:r>
          </w:p>
          <w:p w:rsidR="00EF688E" w:rsidRPr="008321C5" w:rsidRDefault="00EF688E" w:rsidP="001F55DA">
            <w:pPr>
              <w:spacing w:before="0"/>
              <w:jc w:val="center"/>
              <w:rPr>
                <w:rFonts w:ascii="Times New Roman" w:hAnsi="Times New Roman" w:cs="Times New Roman"/>
                <w:b/>
                <w:sz w:val="28"/>
                <w:szCs w:val="28"/>
              </w:rPr>
            </w:pPr>
          </w:p>
        </w:tc>
        <w:tc>
          <w:tcPr>
            <w:tcW w:w="4640" w:type="dxa"/>
            <w:tcBorders>
              <w:bottom w:val="double" w:sz="4" w:space="0" w:color="auto"/>
            </w:tcBorders>
            <w:shd w:val="clear" w:color="auto" w:fill="0070C0"/>
          </w:tcPr>
          <w:p w:rsidR="009E23FA" w:rsidRPr="008321C5" w:rsidRDefault="00EF688E" w:rsidP="001F55DA">
            <w:pPr>
              <w:spacing w:before="0"/>
              <w:jc w:val="center"/>
              <w:rPr>
                <w:rFonts w:ascii="Times New Roman" w:hAnsi="Times New Roman" w:cs="Times New Roman"/>
                <w:b/>
                <w:sz w:val="28"/>
                <w:szCs w:val="28"/>
              </w:rPr>
            </w:pPr>
            <w:r>
              <w:rPr>
                <w:rFonts w:ascii="Times New Roman" w:hAnsi="Times New Roman" w:cs="Times New Roman"/>
                <w:b/>
                <w:sz w:val="28"/>
                <w:szCs w:val="28"/>
              </w:rPr>
              <w:t>SŁABE STRONY</w:t>
            </w:r>
          </w:p>
        </w:tc>
      </w:tr>
      <w:tr w:rsidR="009E23FA" w:rsidRPr="003832EF" w:rsidTr="00AB1B0F">
        <w:trPr>
          <w:trHeight w:val="4081"/>
          <w:jc w:val="center"/>
        </w:trPr>
        <w:tc>
          <w:tcPr>
            <w:tcW w:w="4359" w:type="dxa"/>
            <w:tcBorders>
              <w:bottom w:val="double" w:sz="4" w:space="0" w:color="auto"/>
            </w:tcBorders>
            <w:shd w:val="clear" w:color="auto" w:fill="FFFF66"/>
          </w:tcPr>
          <w:p w:rsidR="00C0738A" w:rsidRPr="008119E3" w:rsidRDefault="00C0738A" w:rsidP="001F55DA">
            <w:pPr>
              <w:pStyle w:val="Akapitzlist"/>
              <w:numPr>
                <w:ilvl w:val="0"/>
                <w:numId w:val="16"/>
              </w:numPr>
              <w:spacing w:before="0" w:line="360" w:lineRule="auto"/>
              <w:rPr>
                <w:rFonts w:ascii="Times New Roman" w:hAnsi="Times New Roman" w:cs="Times New Roman"/>
                <w:sz w:val="24"/>
                <w:szCs w:val="24"/>
              </w:rPr>
            </w:pPr>
            <w:r w:rsidRPr="008119E3">
              <w:rPr>
                <w:rFonts w:ascii="Times New Roman" w:hAnsi="Times New Roman" w:cs="Times New Roman"/>
                <w:sz w:val="24"/>
                <w:szCs w:val="24"/>
              </w:rPr>
              <w:t>Korzystne położenie geograficzne sprzyjające rozwojowi turystyki;</w:t>
            </w:r>
          </w:p>
          <w:p w:rsidR="00853DC8" w:rsidRPr="008119E3" w:rsidRDefault="0060653F" w:rsidP="001F55DA">
            <w:pPr>
              <w:pStyle w:val="Akapitzlist"/>
              <w:numPr>
                <w:ilvl w:val="0"/>
                <w:numId w:val="16"/>
              </w:numPr>
              <w:spacing w:before="0" w:line="360" w:lineRule="auto"/>
              <w:rPr>
                <w:rFonts w:ascii="Times New Roman" w:hAnsi="Times New Roman" w:cs="Times New Roman"/>
                <w:sz w:val="24"/>
                <w:szCs w:val="24"/>
              </w:rPr>
            </w:pPr>
            <w:r>
              <w:rPr>
                <w:rFonts w:ascii="Times New Roman" w:hAnsi="Times New Roman" w:cs="Times New Roman"/>
                <w:sz w:val="24"/>
                <w:szCs w:val="24"/>
              </w:rPr>
              <w:t>Bogate w</w:t>
            </w:r>
            <w:r w:rsidR="00853DC8" w:rsidRPr="008119E3">
              <w:rPr>
                <w:rFonts w:ascii="Times New Roman" w:hAnsi="Times New Roman" w:cs="Times New Roman"/>
                <w:sz w:val="24"/>
                <w:szCs w:val="24"/>
              </w:rPr>
              <w:t>alory przyrodni</w:t>
            </w:r>
            <w:r>
              <w:rPr>
                <w:rFonts w:ascii="Times New Roman" w:hAnsi="Times New Roman" w:cs="Times New Roman"/>
                <w:sz w:val="24"/>
                <w:szCs w:val="24"/>
              </w:rPr>
              <w:t>czo – krajobrazowe;</w:t>
            </w:r>
          </w:p>
          <w:p w:rsidR="00FE557B" w:rsidRPr="008119E3" w:rsidRDefault="00FE557B" w:rsidP="001F55DA">
            <w:pPr>
              <w:pStyle w:val="Akapitzlist"/>
              <w:numPr>
                <w:ilvl w:val="0"/>
                <w:numId w:val="16"/>
              </w:numPr>
              <w:spacing w:before="0" w:line="360" w:lineRule="auto"/>
              <w:rPr>
                <w:rFonts w:ascii="Times New Roman" w:hAnsi="Times New Roman" w:cs="Times New Roman"/>
                <w:sz w:val="24"/>
                <w:szCs w:val="24"/>
              </w:rPr>
            </w:pPr>
            <w:r w:rsidRPr="008119E3">
              <w:rPr>
                <w:rFonts w:ascii="Times New Roman" w:hAnsi="Times New Roman" w:cs="Times New Roman"/>
                <w:sz w:val="24"/>
                <w:szCs w:val="24"/>
              </w:rPr>
              <w:t>Unikatowe obiekty zabytkowe będące atrakcją dla turystów;</w:t>
            </w:r>
          </w:p>
          <w:p w:rsidR="00FE557B" w:rsidRDefault="00B87A0D" w:rsidP="001F55DA">
            <w:pPr>
              <w:pStyle w:val="Akapitzlist"/>
              <w:numPr>
                <w:ilvl w:val="0"/>
                <w:numId w:val="16"/>
              </w:numPr>
              <w:spacing w:before="0" w:line="360" w:lineRule="auto"/>
              <w:rPr>
                <w:rFonts w:ascii="Times New Roman" w:hAnsi="Times New Roman" w:cs="Times New Roman"/>
                <w:sz w:val="24"/>
                <w:szCs w:val="24"/>
              </w:rPr>
            </w:pPr>
            <w:r w:rsidRPr="008119E3">
              <w:rPr>
                <w:rFonts w:ascii="Times New Roman" w:hAnsi="Times New Roman" w:cs="Times New Roman"/>
                <w:sz w:val="24"/>
                <w:szCs w:val="24"/>
              </w:rPr>
              <w:t>Korzystne położe</w:t>
            </w:r>
            <w:r w:rsidR="00853DC8" w:rsidRPr="008119E3">
              <w:rPr>
                <w:rFonts w:ascii="Times New Roman" w:hAnsi="Times New Roman" w:cs="Times New Roman"/>
                <w:sz w:val="24"/>
                <w:szCs w:val="24"/>
              </w:rPr>
              <w:t>nie na szlakach komunikacyjnych – miasto stanowi ważny węzeł komunikacyjny;</w:t>
            </w:r>
          </w:p>
          <w:p w:rsidR="00EF688E" w:rsidRPr="008119E3" w:rsidRDefault="00EF688E" w:rsidP="001F55DA">
            <w:pPr>
              <w:pStyle w:val="Akapitzlist"/>
              <w:numPr>
                <w:ilvl w:val="0"/>
                <w:numId w:val="16"/>
              </w:numPr>
              <w:spacing w:before="0" w:line="360" w:lineRule="auto"/>
              <w:rPr>
                <w:rFonts w:ascii="Times New Roman" w:hAnsi="Times New Roman" w:cs="Times New Roman"/>
                <w:sz w:val="24"/>
                <w:szCs w:val="24"/>
              </w:rPr>
            </w:pPr>
            <w:r>
              <w:rPr>
                <w:rFonts w:ascii="Times New Roman" w:hAnsi="Times New Roman" w:cs="Times New Roman"/>
                <w:sz w:val="24"/>
                <w:szCs w:val="24"/>
              </w:rPr>
              <w:t>Północna Obwodnica Iławy usprawniająca ruch komunikacyjny w mie</w:t>
            </w:r>
            <w:r w:rsidR="0060653F">
              <w:rPr>
                <w:rFonts w:ascii="Times New Roman" w:hAnsi="Times New Roman" w:cs="Times New Roman"/>
                <w:sz w:val="24"/>
                <w:szCs w:val="24"/>
              </w:rPr>
              <w:t>ś</w:t>
            </w:r>
            <w:r>
              <w:rPr>
                <w:rFonts w:ascii="Times New Roman" w:hAnsi="Times New Roman" w:cs="Times New Roman"/>
                <w:sz w:val="24"/>
                <w:szCs w:val="24"/>
              </w:rPr>
              <w:t>cie;</w:t>
            </w:r>
          </w:p>
          <w:p w:rsidR="00853DC8" w:rsidRDefault="00853DC8" w:rsidP="001F55DA">
            <w:pPr>
              <w:pStyle w:val="Akapitzlist"/>
              <w:numPr>
                <w:ilvl w:val="0"/>
                <w:numId w:val="16"/>
              </w:numPr>
              <w:spacing w:before="0" w:line="360" w:lineRule="auto"/>
              <w:rPr>
                <w:rFonts w:ascii="Times New Roman" w:hAnsi="Times New Roman" w:cs="Times New Roman"/>
                <w:sz w:val="24"/>
                <w:szCs w:val="24"/>
              </w:rPr>
            </w:pPr>
            <w:r w:rsidRPr="008119E3">
              <w:rPr>
                <w:rFonts w:ascii="Times New Roman" w:hAnsi="Times New Roman" w:cs="Times New Roman"/>
                <w:sz w:val="24"/>
                <w:szCs w:val="24"/>
              </w:rPr>
              <w:t>Dobrze rozwinięta mi</w:t>
            </w:r>
            <w:r w:rsidR="008119E3" w:rsidRPr="008119E3">
              <w:rPr>
                <w:rFonts w:ascii="Times New Roman" w:hAnsi="Times New Roman" w:cs="Times New Roman"/>
                <w:sz w:val="24"/>
                <w:szCs w:val="24"/>
              </w:rPr>
              <w:t>ejska infrastruktura techniczna;</w:t>
            </w:r>
          </w:p>
          <w:p w:rsidR="0060653F" w:rsidRPr="008119E3" w:rsidRDefault="0060653F" w:rsidP="001F55DA">
            <w:pPr>
              <w:pStyle w:val="Akapitzlist"/>
              <w:numPr>
                <w:ilvl w:val="0"/>
                <w:numId w:val="16"/>
              </w:numPr>
              <w:spacing w:before="0" w:line="360" w:lineRule="auto"/>
              <w:rPr>
                <w:rFonts w:ascii="Times New Roman" w:hAnsi="Times New Roman" w:cs="Times New Roman"/>
                <w:sz w:val="24"/>
                <w:szCs w:val="24"/>
              </w:rPr>
            </w:pPr>
            <w:r>
              <w:rPr>
                <w:rFonts w:ascii="Times New Roman" w:hAnsi="Times New Roman" w:cs="Times New Roman"/>
                <w:sz w:val="24"/>
                <w:szCs w:val="24"/>
              </w:rPr>
              <w:t>Wyższy odsetek korzystających z instalacji niż w powiecie i województwie;</w:t>
            </w:r>
          </w:p>
          <w:p w:rsidR="009E23FA" w:rsidRPr="008119E3" w:rsidRDefault="00C0738A" w:rsidP="001F55DA">
            <w:pPr>
              <w:pStyle w:val="Akapitzlist"/>
              <w:numPr>
                <w:ilvl w:val="0"/>
                <w:numId w:val="16"/>
              </w:numPr>
              <w:spacing w:before="0" w:line="360" w:lineRule="auto"/>
              <w:rPr>
                <w:rFonts w:ascii="Times New Roman" w:hAnsi="Times New Roman" w:cs="Times New Roman"/>
                <w:sz w:val="24"/>
                <w:szCs w:val="24"/>
              </w:rPr>
            </w:pPr>
            <w:r w:rsidRPr="008119E3">
              <w:rPr>
                <w:rFonts w:ascii="Times New Roman" w:hAnsi="Times New Roman" w:cs="Times New Roman"/>
                <w:sz w:val="24"/>
                <w:szCs w:val="24"/>
              </w:rPr>
              <w:t>Duża liczba jezior umożliwiająca rozwój turystyki wodnej;</w:t>
            </w:r>
          </w:p>
          <w:p w:rsidR="00C0738A" w:rsidRDefault="00DE7920" w:rsidP="001F55DA">
            <w:pPr>
              <w:pStyle w:val="Akapitzlist"/>
              <w:numPr>
                <w:ilvl w:val="0"/>
                <w:numId w:val="16"/>
              </w:numPr>
              <w:spacing w:before="0" w:line="360" w:lineRule="auto"/>
              <w:rPr>
                <w:rFonts w:ascii="Times New Roman" w:hAnsi="Times New Roman" w:cs="Times New Roman"/>
                <w:sz w:val="24"/>
                <w:szCs w:val="24"/>
              </w:rPr>
            </w:pPr>
            <w:r>
              <w:rPr>
                <w:rFonts w:ascii="Times New Roman" w:hAnsi="Times New Roman" w:cs="Times New Roman"/>
                <w:sz w:val="24"/>
                <w:szCs w:val="24"/>
              </w:rPr>
              <w:t>Duża liczba</w:t>
            </w:r>
            <w:r w:rsidR="009748D1" w:rsidRPr="008119E3">
              <w:rPr>
                <w:rFonts w:ascii="Times New Roman" w:hAnsi="Times New Roman" w:cs="Times New Roman"/>
                <w:sz w:val="24"/>
                <w:szCs w:val="24"/>
              </w:rPr>
              <w:t xml:space="preserve"> działających organizacji pozarządowych świadcząca o aktywności lokalnego społeczeństwa;</w:t>
            </w:r>
          </w:p>
          <w:p w:rsidR="009748D1" w:rsidRPr="00D41D65" w:rsidRDefault="00172C17" w:rsidP="001F55DA">
            <w:pPr>
              <w:pStyle w:val="Akapitzlist"/>
              <w:numPr>
                <w:ilvl w:val="0"/>
                <w:numId w:val="16"/>
              </w:numPr>
              <w:spacing w:before="0" w:line="360" w:lineRule="auto"/>
              <w:rPr>
                <w:rFonts w:ascii="Times New Roman" w:hAnsi="Times New Roman" w:cs="Times New Roman"/>
                <w:sz w:val="24"/>
                <w:szCs w:val="24"/>
              </w:rPr>
            </w:pPr>
            <w:r>
              <w:rPr>
                <w:rFonts w:ascii="Times New Roman" w:hAnsi="Times New Roman" w:cs="Times New Roman"/>
                <w:sz w:val="24"/>
                <w:szCs w:val="24"/>
              </w:rPr>
              <w:t>Uporządkowana polityka przestrzenna miasta</w:t>
            </w:r>
            <w:r w:rsidR="003456F8">
              <w:rPr>
                <w:rFonts w:ascii="Times New Roman" w:hAnsi="Times New Roman" w:cs="Times New Roman"/>
                <w:sz w:val="24"/>
                <w:szCs w:val="24"/>
              </w:rPr>
              <w:t>.</w:t>
            </w:r>
          </w:p>
        </w:tc>
        <w:tc>
          <w:tcPr>
            <w:tcW w:w="4640" w:type="dxa"/>
            <w:tcBorders>
              <w:bottom w:val="double" w:sz="4" w:space="0" w:color="auto"/>
            </w:tcBorders>
            <w:shd w:val="clear" w:color="auto" w:fill="FFFF66"/>
          </w:tcPr>
          <w:p w:rsidR="009E23FA" w:rsidRPr="008119E3" w:rsidRDefault="00C0738A" w:rsidP="001F55DA">
            <w:pPr>
              <w:pStyle w:val="Akapitzlist"/>
              <w:numPr>
                <w:ilvl w:val="0"/>
                <w:numId w:val="17"/>
              </w:numPr>
              <w:spacing w:before="0" w:line="360" w:lineRule="auto"/>
              <w:rPr>
                <w:rFonts w:ascii="Times New Roman" w:hAnsi="Times New Roman" w:cs="Times New Roman"/>
                <w:sz w:val="24"/>
                <w:szCs w:val="24"/>
              </w:rPr>
            </w:pPr>
            <w:r w:rsidRPr="008119E3">
              <w:rPr>
                <w:rFonts w:ascii="Times New Roman" w:hAnsi="Times New Roman" w:cs="Times New Roman"/>
                <w:sz w:val="24"/>
                <w:szCs w:val="24"/>
              </w:rPr>
              <w:t>Rosnące wskaźniki obciążenia demograficznego;</w:t>
            </w:r>
          </w:p>
          <w:p w:rsidR="00C0738A" w:rsidRPr="008119E3" w:rsidRDefault="00C0738A" w:rsidP="001F55DA">
            <w:pPr>
              <w:pStyle w:val="Akapitzlist"/>
              <w:numPr>
                <w:ilvl w:val="0"/>
                <w:numId w:val="17"/>
              </w:numPr>
              <w:spacing w:before="0" w:line="360" w:lineRule="auto"/>
              <w:rPr>
                <w:rFonts w:ascii="Times New Roman" w:hAnsi="Times New Roman" w:cs="Times New Roman"/>
                <w:sz w:val="24"/>
                <w:szCs w:val="24"/>
              </w:rPr>
            </w:pPr>
            <w:r w:rsidRPr="008119E3">
              <w:rPr>
                <w:rFonts w:ascii="Times New Roman" w:hAnsi="Times New Roman" w:cs="Times New Roman"/>
                <w:sz w:val="24"/>
                <w:szCs w:val="24"/>
              </w:rPr>
              <w:t>Starzejące się społeczeństwo;</w:t>
            </w:r>
          </w:p>
          <w:p w:rsidR="00C0738A" w:rsidRPr="008119E3" w:rsidRDefault="0060653F" w:rsidP="001F55DA">
            <w:pPr>
              <w:pStyle w:val="Akapitzlist"/>
              <w:numPr>
                <w:ilvl w:val="0"/>
                <w:numId w:val="17"/>
              </w:numPr>
              <w:spacing w:before="0" w:line="360" w:lineRule="auto"/>
              <w:rPr>
                <w:rFonts w:ascii="Times New Roman" w:hAnsi="Times New Roman" w:cs="Times New Roman"/>
                <w:sz w:val="24"/>
                <w:szCs w:val="24"/>
              </w:rPr>
            </w:pPr>
            <w:r>
              <w:rPr>
                <w:rFonts w:ascii="Times New Roman" w:hAnsi="Times New Roman" w:cs="Times New Roman"/>
                <w:sz w:val="24"/>
                <w:szCs w:val="24"/>
              </w:rPr>
              <w:t>Zmniejszająca się liczba urodzeń;</w:t>
            </w:r>
          </w:p>
          <w:p w:rsidR="00C0738A" w:rsidRPr="008119E3" w:rsidRDefault="00C0738A" w:rsidP="001F55DA">
            <w:pPr>
              <w:pStyle w:val="Akapitzlist"/>
              <w:numPr>
                <w:ilvl w:val="0"/>
                <w:numId w:val="17"/>
              </w:numPr>
              <w:spacing w:before="0" w:line="360" w:lineRule="auto"/>
              <w:rPr>
                <w:rFonts w:ascii="Times New Roman" w:hAnsi="Times New Roman" w:cs="Times New Roman"/>
                <w:sz w:val="24"/>
                <w:szCs w:val="24"/>
              </w:rPr>
            </w:pPr>
            <w:r w:rsidRPr="008119E3">
              <w:rPr>
                <w:rFonts w:ascii="Times New Roman" w:hAnsi="Times New Roman" w:cs="Times New Roman"/>
                <w:sz w:val="24"/>
                <w:szCs w:val="24"/>
              </w:rPr>
              <w:t>Ujemne saldo migracji;</w:t>
            </w:r>
          </w:p>
          <w:p w:rsidR="000373F3" w:rsidRPr="008119E3" w:rsidRDefault="000373F3" w:rsidP="001F55DA">
            <w:pPr>
              <w:pStyle w:val="Akapitzlist"/>
              <w:numPr>
                <w:ilvl w:val="0"/>
                <w:numId w:val="17"/>
              </w:numPr>
              <w:spacing w:before="0" w:line="360" w:lineRule="auto"/>
              <w:rPr>
                <w:rFonts w:ascii="Times New Roman" w:hAnsi="Times New Roman" w:cs="Times New Roman"/>
                <w:sz w:val="24"/>
                <w:szCs w:val="24"/>
              </w:rPr>
            </w:pPr>
            <w:r w:rsidRPr="008119E3">
              <w:rPr>
                <w:rFonts w:ascii="Times New Roman" w:hAnsi="Times New Roman" w:cs="Times New Roman"/>
                <w:sz w:val="24"/>
                <w:szCs w:val="24"/>
              </w:rPr>
              <w:t>Utrzymujące się bezrobocie;</w:t>
            </w:r>
          </w:p>
          <w:p w:rsidR="000373F3" w:rsidRPr="008119E3" w:rsidRDefault="000373F3" w:rsidP="001F55DA">
            <w:pPr>
              <w:pStyle w:val="Akapitzlist"/>
              <w:numPr>
                <w:ilvl w:val="0"/>
                <w:numId w:val="17"/>
              </w:numPr>
              <w:spacing w:before="0" w:line="360" w:lineRule="auto"/>
              <w:rPr>
                <w:rFonts w:ascii="Times New Roman" w:hAnsi="Times New Roman" w:cs="Times New Roman"/>
                <w:sz w:val="24"/>
                <w:szCs w:val="24"/>
              </w:rPr>
            </w:pPr>
            <w:r w:rsidRPr="008119E3">
              <w:rPr>
                <w:rFonts w:ascii="Times New Roman" w:hAnsi="Times New Roman" w:cs="Times New Roman"/>
                <w:sz w:val="24"/>
                <w:szCs w:val="24"/>
              </w:rPr>
              <w:t>Trudna sytuacja kobiet na rynku pracy;</w:t>
            </w:r>
          </w:p>
          <w:p w:rsidR="00C0738A" w:rsidRPr="008119E3" w:rsidRDefault="00B87A0D" w:rsidP="001F55DA">
            <w:pPr>
              <w:pStyle w:val="Akapitzlist"/>
              <w:numPr>
                <w:ilvl w:val="0"/>
                <w:numId w:val="17"/>
              </w:numPr>
              <w:spacing w:before="0" w:line="360" w:lineRule="auto"/>
              <w:rPr>
                <w:rFonts w:ascii="Times New Roman" w:hAnsi="Times New Roman" w:cs="Times New Roman"/>
                <w:sz w:val="24"/>
                <w:szCs w:val="24"/>
              </w:rPr>
            </w:pPr>
            <w:r w:rsidRPr="008119E3">
              <w:rPr>
                <w:rFonts w:ascii="Times New Roman" w:hAnsi="Times New Roman" w:cs="Times New Roman"/>
                <w:sz w:val="24"/>
                <w:szCs w:val="24"/>
              </w:rPr>
              <w:t>Dezintegracja społeczności lokalnych;</w:t>
            </w:r>
          </w:p>
          <w:p w:rsidR="00B87A0D" w:rsidRPr="008119E3" w:rsidRDefault="00853DC8" w:rsidP="001F55DA">
            <w:pPr>
              <w:pStyle w:val="Akapitzlist"/>
              <w:numPr>
                <w:ilvl w:val="0"/>
                <w:numId w:val="17"/>
              </w:numPr>
              <w:spacing w:before="0" w:line="360" w:lineRule="auto"/>
              <w:rPr>
                <w:rFonts w:ascii="Times New Roman" w:hAnsi="Times New Roman" w:cs="Times New Roman"/>
                <w:sz w:val="24"/>
                <w:szCs w:val="24"/>
              </w:rPr>
            </w:pPr>
            <w:r w:rsidRPr="008119E3">
              <w:rPr>
                <w:rFonts w:ascii="Times New Roman" w:hAnsi="Times New Roman" w:cs="Times New Roman"/>
                <w:sz w:val="24"/>
                <w:szCs w:val="24"/>
              </w:rPr>
              <w:t>Występowanie patologii społecznych;</w:t>
            </w:r>
          </w:p>
          <w:p w:rsidR="00F52C76" w:rsidRPr="008119E3" w:rsidRDefault="00F52C76" w:rsidP="001F55DA">
            <w:pPr>
              <w:pStyle w:val="Akapitzlist"/>
              <w:numPr>
                <w:ilvl w:val="0"/>
                <w:numId w:val="17"/>
              </w:numPr>
              <w:spacing w:before="0" w:line="360" w:lineRule="auto"/>
              <w:rPr>
                <w:rFonts w:ascii="Times New Roman" w:hAnsi="Times New Roman" w:cs="Times New Roman"/>
                <w:sz w:val="24"/>
                <w:szCs w:val="24"/>
              </w:rPr>
            </w:pPr>
            <w:r w:rsidRPr="008119E3">
              <w:rPr>
                <w:rFonts w:ascii="Times New Roman" w:hAnsi="Times New Roman" w:cs="Times New Roman"/>
                <w:sz w:val="24"/>
                <w:szCs w:val="24"/>
              </w:rPr>
              <w:t>Występowanie barier architektonicznych utrudniających funkcjonowanie osobom niepełnosprawnym;</w:t>
            </w:r>
          </w:p>
          <w:p w:rsidR="00853DC8" w:rsidRDefault="00853DC8" w:rsidP="001F55DA">
            <w:pPr>
              <w:pStyle w:val="Akapitzlist"/>
              <w:numPr>
                <w:ilvl w:val="0"/>
                <w:numId w:val="17"/>
              </w:numPr>
              <w:spacing w:before="0" w:line="360" w:lineRule="auto"/>
              <w:rPr>
                <w:rFonts w:ascii="Times New Roman" w:hAnsi="Times New Roman" w:cs="Times New Roman"/>
                <w:sz w:val="24"/>
                <w:szCs w:val="24"/>
              </w:rPr>
            </w:pPr>
            <w:r w:rsidRPr="008119E3">
              <w:rPr>
                <w:rFonts w:ascii="Times New Roman" w:hAnsi="Times New Roman" w:cs="Times New Roman"/>
                <w:sz w:val="24"/>
                <w:szCs w:val="24"/>
              </w:rPr>
              <w:t>Niewykorzystanie potencjału do prowadzenia turystyki całorocznej;</w:t>
            </w:r>
          </w:p>
          <w:p w:rsidR="0060653F" w:rsidRPr="008119E3" w:rsidRDefault="0060653F" w:rsidP="001F55DA">
            <w:pPr>
              <w:pStyle w:val="Akapitzlist"/>
              <w:numPr>
                <w:ilvl w:val="0"/>
                <w:numId w:val="17"/>
              </w:numPr>
              <w:spacing w:before="0" w:line="360" w:lineRule="auto"/>
              <w:rPr>
                <w:rFonts w:ascii="Times New Roman" w:hAnsi="Times New Roman" w:cs="Times New Roman"/>
                <w:sz w:val="24"/>
                <w:szCs w:val="24"/>
              </w:rPr>
            </w:pPr>
            <w:r>
              <w:rPr>
                <w:rFonts w:ascii="Times New Roman" w:hAnsi="Times New Roman" w:cs="Times New Roman"/>
                <w:sz w:val="24"/>
                <w:szCs w:val="24"/>
              </w:rPr>
              <w:t>Zanieczyszczenie środowiska za sprawą tzw. niskiej emisji;</w:t>
            </w:r>
          </w:p>
          <w:p w:rsidR="00EC5BA0" w:rsidRDefault="00EC5BA0" w:rsidP="001F55DA">
            <w:pPr>
              <w:pStyle w:val="Akapitzlist"/>
              <w:numPr>
                <w:ilvl w:val="0"/>
                <w:numId w:val="17"/>
              </w:numPr>
              <w:spacing w:before="0" w:line="360" w:lineRule="auto"/>
              <w:rPr>
                <w:rFonts w:ascii="Times New Roman" w:hAnsi="Times New Roman" w:cs="Times New Roman"/>
                <w:sz w:val="24"/>
                <w:szCs w:val="24"/>
              </w:rPr>
            </w:pPr>
            <w:r w:rsidRPr="008119E3">
              <w:rPr>
                <w:rFonts w:ascii="Times New Roman" w:hAnsi="Times New Roman" w:cs="Times New Roman"/>
                <w:sz w:val="24"/>
                <w:szCs w:val="24"/>
              </w:rPr>
              <w:t>Naturalne bariery ograniczające rozwój miasta – obszary chronionego krajobrazu;</w:t>
            </w:r>
          </w:p>
          <w:p w:rsidR="00604CD5" w:rsidRPr="008119E3" w:rsidRDefault="00604CD5" w:rsidP="001F55DA">
            <w:pPr>
              <w:pStyle w:val="Akapitzlist"/>
              <w:numPr>
                <w:ilvl w:val="0"/>
                <w:numId w:val="17"/>
              </w:numPr>
              <w:spacing w:before="0" w:line="360" w:lineRule="auto"/>
              <w:rPr>
                <w:rFonts w:ascii="Times New Roman" w:hAnsi="Times New Roman" w:cs="Times New Roman"/>
                <w:sz w:val="24"/>
                <w:szCs w:val="24"/>
              </w:rPr>
            </w:pPr>
            <w:r>
              <w:rPr>
                <w:rFonts w:ascii="Times New Roman" w:hAnsi="Times New Roman" w:cs="Times New Roman"/>
                <w:sz w:val="24"/>
                <w:szCs w:val="24"/>
              </w:rPr>
              <w:t xml:space="preserve">Niewystarczająca promocja </w:t>
            </w:r>
            <w:r w:rsidR="00890CA6">
              <w:rPr>
                <w:rFonts w:ascii="Times New Roman" w:hAnsi="Times New Roman" w:cs="Times New Roman"/>
                <w:sz w:val="24"/>
                <w:szCs w:val="24"/>
              </w:rPr>
              <w:t>miasta</w:t>
            </w:r>
            <w:r w:rsidR="003456F8">
              <w:rPr>
                <w:rFonts w:ascii="Times New Roman" w:hAnsi="Times New Roman" w:cs="Times New Roman"/>
                <w:sz w:val="24"/>
                <w:szCs w:val="24"/>
              </w:rPr>
              <w:t>.</w:t>
            </w:r>
          </w:p>
        </w:tc>
      </w:tr>
      <w:tr w:rsidR="009E23FA" w:rsidRPr="003832EF" w:rsidTr="008321C5">
        <w:trPr>
          <w:jc w:val="center"/>
        </w:trPr>
        <w:tc>
          <w:tcPr>
            <w:tcW w:w="4359" w:type="dxa"/>
            <w:tcBorders>
              <w:bottom w:val="double" w:sz="4" w:space="0" w:color="auto"/>
            </w:tcBorders>
            <w:shd w:val="clear" w:color="auto" w:fill="0070C0"/>
            <w:vAlign w:val="center"/>
          </w:tcPr>
          <w:p w:rsidR="009E23FA" w:rsidRPr="008321C5" w:rsidRDefault="009E23FA" w:rsidP="001F55DA">
            <w:pPr>
              <w:spacing w:before="0" w:line="360" w:lineRule="auto"/>
              <w:jc w:val="center"/>
              <w:rPr>
                <w:rFonts w:ascii="Times New Roman" w:hAnsi="Times New Roman" w:cs="Times New Roman"/>
                <w:b/>
                <w:sz w:val="28"/>
                <w:szCs w:val="28"/>
              </w:rPr>
            </w:pPr>
            <w:r w:rsidRPr="008321C5">
              <w:rPr>
                <w:rFonts w:ascii="Times New Roman" w:hAnsi="Times New Roman" w:cs="Times New Roman"/>
                <w:b/>
                <w:sz w:val="28"/>
                <w:szCs w:val="28"/>
              </w:rPr>
              <w:t>SZANSE</w:t>
            </w:r>
          </w:p>
        </w:tc>
        <w:tc>
          <w:tcPr>
            <w:tcW w:w="4640" w:type="dxa"/>
            <w:shd w:val="clear" w:color="auto" w:fill="0070C0"/>
            <w:vAlign w:val="center"/>
          </w:tcPr>
          <w:p w:rsidR="009E23FA" w:rsidRPr="008321C5" w:rsidRDefault="009E23FA" w:rsidP="001F55DA">
            <w:pPr>
              <w:spacing w:before="0" w:line="360" w:lineRule="auto"/>
              <w:jc w:val="center"/>
              <w:rPr>
                <w:rFonts w:ascii="Times New Roman" w:hAnsi="Times New Roman" w:cs="Times New Roman"/>
                <w:b/>
                <w:sz w:val="28"/>
                <w:szCs w:val="28"/>
              </w:rPr>
            </w:pPr>
            <w:r w:rsidRPr="008321C5">
              <w:rPr>
                <w:rFonts w:ascii="Times New Roman" w:hAnsi="Times New Roman" w:cs="Times New Roman"/>
                <w:b/>
                <w:sz w:val="28"/>
                <w:szCs w:val="28"/>
              </w:rPr>
              <w:t>ZAGROŻENIA</w:t>
            </w:r>
          </w:p>
        </w:tc>
      </w:tr>
      <w:tr w:rsidR="009E23FA" w:rsidRPr="003832EF" w:rsidTr="00AB1B0F">
        <w:trPr>
          <w:trHeight w:val="2233"/>
          <w:jc w:val="center"/>
        </w:trPr>
        <w:tc>
          <w:tcPr>
            <w:tcW w:w="4359" w:type="dxa"/>
            <w:shd w:val="clear" w:color="auto" w:fill="FFFF66"/>
          </w:tcPr>
          <w:p w:rsidR="009E23FA" w:rsidRPr="008119E3" w:rsidRDefault="00CA031B" w:rsidP="001F55DA">
            <w:pPr>
              <w:pStyle w:val="Akapitzlist"/>
              <w:numPr>
                <w:ilvl w:val="0"/>
                <w:numId w:val="18"/>
              </w:numPr>
              <w:spacing w:before="0" w:line="360" w:lineRule="auto"/>
              <w:rPr>
                <w:rFonts w:ascii="Times New Roman" w:hAnsi="Times New Roman" w:cs="Times New Roman"/>
                <w:sz w:val="24"/>
                <w:szCs w:val="24"/>
              </w:rPr>
            </w:pPr>
            <w:r w:rsidRPr="008119E3">
              <w:rPr>
                <w:rFonts w:ascii="Times New Roman" w:hAnsi="Times New Roman" w:cs="Times New Roman"/>
                <w:sz w:val="24"/>
                <w:szCs w:val="24"/>
              </w:rPr>
              <w:t>Możliwość pozyskania wsparcia finansowego z Unii Europejskiej</w:t>
            </w:r>
            <w:r w:rsidR="00B87A0D" w:rsidRPr="008119E3">
              <w:rPr>
                <w:rFonts w:ascii="Times New Roman" w:hAnsi="Times New Roman" w:cs="Times New Roman"/>
                <w:sz w:val="24"/>
                <w:szCs w:val="24"/>
              </w:rPr>
              <w:t>;</w:t>
            </w:r>
          </w:p>
          <w:p w:rsidR="00650E76" w:rsidRPr="008119E3" w:rsidRDefault="00650E76" w:rsidP="001F55DA">
            <w:pPr>
              <w:pStyle w:val="Akapitzlist"/>
              <w:numPr>
                <w:ilvl w:val="0"/>
                <w:numId w:val="18"/>
              </w:numPr>
              <w:spacing w:before="0" w:line="360" w:lineRule="auto"/>
              <w:rPr>
                <w:rFonts w:ascii="Times New Roman" w:hAnsi="Times New Roman" w:cs="Times New Roman"/>
                <w:sz w:val="24"/>
                <w:szCs w:val="24"/>
              </w:rPr>
            </w:pPr>
            <w:r w:rsidRPr="008119E3">
              <w:rPr>
                <w:rFonts w:ascii="Times New Roman" w:hAnsi="Times New Roman" w:cs="Times New Roman"/>
                <w:sz w:val="24"/>
                <w:szCs w:val="24"/>
              </w:rPr>
              <w:t xml:space="preserve">Zwiększona dostępność do finansowych środków zewnętrznych służących rozwiązywaniu </w:t>
            </w:r>
            <w:r w:rsidR="00DE7920">
              <w:rPr>
                <w:rFonts w:ascii="Times New Roman" w:hAnsi="Times New Roman" w:cs="Times New Roman"/>
                <w:sz w:val="24"/>
                <w:szCs w:val="24"/>
              </w:rPr>
              <w:t xml:space="preserve"> określonych </w:t>
            </w:r>
            <w:r w:rsidRPr="008119E3">
              <w:rPr>
                <w:rFonts w:ascii="Times New Roman" w:hAnsi="Times New Roman" w:cs="Times New Roman"/>
                <w:sz w:val="24"/>
                <w:szCs w:val="24"/>
              </w:rPr>
              <w:t>problemów społecznych;</w:t>
            </w:r>
          </w:p>
          <w:p w:rsidR="00B87A0D" w:rsidRPr="008119E3" w:rsidRDefault="00B87A0D" w:rsidP="001F55DA">
            <w:pPr>
              <w:pStyle w:val="Akapitzlist"/>
              <w:numPr>
                <w:ilvl w:val="0"/>
                <w:numId w:val="18"/>
              </w:numPr>
              <w:spacing w:before="0" w:line="360" w:lineRule="auto"/>
              <w:rPr>
                <w:rFonts w:ascii="Times New Roman" w:hAnsi="Times New Roman" w:cs="Times New Roman"/>
                <w:sz w:val="24"/>
                <w:szCs w:val="24"/>
              </w:rPr>
            </w:pPr>
            <w:r w:rsidRPr="008119E3">
              <w:rPr>
                <w:rFonts w:ascii="Times New Roman" w:hAnsi="Times New Roman" w:cs="Times New Roman"/>
                <w:sz w:val="24"/>
                <w:szCs w:val="24"/>
              </w:rPr>
              <w:t>Wzrost zainteresowania inwestorów miastem;</w:t>
            </w:r>
          </w:p>
          <w:p w:rsidR="00B87A0D" w:rsidRDefault="00B87A0D" w:rsidP="001F55DA">
            <w:pPr>
              <w:pStyle w:val="Akapitzlist"/>
              <w:numPr>
                <w:ilvl w:val="0"/>
                <w:numId w:val="18"/>
              </w:numPr>
              <w:spacing w:before="0" w:line="360" w:lineRule="auto"/>
              <w:rPr>
                <w:rFonts w:ascii="Times New Roman" w:hAnsi="Times New Roman" w:cs="Times New Roman"/>
                <w:sz w:val="24"/>
                <w:szCs w:val="24"/>
              </w:rPr>
            </w:pPr>
            <w:r w:rsidRPr="008119E3">
              <w:rPr>
                <w:rFonts w:ascii="Times New Roman" w:hAnsi="Times New Roman" w:cs="Times New Roman"/>
                <w:sz w:val="24"/>
                <w:szCs w:val="24"/>
              </w:rPr>
              <w:t>Bliskość szlaków komunikacyjnych (w tym kolejowych);</w:t>
            </w:r>
          </w:p>
          <w:p w:rsidR="009F6276" w:rsidRDefault="009F6276" w:rsidP="001F55DA">
            <w:pPr>
              <w:pStyle w:val="Akapitzlist"/>
              <w:numPr>
                <w:ilvl w:val="0"/>
                <w:numId w:val="18"/>
              </w:numPr>
              <w:spacing w:before="0" w:line="360" w:lineRule="auto"/>
              <w:rPr>
                <w:rFonts w:ascii="Times New Roman" w:hAnsi="Times New Roman" w:cs="Times New Roman"/>
                <w:sz w:val="24"/>
                <w:szCs w:val="24"/>
              </w:rPr>
            </w:pPr>
            <w:r>
              <w:rPr>
                <w:rFonts w:ascii="Times New Roman" w:hAnsi="Times New Roman" w:cs="Times New Roman"/>
                <w:sz w:val="24"/>
                <w:szCs w:val="24"/>
              </w:rPr>
              <w:t>Rozwój turystyki krajowej i zagranicznej;</w:t>
            </w:r>
          </w:p>
          <w:p w:rsidR="00B33DDA" w:rsidRPr="008119E3" w:rsidRDefault="00B33DDA" w:rsidP="001F55DA">
            <w:pPr>
              <w:pStyle w:val="Akapitzlist"/>
              <w:numPr>
                <w:ilvl w:val="0"/>
                <w:numId w:val="18"/>
              </w:numPr>
              <w:spacing w:before="0" w:line="360" w:lineRule="auto"/>
              <w:rPr>
                <w:rFonts w:ascii="Times New Roman" w:hAnsi="Times New Roman" w:cs="Times New Roman"/>
                <w:sz w:val="24"/>
                <w:szCs w:val="24"/>
              </w:rPr>
            </w:pPr>
            <w:r>
              <w:rPr>
                <w:rFonts w:ascii="Times New Roman" w:hAnsi="Times New Roman" w:cs="Times New Roman"/>
                <w:sz w:val="24"/>
                <w:szCs w:val="24"/>
              </w:rPr>
              <w:t>Wzrost zainteresowania całorocznymi usługami turystycznymi oraz rekreacyjnymi;</w:t>
            </w:r>
          </w:p>
          <w:p w:rsidR="00D41376" w:rsidRPr="008119E3" w:rsidRDefault="00D41376" w:rsidP="001F55DA">
            <w:pPr>
              <w:pStyle w:val="Akapitzlist"/>
              <w:numPr>
                <w:ilvl w:val="0"/>
                <w:numId w:val="18"/>
              </w:numPr>
              <w:spacing w:before="0" w:line="360" w:lineRule="auto"/>
              <w:rPr>
                <w:rFonts w:ascii="Times New Roman" w:hAnsi="Times New Roman" w:cs="Times New Roman"/>
                <w:sz w:val="24"/>
                <w:szCs w:val="24"/>
              </w:rPr>
            </w:pPr>
            <w:r w:rsidRPr="008119E3">
              <w:rPr>
                <w:rFonts w:ascii="Times New Roman" w:hAnsi="Times New Roman" w:cs="Times New Roman"/>
                <w:sz w:val="24"/>
                <w:szCs w:val="24"/>
              </w:rPr>
              <w:t>Wykorzystanie bogatych walorów przyrodniczo – krajobrazowych do rozwoju turystyki;</w:t>
            </w:r>
          </w:p>
          <w:p w:rsidR="00A56172" w:rsidRDefault="00A56172" w:rsidP="001F55DA">
            <w:pPr>
              <w:pStyle w:val="Akapitzlist"/>
              <w:numPr>
                <w:ilvl w:val="0"/>
                <w:numId w:val="18"/>
              </w:numPr>
              <w:spacing w:before="0" w:line="360" w:lineRule="auto"/>
              <w:rPr>
                <w:rFonts w:ascii="Times New Roman" w:hAnsi="Times New Roman" w:cs="Times New Roman"/>
                <w:sz w:val="24"/>
                <w:szCs w:val="24"/>
              </w:rPr>
            </w:pPr>
            <w:r w:rsidRPr="008119E3">
              <w:rPr>
                <w:rFonts w:ascii="Times New Roman" w:hAnsi="Times New Roman" w:cs="Times New Roman"/>
                <w:sz w:val="24"/>
                <w:szCs w:val="24"/>
              </w:rPr>
              <w:t>Podjęcie współpracy z sąsiadującymi jednostkami samorządowymi w celu rozwoju turystyki;</w:t>
            </w:r>
          </w:p>
          <w:p w:rsidR="0084493C" w:rsidRDefault="0084493C" w:rsidP="001F55DA">
            <w:pPr>
              <w:pStyle w:val="Akapitzlist"/>
              <w:numPr>
                <w:ilvl w:val="0"/>
                <w:numId w:val="18"/>
              </w:numPr>
              <w:spacing w:before="0" w:line="360" w:lineRule="auto"/>
              <w:rPr>
                <w:rFonts w:ascii="Times New Roman" w:hAnsi="Times New Roman" w:cs="Times New Roman"/>
                <w:sz w:val="24"/>
                <w:szCs w:val="24"/>
              </w:rPr>
            </w:pPr>
            <w:r>
              <w:rPr>
                <w:rFonts w:ascii="Times New Roman" w:hAnsi="Times New Roman" w:cs="Times New Roman"/>
                <w:sz w:val="24"/>
                <w:szCs w:val="24"/>
              </w:rPr>
              <w:t>Wzrost świadomości społeczeństwa obywatelskiego;</w:t>
            </w:r>
          </w:p>
          <w:p w:rsidR="00B87A0D" w:rsidRPr="00D41D65" w:rsidRDefault="006623F6" w:rsidP="001F55DA">
            <w:pPr>
              <w:pStyle w:val="Akapitzlist"/>
              <w:numPr>
                <w:ilvl w:val="0"/>
                <w:numId w:val="18"/>
              </w:numPr>
              <w:spacing w:before="0" w:line="360" w:lineRule="auto"/>
              <w:rPr>
                <w:rFonts w:ascii="Times New Roman" w:hAnsi="Times New Roman" w:cs="Times New Roman"/>
                <w:sz w:val="24"/>
                <w:szCs w:val="24"/>
              </w:rPr>
            </w:pPr>
            <w:r w:rsidRPr="00AB1B0F">
              <w:rPr>
                <w:rFonts w:ascii="Times New Roman" w:hAnsi="Times New Roman" w:cs="Times New Roman"/>
                <w:sz w:val="24"/>
                <w:szCs w:val="24"/>
              </w:rPr>
              <w:t>Skuteczna promocja miasta.</w:t>
            </w:r>
          </w:p>
        </w:tc>
        <w:tc>
          <w:tcPr>
            <w:tcW w:w="4640" w:type="dxa"/>
            <w:shd w:val="clear" w:color="auto" w:fill="FFFF66"/>
          </w:tcPr>
          <w:p w:rsidR="00CA031B" w:rsidRDefault="00CA031B" w:rsidP="001F55DA">
            <w:pPr>
              <w:pStyle w:val="Akapitzlist"/>
              <w:numPr>
                <w:ilvl w:val="0"/>
                <w:numId w:val="19"/>
              </w:numPr>
              <w:spacing w:before="0" w:line="360" w:lineRule="auto"/>
              <w:rPr>
                <w:rFonts w:ascii="Times New Roman" w:hAnsi="Times New Roman" w:cs="Times New Roman"/>
                <w:sz w:val="24"/>
                <w:szCs w:val="24"/>
              </w:rPr>
            </w:pPr>
            <w:r w:rsidRPr="008119E3">
              <w:rPr>
                <w:rFonts w:ascii="Times New Roman" w:hAnsi="Times New Roman" w:cs="Times New Roman"/>
                <w:sz w:val="24"/>
                <w:szCs w:val="24"/>
              </w:rPr>
              <w:t>Duża konkurencja przy ubieganiu się o wsparcie z Unii Europejskiej;</w:t>
            </w:r>
          </w:p>
          <w:p w:rsidR="00313405" w:rsidRDefault="00313405" w:rsidP="001F55DA">
            <w:pPr>
              <w:pStyle w:val="Akapitzlist"/>
              <w:numPr>
                <w:ilvl w:val="0"/>
                <w:numId w:val="19"/>
              </w:numPr>
              <w:spacing w:before="0" w:line="360" w:lineRule="auto"/>
              <w:rPr>
                <w:rFonts w:ascii="Times New Roman" w:hAnsi="Times New Roman" w:cs="Times New Roman"/>
                <w:sz w:val="24"/>
                <w:szCs w:val="24"/>
              </w:rPr>
            </w:pPr>
            <w:r>
              <w:rPr>
                <w:rFonts w:ascii="Times New Roman" w:hAnsi="Times New Roman" w:cs="Times New Roman"/>
                <w:sz w:val="24"/>
                <w:szCs w:val="24"/>
              </w:rPr>
              <w:t>Niestabilna sytuacja społeczno - gospodarcza kraju;</w:t>
            </w:r>
          </w:p>
          <w:p w:rsidR="0084493C" w:rsidRPr="008119E3" w:rsidRDefault="0084493C" w:rsidP="001F55DA">
            <w:pPr>
              <w:pStyle w:val="Akapitzlist"/>
              <w:numPr>
                <w:ilvl w:val="0"/>
                <w:numId w:val="19"/>
              </w:numPr>
              <w:spacing w:before="0" w:line="360" w:lineRule="auto"/>
              <w:rPr>
                <w:rFonts w:ascii="Times New Roman" w:hAnsi="Times New Roman" w:cs="Times New Roman"/>
                <w:sz w:val="24"/>
                <w:szCs w:val="24"/>
              </w:rPr>
            </w:pPr>
            <w:r>
              <w:rPr>
                <w:rFonts w:ascii="Times New Roman" w:hAnsi="Times New Roman" w:cs="Times New Roman"/>
                <w:sz w:val="24"/>
                <w:szCs w:val="24"/>
              </w:rPr>
              <w:t>Zmieniające sie uregulowania w zakresie pozyskiwania środków unijnych;</w:t>
            </w:r>
          </w:p>
          <w:p w:rsidR="007509DB" w:rsidRPr="008119E3" w:rsidRDefault="007509DB" w:rsidP="001F55DA">
            <w:pPr>
              <w:pStyle w:val="Akapitzlist"/>
              <w:numPr>
                <w:ilvl w:val="0"/>
                <w:numId w:val="19"/>
              </w:numPr>
              <w:spacing w:before="0" w:line="360" w:lineRule="auto"/>
              <w:rPr>
                <w:rFonts w:ascii="Times New Roman" w:hAnsi="Times New Roman" w:cs="Times New Roman"/>
                <w:sz w:val="24"/>
                <w:szCs w:val="24"/>
              </w:rPr>
            </w:pPr>
            <w:r w:rsidRPr="008119E3">
              <w:rPr>
                <w:rFonts w:ascii="Times New Roman" w:hAnsi="Times New Roman" w:cs="Times New Roman"/>
                <w:sz w:val="24"/>
                <w:szCs w:val="24"/>
              </w:rPr>
              <w:t>Negatywne skutki kryzysu gospodarczego;</w:t>
            </w:r>
          </w:p>
          <w:p w:rsidR="00CA031B" w:rsidRDefault="00CA031B" w:rsidP="001F55DA">
            <w:pPr>
              <w:pStyle w:val="Akapitzlist"/>
              <w:numPr>
                <w:ilvl w:val="0"/>
                <w:numId w:val="19"/>
              </w:numPr>
              <w:spacing w:before="0" w:line="360" w:lineRule="auto"/>
              <w:rPr>
                <w:rFonts w:ascii="Times New Roman" w:hAnsi="Times New Roman" w:cs="Times New Roman"/>
                <w:sz w:val="24"/>
                <w:szCs w:val="24"/>
              </w:rPr>
            </w:pPr>
            <w:r w:rsidRPr="008119E3">
              <w:rPr>
                <w:rFonts w:ascii="Times New Roman" w:hAnsi="Times New Roman" w:cs="Times New Roman"/>
                <w:sz w:val="24"/>
                <w:szCs w:val="24"/>
              </w:rPr>
              <w:t>Niestabilne przepisy prawne zniechęcające do zakładania i prowadzenia działalności gospodarczej;</w:t>
            </w:r>
          </w:p>
          <w:p w:rsidR="00313405" w:rsidRPr="008119E3" w:rsidRDefault="00313405" w:rsidP="001F55DA">
            <w:pPr>
              <w:pStyle w:val="Akapitzlist"/>
              <w:numPr>
                <w:ilvl w:val="0"/>
                <w:numId w:val="19"/>
              </w:numPr>
              <w:spacing w:before="0" w:line="360" w:lineRule="auto"/>
              <w:rPr>
                <w:rFonts w:ascii="Times New Roman" w:hAnsi="Times New Roman" w:cs="Times New Roman"/>
                <w:sz w:val="24"/>
                <w:szCs w:val="24"/>
              </w:rPr>
            </w:pPr>
            <w:r>
              <w:rPr>
                <w:rFonts w:ascii="Times New Roman" w:hAnsi="Times New Roman" w:cs="Times New Roman"/>
                <w:sz w:val="24"/>
                <w:szCs w:val="24"/>
              </w:rPr>
              <w:t>Rosnące obciążenia podatkowe przedsiębiorców;</w:t>
            </w:r>
          </w:p>
          <w:p w:rsidR="00B87A0D" w:rsidRPr="008119E3" w:rsidRDefault="00DE7920" w:rsidP="001F55DA">
            <w:pPr>
              <w:pStyle w:val="Akapitzlist"/>
              <w:numPr>
                <w:ilvl w:val="0"/>
                <w:numId w:val="19"/>
              </w:numPr>
              <w:spacing w:before="0" w:line="360" w:lineRule="auto"/>
              <w:rPr>
                <w:rFonts w:ascii="Times New Roman" w:hAnsi="Times New Roman" w:cs="Times New Roman"/>
                <w:sz w:val="24"/>
                <w:szCs w:val="24"/>
              </w:rPr>
            </w:pPr>
            <w:r>
              <w:rPr>
                <w:rFonts w:ascii="Times New Roman" w:hAnsi="Times New Roman" w:cs="Times New Roman"/>
                <w:sz w:val="24"/>
                <w:szCs w:val="24"/>
              </w:rPr>
              <w:t>Silna konkurencja o</w:t>
            </w:r>
            <w:r w:rsidR="00B87A0D" w:rsidRPr="008119E3">
              <w:rPr>
                <w:rFonts w:ascii="Times New Roman" w:hAnsi="Times New Roman" w:cs="Times New Roman"/>
                <w:sz w:val="24"/>
                <w:szCs w:val="24"/>
              </w:rPr>
              <w:t xml:space="preserve"> potencjalnych inwestorów, turystów i nowych mieszkańców;</w:t>
            </w:r>
          </w:p>
          <w:p w:rsidR="00B87A0D" w:rsidRPr="008119E3" w:rsidRDefault="00B87A0D" w:rsidP="001F55DA">
            <w:pPr>
              <w:pStyle w:val="Akapitzlist"/>
              <w:numPr>
                <w:ilvl w:val="0"/>
                <w:numId w:val="19"/>
              </w:numPr>
              <w:spacing w:before="0" w:line="360" w:lineRule="auto"/>
              <w:rPr>
                <w:rFonts w:ascii="Times New Roman" w:hAnsi="Times New Roman" w:cs="Times New Roman"/>
                <w:sz w:val="24"/>
                <w:szCs w:val="24"/>
              </w:rPr>
            </w:pPr>
            <w:r w:rsidRPr="008119E3">
              <w:rPr>
                <w:rFonts w:ascii="Times New Roman" w:hAnsi="Times New Roman" w:cs="Times New Roman"/>
                <w:sz w:val="24"/>
                <w:szCs w:val="24"/>
              </w:rPr>
              <w:t>Szybko zmieniające się przepisy prawa;</w:t>
            </w:r>
          </w:p>
          <w:p w:rsidR="009E23FA" w:rsidRDefault="00CA031B" w:rsidP="001F55DA">
            <w:pPr>
              <w:pStyle w:val="Akapitzlist"/>
              <w:numPr>
                <w:ilvl w:val="0"/>
                <w:numId w:val="19"/>
              </w:numPr>
              <w:spacing w:before="0" w:line="360" w:lineRule="auto"/>
              <w:rPr>
                <w:rFonts w:ascii="Times New Roman" w:hAnsi="Times New Roman" w:cs="Times New Roman"/>
                <w:sz w:val="24"/>
                <w:szCs w:val="24"/>
              </w:rPr>
            </w:pPr>
            <w:r w:rsidRPr="008119E3">
              <w:rPr>
                <w:rFonts w:ascii="Times New Roman" w:hAnsi="Times New Roman" w:cs="Times New Roman"/>
                <w:sz w:val="24"/>
                <w:szCs w:val="24"/>
              </w:rPr>
              <w:t>Sezonowość ruchu turystycznego;</w:t>
            </w:r>
          </w:p>
          <w:p w:rsidR="00883C57" w:rsidRDefault="00883C57" w:rsidP="001F55DA">
            <w:pPr>
              <w:pStyle w:val="Akapitzlist"/>
              <w:numPr>
                <w:ilvl w:val="0"/>
                <w:numId w:val="19"/>
              </w:numPr>
              <w:spacing w:before="0" w:line="360" w:lineRule="auto"/>
              <w:rPr>
                <w:rFonts w:ascii="Times New Roman" w:hAnsi="Times New Roman" w:cs="Times New Roman"/>
                <w:sz w:val="24"/>
                <w:szCs w:val="24"/>
              </w:rPr>
            </w:pPr>
            <w:r>
              <w:rPr>
                <w:rFonts w:ascii="Times New Roman" w:hAnsi="Times New Roman" w:cs="Times New Roman"/>
                <w:sz w:val="24"/>
                <w:szCs w:val="24"/>
              </w:rPr>
              <w:t>Silna konkurencja na rynku turystycznym;</w:t>
            </w:r>
          </w:p>
          <w:p w:rsidR="00CA031B" w:rsidRPr="003832EF" w:rsidRDefault="00313405" w:rsidP="001F55DA">
            <w:pPr>
              <w:pStyle w:val="Akapitzlist"/>
              <w:numPr>
                <w:ilvl w:val="0"/>
                <w:numId w:val="19"/>
              </w:numPr>
              <w:spacing w:before="0" w:line="360" w:lineRule="auto"/>
              <w:rPr>
                <w:rFonts w:ascii="Times New Roman" w:hAnsi="Times New Roman" w:cs="Times New Roman"/>
                <w:sz w:val="24"/>
                <w:szCs w:val="24"/>
              </w:rPr>
            </w:pPr>
            <w:r>
              <w:rPr>
                <w:rFonts w:ascii="Times New Roman" w:hAnsi="Times New Roman" w:cs="Times New Roman"/>
                <w:sz w:val="24"/>
                <w:szCs w:val="24"/>
              </w:rPr>
              <w:t>Rozwój patologii społecznych.</w:t>
            </w:r>
          </w:p>
        </w:tc>
      </w:tr>
    </w:tbl>
    <w:p w:rsidR="009E23FA" w:rsidRDefault="009E23FA" w:rsidP="001F55DA">
      <w:pPr>
        <w:spacing w:before="0"/>
        <w:jc w:val="center"/>
        <w:rPr>
          <w:rFonts w:ascii="Times New Roman" w:hAnsi="Times New Roman" w:cs="Times New Roman"/>
          <w:i/>
          <w:sz w:val="24"/>
          <w:szCs w:val="24"/>
        </w:rPr>
      </w:pPr>
      <w:r>
        <w:rPr>
          <w:rFonts w:ascii="Times New Roman" w:hAnsi="Times New Roman" w:cs="Times New Roman"/>
          <w:i/>
          <w:sz w:val="24"/>
          <w:szCs w:val="24"/>
        </w:rPr>
        <w:t>Źródło: Opracowanie własne</w:t>
      </w:r>
    </w:p>
    <w:p w:rsidR="009E23FA" w:rsidRDefault="009E23FA" w:rsidP="001F55DA">
      <w:pPr>
        <w:spacing w:before="0"/>
        <w:jc w:val="both"/>
        <w:rPr>
          <w:rFonts w:ascii="Times New Roman" w:hAnsi="Times New Roman" w:cs="Times New Roman"/>
          <w:sz w:val="24"/>
          <w:szCs w:val="24"/>
        </w:rPr>
      </w:pPr>
    </w:p>
    <w:p w:rsidR="00E93E4A" w:rsidRDefault="00E93E4A" w:rsidP="001F55DA">
      <w:pPr>
        <w:spacing w:before="0"/>
        <w:jc w:val="both"/>
        <w:rPr>
          <w:rFonts w:ascii="Times New Roman" w:hAnsi="Times New Roman" w:cs="Times New Roman"/>
          <w:sz w:val="24"/>
          <w:szCs w:val="24"/>
        </w:rPr>
      </w:pPr>
    </w:p>
    <w:p w:rsidR="00E93E4A" w:rsidRDefault="00E93E4A" w:rsidP="001F55DA">
      <w:pPr>
        <w:spacing w:before="0"/>
        <w:jc w:val="both"/>
        <w:rPr>
          <w:rFonts w:ascii="Times New Roman" w:hAnsi="Times New Roman" w:cs="Times New Roman"/>
          <w:sz w:val="24"/>
          <w:szCs w:val="24"/>
        </w:rPr>
      </w:pPr>
    </w:p>
    <w:p w:rsidR="00E93E4A" w:rsidRDefault="00E93E4A" w:rsidP="001F55DA">
      <w:pPr>
        <w:spacing w:before="0"/>
        <w:jc w:val="both"/>
        <w:rPr>
          <w:rFonts w:ascii="Times New Roman" w:hAnsi="Times New Roman" w:cs="Times New Roman"/>
          <w:sz w:val="24"/>
          <w:szCs w:val="24"/>
        </w:rPr>
      </w:pPr>
    </w:p>
    <w:p w:rsidR="00E93E4A" w:rsidRDefault="00E93E4A" w:rsidP="001F55DA">
      <w:pPr>
        <w:spacing w:before="0"/>
        <w:jc w:val="both"/>
        <w:rPr>
          <w:rFonts w:ascii="Times New Roman" w:hAnsi="Times New Roman" w:cs="Times New Roman"/>
          <w:sz w:val="24"/>
          <w:szCs w:val="24"/>
        </w:rPr>
      </w:pPr>
    </w:p>
    <w:p w:rsidR="00E93E4A" w:rsidRDefault="00E93E4A" w:rsidP="001F55DA">
      <w:pPr>
        <w:spacing w:before="0"/>
        <w:jc w:val="both"/>
        <w:rPr>
          <w:rFonts w:ascii="Times New Roman" w:hAnsi="Times New Roman" w:cs="Times New Roman"/>
          <w:sz w:val="24"/>
          <w:szCs w:val="24"/>
        </w:rPr>
      </w:pPr>
    </w:p>
    <w:p w:rsidR="00E93E4A" w:rsidRDefault="00E93E4A" w:rsidP="001F55DA">
      <w:pPr>
        <w:spacing w:before="0"/>
        <w:jc w:val="both"/>
        <w:rPr>
          <w:rFonts w:ascii="Times New Roman" w:hAnsi="Times New Roman" w:cs="Times New Roman"/>
          <w:sz w:val="24"/>
          <w:szCs w:val="24"/>
        </w:rPr>
      </w:pPr>
    </w:p>
    <w:p w:rsidR="00E93E4A" w:rsidRDefault="00E93E4A" w:rsidP="001F55DA">
      <w:pPr>
        <w:spacing w:before="0"/>
        <w:jc w:val="both"/>
        <w:rPr>
          <w:rFonts w:ascii="Times New Roman" w:hAnsi="Times New Roman" w:cs="Times New Roman"/>
          <w:sz w:val="24"/>
          <w:szCs w:val="24"/>
        </w:rPr>
      </w:pPr>
    </w:p>
    <w:p w:rsidR="00E93E4A" w:rsidRDefault="00E93E4A" w:rsidP="001F55DA">
      <w:pPr>
        <w:spacing w:before="0"/>
        <w:jc w:val="both"/>
        <w:rPr>
          <w:rFonts w:ascii="Times New Roman" w:hAnsi="Times New Roman" w:cs="Times New Roman"/>
          <w:sz w:val="24"/>
          <w:szCs w:val="24"/>
        </w:rPr>
      </w:pPr>
    </w:p>
    <w:p w:rsidR="00E93E4A" w:rsidRDefault="00E93E4A" w:rsidP="001F55DA">
      <w:pPr>
        <w:spacing w:before="0"/>
        <w:jc w:val="both"/>
        <w:rPr>
          <w:rFonts w:ascii="Times New Roman" w:hAnsi="Times New Roman" w:cs="Times New Roman"/>
          <w:sz w:val="24"/>
          <w:szCs w:val="24"/>
        </w:rPr>
      </w:pPr>
    </w:p>
    <w:p w:rsidR="00E93E4A" w:rsidRDefault="00E93E4A" w:rsidP="001F55DA">
      <w:pPr>
        <w:spacing w:before="0"/>
        <w:jc w:val="both"/>
        <w:rPr>
          <w:rFonts w:ascii="Times New Roman" w:hAnsi="Times New Roman" w:cs="Times New Roman"/>
          <w:sz w:val="24"/>
          <w:szCs w:val="24"/>
        </w:rPr>
      </w:pPr>
    </w:p>
    <w:p w:rsidR="00E93E4A" w:rsidRDefault="00E93E4A" w:rsidP="001F55DA">
      <w:pPr>
        <w:spacing w:before="0"/>
        <w:jc w:val="both"/>
        <w:rPr>
          <w:rFonts w:ascii="Times New Roman" w:hAnsi="Times New Roman" w:cs="Times New Roman"/>
          <w:sz w:val="24"/>
          <w:szCs w:val="24"/>
        </w:rPr>
      </w:pPr>
    </w:p>
    <w:p w:rsidR="00E93E4A" w:rsidRDefault="00E93E4A" w:rsidP="001F55DA">
      <w:pPr>
        <w:spacing w:before="0"/>
        <w:jc w:val="both"/>
        <w:rPr>
          <w:rFonts w:ascii="Times New Roman" w:hAnsi="Times New Roman" w:cs="Times New Roman"/>
          <w:sz w:val="24"/>
          <w:szCs w:val="24"/>
        </w:rPr>
      </w:pPr>
    </w:p>
    <w:p w:rsidR="00E93E4A" w:rsidRDefault="00E93E4A" w:rsidP="001F55DA">
      <w:pPr>
        <w:spacing w:before="0"/>
        <w:jc w:val="both"/>
        <w:rPr>
          <w:rFonts w:ascii="Times New Roman" w:hAnsi="Times New Roman" w:cs="Times New Roman"/>
          <w:sz w:val="24"/>
          <w:szCs w:val="24"/>
        </w:rPr>
      </w:pPr>
    </w:p>
    <w:p w:rsidR="00E93E4A" w:rsidRDefault="00E93E4A" w:rsidP="001F55DA">
      <w:pPr>
        <w:spacing w:before="0"/>
        <w:jc w:val="both"/>
        <w:rPr>
          <w:rFonts w:ascii="Times New Roman" w:hAnsi="Times New Roman" w:cs="Times New Roman"/>
          <w:sz w:val="24"/>
          <w:szCs w:val="24"/>
        </w:rPr>
      </w:pPr>
    </w:p>
    <w:p w:rsidR="00E93E4A" w:rsidRDefault="00E93E4A" w:rsidP="001F55DA">
      <w:pPr>
        <w:spacing w:before="0"/>
        <w:jc w:val="both"/>
        <w:rPr>
          <w:rFonts w:ascii="Times New Roman" w:hAnsi="Times New Roman" w:cs="Times New Roman"/>
          <w:sz w:val="24"/>
          <w:szCs w:val="24"/>
        </w:rPr>
      </w:pPr>
    </w:p>
    <w:p w:rsidR="00E93E4A" w:rsidRDefault="00E93E4A" w:rsidP="001F55DA">
      <w:pPr>
        <w:spacing w:before="0"/>
        <w:jc w:val="both"/>
        <w:rPr>
          <w:rFonts w:ascii="Times New Roman" w:hAnsi="Times New Roman" w:cs="Times New Roman"/>
          <w:sz w:val="24"/>
          <w:szCs w:val="24"/>
        </w:rPr>
      </w:pPr>
    </w:p>
    <w:p w:rsidR="00E93E4A" w:rsidRDefault="00E93E4A" w:rsidP="001F55DA">
      <w:pPr>
        <w:spacing w:before="0"/>
        <w:jc w:val="both"/>
        <w:rPr>
          <w:rFonts w:ascii="Times New Roman" w:hAnsi="Times New Roman" w:cs="Times New Roman"/>
          <w:sz w:val="24"/>
          <w:szCs w:val="24"/>
        </w:rPr>
      </w:pPr>
    </w:p>
    <w:p w:rsidR="00E93E4A" w:rsidRDefault="00E93E4A" w:rsidP="001F55DA">
      <w:pPr>
        <w:spacing w:before="0"/>
        <w:jc w:val="both"/>
        <w:rPr>
          <w:rFonts w:ascii="Times New Roman" w:hAnsi="Times New Roman" w:cs="Times New Roman"/>
          <w:sz w:val="24"/>
          <w:szCs w:val="24"/>
        </w:rPr>
      </w:pPr>
    </w:p>
    <w:p w:rsidR="00E93E4A" w:rsidRDefault="00E93E4A" w:rsidP="001F55DA">
      <w:pPr>
        <w:spacing w:before="0"/>
        <w:jc w:val="both"/>
        <w:rPr>
          <w:rFonts w:ascii="Times New Roman" w:hAnsi="Times New Roman" w:cs="Times New Roman"/>
          <w:sz w:val="24"/>
          <w:szCs w:val="24"/>
        </w:rPr>
      </w:pPr>
    </w:p>
    <w:p w:rsidR="00E93E4A" w:rsidRDefault="00E93E4A" w:rsidP="001F55DA">
      <w:pPr>
        <w:spacing w:before="0"/>
        <w:jc w:val="both"/>
        <w:rPr>
          <w:rFonts w:ascii="Times New Roman" w:hAnsi="Times New Roman" w:cs="Times New Roman"/>
          <w:sz w:val="24"/>
          <w:szCs w:val="24"/>
        </w:rPr>
      </w:pPr>
    </w:p>
    <w:p w:rsidR="00CA4E6E" w:rsidRDefault="00CA4E6E" w:rsidP="001F55DA">
      <w:pPr>
        <w:pStyle w:val="Nagwek1"/>
        <w:numPr>
          <w:ilvl w:val="0"/>
          <w:numId w:val="43"/>
        </w:numPr>
        <w:spacing w:before="0"/>
        <w:rPr>
          <w:rFonts w:ascii="Times New Roman" w:hAnsi="Times New Roman" w:cs="Times New Roman"/>
          <w:b/>
          <w:color w:val="000000" w:themeColor="text1"/>
          <w:sz w:val="28"/>
          <w:szCs w:val="28"/>
        </w:rPr>
      </w:pPr>
      <w:bookmarkStart w:id="66" w:name="_Toc443910202"/>
      <w:r w:rsidRPr="00380EE4">
        <w:rPr>
          <w:rFonts w:ascii="Times New Roman" w:hAnsi="Times New Roman" w:cs="Times New Roman"/>
          <w:b/>
          <w:color w:val="000000" w:themeColor="text1"/>
          <w:sz w:val="28"/>
          <w:szCs w:val="28"/>
        </w:rPr>
        <w:t>Założenia procesu rewitalizacji</w:t>
      </w:r>
      <w:bookmarkEnd w:id="66"/>
    </w:p>
    <w:p w:rsidR="00380EE4" w:rsidRPr="00380EE4" w:rsidRDefault="00380EE4" w:rsidP="001F55DA">
      <w:pPr>
        <w:spacing w:before="0"/>
      </w:pPr>
    </w:p>
    <w:p w:rsidR="00CA4E6E" w:rsidRDefault="00CA4E6E"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Rewitalizację należy rozumieć jako system działań, które mają na celu </w:t>
      </w:r>
      <w:r w:rsidR="00021A7B">
        <w:rPr>
          <w:rFonts w:ascii="Times New Roman" w:hAnsi="Times New Roman" w:cs="Times New Roman"/>
          <w:sz w:val="24"/>
          <w:szCs w:val="24"/>
        </w:rPr>
        <w:t>"</w:t>
      </w:r>
      <w:r>
        <w:rPr>
          <w:rFonts w:ascii="Times New Roman" w:hAnsi="Times New Roman" w:cs="Times New Roman"/>
          <w:sz w:val="24"/>
          <w:szCs w:val="24"/>
        </w:rPr>
        <w:t>przywracanie do życia</w:t>
      </w:r>
      <w:r w:rsidR="00021A7B">
        <w:rPr>
          <w:rFonts w:ascii="Times New Roman" w:hAnsi="Times New Roman" w:cs="Times New Roman"/>
          <w:sz w:val="24"/>
          <w:szCs w:val="24"/>
        </w:rPr>
        <w:t>"</w:t>
      </w:r>
      <w:r>
        <w:rPr>
          <w:rFonts w:ascii="Times New Roman" w:hAnsi="Times New Roman" w:cs="Times New Roman"/>
          <w:sz w:val="24"/>
          <w:szCs w:val="24"/>
        </w:rPr>
        <w:t xml:space="preserve"> i zrównoważony rozwój określonych obszarów, które utraciły dotychczas pełnione funkcje</w:t>
      </w:r>
      <w:r w:rsidR="00DE7920">
        <w:rPr>
          <w:rFonts w:ascii="Times New Roman" w:hAnsi="Times New Roman" w:cs="Times New Roman"/>
          <w:sz w:val="24"/>
          <w:szCs w:val="24"/>
        </w:rPr>
        <w:t>,</w:t>
      </w:r>
      <w:r>
        <w:rPr>
          <w:rFonts w:ascii="Times New Roman" w:hAnsi="Times New Roman" w:cs="Times New Roman"/>
          <w:sz w:val="24"/>
          <w:szCs w:val="24"/>
        </w:rPr>
        <w:t xml:space="preserve"> np. społeczne czy gospodarcze. Rewitalizacja i rozwój infrastruktury terenów zdegradowanych sprzyjać ma </w:t>
      </w:r>
      <w:r w:rsidR="00021A7B">
        <w:rPr>
          <w:rFonts w:ascii="Times New Roman" w:hAnsi="Times New Roman" w:cs="Times New Roman"/>
          <w:sz w:val="24"/>
          <w:szCs w:val="24"/>
        </w:rPr>
        <w:t>rozwojowi społecznemu i</w:t>
      </w:r>
      <w:r>
        <w:rPr>
          <w:rFonts w:ascii="Times New Roman" w:hAnsi="Times New Roman" w:cs="Times New Roman"/>
          <w:sz w:val="24"/>
          <w:szCs w:val="24"/>
        </w:rPr>
        <w:t xml:space="preserve"> gospodarczemu oraz tworzeniu</w:t>
      </w:r>
      <w:r w:rsidR="00380EE4">
        <w:rPr>
          <w:rFonts w:ascii="Times New Roman" w:hAnsi="Times New Roman" w:cs="Times New Roman"/>
          <w:sz w:val="24"/>
          <w:szCs w:val="24"/>
        </w:rPr>
        <w:t xml:space="preserve"> nowych funkcji </w:t>
      </w:r>
      <w:proofErr w:type="spellStart"/>
      <w:r w:rsidR="00380EE4">
        <w:rPr>
          <w:rFonts w:ascii="Times New Roman" w:hAnsi="Times New Roman" w:cs="Times New Roman"/>
          <w:sz w:val="24"/>
          <w:szCs w:val="24"/>
        </w:rPr>
        <w:t>administracyjno–</w:t>
      </w:r>
      <w:r>
        <w:rPr>
          <w:rFonts w:ascii="Times New Roman" w:hAnsi="Times New Roman" w:cs="Times New Roman"/>
          <w:sz w:val="24"/>
          <w:szCs w:val="24"/>
        </w:rPr>
        <w:t>biznesowych</w:t>
      </w:r>
      <w:proofErr w:type="spellEnd"/>
      <w:r>
        <w:rPr>
          <w:rFonts w:ascii="Times New Roman" w:hAnsi="Times New Roman" w:cs="Times New Roman"/>
          <w:sz w:val="24"/>
          <w:szCs w:val="24"/>
        </w:rPr>
        <w:t xml:space="preserve">. </w:t>
      </w:r>
    </w:p>
    <w:p w:rsidR="00CA4E6E" w:rsidRDefault="00021A7B" w:rsidP="001F55DA">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Proces</w:t>
      </w:r>
      <w:r w:rsidR="00CA4E6E">
        <w:rPr>
          <w:rFonts w:ascii="Times New Roman" w:hAnsi="Times New Roman" w:cs="Times New Roman"/>
          <w:sz w:val="24"/>
          <w:szCs w:val="24"/>
        </w:rPr>
        <w:t xml:space="preserve"> rewitalizacji jest odpowiedzią na występowanie wielu nieko</w:t>
      </w:r>
      <w:r>
        <w:rPr>
          <w:rFonts w:ascii="Times New Roman" w:hAnsi="Times New Roman" w:cs="Times New Roman"/>
          <w:sz w:val="24"/>
          <w:szCs w:val="24"/>
        </w:rPr>
        <w:t>rzystnych zjawisk np.</w:t>
      </w:r>
      <w:r w:rsidR="00DE7920">
        <w:rPr>
          <w:rFonts w:ascii="Times New Roman" w:hAnsi="Times New Roman" w:cs="Times New Roman"/>
          <w:sz w:val="24"/>
          <w:szCs w:val="24"/>
        </w:rPr>
        <w:t>:</w:t>
      </w:r>
      <w:r>
        <w:rPr>
          <w:rFonts w:ascii="Times New Roman" w:hAnsi="Times New Roman" w:cs="Times New Roman"/>
          <w:sz w:val="24"/>
          <w:szCs w:val="24"/>
        </w:rPr>
        <w:t xml:space="preserve"> bezrobocia, ubóstwa, wykluczenia</w:t>
      </w:r>
      <w:r w:rsidR="00CA4E6E">
        <w:rPr>
          <w:rFonts w:ascii="Times New Roman" w:hAnsi="Times New Roman" w:cs="Times New Roman"/>
          <w:sz w:val="24"/>
          <w:szCs w:val="24"/>
        </w:rPr>
        <w:t xml:space="preserve"> społeczne</w:t>
      </w:r>
      <w:r>
        <w:rPr>
          <w:rFonts w:ascii="Times New Roman" w:hAnsi="Times New Roman" w:cs="Times New Roman"/>
          <w:sz w:val="24"/>
          <w:szCs w:val="24"/>
        </w:rPr>
        <w:t>go</w:t>
      </w:r>
      <w:r w:rsidR="00CA4E6E">
        <w:rPr>
          <w:rFonts w:ascii="Times New Roman" w:hAnsi="Times New Roman" w:cs="Times New Roman"/>
          <w:sz w:val="24"/>
          <w:szCs w:val="24"/>
        </w:rPr>
        <w:t>, negatywn</w:t>
      </w:r>
      <w:r>
        <w:rPr>
          <w:rFonts w:ascii="Times New Roman" w:hAnsi="Times New Roman" w:cs="Times New Roman"/>
          <w:sz w:val="24"/>
          <w:szCs w:val="24"/>
        </w:rPr>
        <w:t>ych</w:t>
      </w:r>
      <w:r w:rsidR="00CA4E6E">
        <w:rPr>
          <w:rFonts w:ascii="Times New Roman" w:hAnsi="Times New Roman" w:cs="Times New Roman"/>
          <w:sz w:val="24"/>
          <w:szCs w:val="24"/>
        </w:rPr>
        <w:t xml:space="preserve"> proces</w:t>
      </w:r>
      <w:r>
        <w:rPr>
          <w:rFonts w:ascii="Times New Roman" w:hAnsi="Times New Roman" w:cs="Times New Roman"/>
          <w:sz w:val="24"/>
          <w:szCs w:val="24"/>
        </w:rPr>
        <w:t>ów demograficznych</w:t>
      </w:r>
      <w:r w:rsidR="00CA4E6E">
        <w:rPr>
          <w:rFonts w:ascii="Times New Roman" w:hAnsi="Times New Roman" w:cs="Times New Roman"/>
          <w:sz w:val="24"/>
          <w:szCs w:val="24"/>
        </w:rPr>
        <w:t>, zanieczyszczeni</w:t>
      </w:r>
      <w:r>
        <w:rPr>
          <w:rFonts w:ascii="Times New Roman" w:hAnsi="Times New Roman" w:cs="Times New Roman"/>
          <w:sz w:val="24"/>
          <w:szCs w:val="24"/>
        </w:rPr>
        <w:t>a</w:t>
      </w:r>
      <w:r w:rsidR="00CA4E6E">
        <w:rPr>
          <w:rFonts w:ascii="Times New Roman" w:hAnsi="Times New Roman" w:cs="Times New Roman"/>
          <w:sz w:val="24"/>
          <w:szCs w:val="24"/>
        </w:rPr>
        <w:t xml:space="preserve"> środowiska, degradacj</w:t>
      </w:r>
      <w:r>
        <w:rPr>
          <w:rFonts w:ascii="Times New Roman" w:hAnsi="Times New Roman" w:cs="Times New Roman"/>
          <w:sz w:val="24"/>
          <w:szCs w:val="24"/>
        </w:rPr>
        <w:t>i</w:t>
      </w:r>
      <w:r w:rsidR="00CA4E6E">
        <w:rPr>
          <w:rFonts w:ascii="Times New Roman" w:hAnsi="Times New Roman" w:cs="Times New Roman"/>
          <w:sz w:val="24"/>
          <w:szCs w:val="24"/>
        </w:rPr>
        <w:t xml:space="preserve"> infrastruktury technicznej.</w:t>
      </w:r>
    </w:p>
    <w:p w:rsidR="00CA4E6E" w:rsidRDefault="00CA4E6E" w:rsidP="001F55DA">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Celem LPR jest zainicjowanie działań mających </w:t>
      </w:r>
      <w:r w:rsidR="00DE7920">
        <w:rPr>
          <w:rFonts w:ascii="Times New Roman" w:hAnsi="Times New Roman" w:cs="Times New Roman"/>
          <w:sz w:val="24"/>
          <w:szCs w:val="24"/>
        </w:rPr>
        <w:t>na celu ożywienie gospodarcze i </w:t>
      </w:r>
      <w:r>
        <w:rPr>
          <w:rFonts w:ascii="Times New Roman" w:hAnsi="Times New Roman" w:cs="Times New Roman"/>
          <w:sz w:val="24"/>
          <w:szCs w:val="24"/>
        </w:rPr>
        <w:t>społeczne obszaru, zwiększenie potencjału turystycznego i kulturalnego</w:t>
      </w:r>
      <w:r w:rsidR="00DE7920">
        <w:rPr>
          <w:rFonts w:ascii="Times New Roman" w:hAnsi="Times New Roman" w:cs="Times New Roman"/>
          <w:sz w:val="24"/>
          <w:szCs w:val="24"/>
        </w:rPr>
        <w:t>,</w:t>
      </w:r>
      <w:r>
        <w:rPr>
          <w:rFonts w:ascii="Times New Roman" w:hAnsi="Times New Roman" w:cs="Times New Roman"/>
          <w:sz w:val="24"/>
          <w:szCs w:val="24"/>
        </w:rPr>
        <w:t xml:space="preserve"> m.in. poprzez nadanie obiektom i terenom zdegradowanym nowych funkcji społeczno – gospodarczych</w:t>
      </w:r>
      <w:r w:rsidR="00021A7B">
        <w:rPr>
          <w:rFonts w:ascii="Times New Roman" w:hAnsi="Times New Roman" w:cs="Times New Roman"/>
          <w:sz w:val="24"/>
          <w:szCs w:val="24"/>
        </w:rPr>
        <w:t xml:space="preserve">. </w:t>
      </w:r>
      <w:r>
        <w:rPr>
          <w:rFonts w:ascii="Times New Roman" w:hAnsi="Times New Roman" w:cs="Times New Roman"/>
          <w:sz w:val="24"/>
          <w:szCs w:val="24"/>
        </w:rPr>
        <w:t xml:space="preserve">Działania powinny odbywać się przy jednoczesnej trosce o środowisko naturalne. </w:t>
      </w:r>
    </w:p>
    <w:p w:rsidR="00CA4E6E" w:rsidRDefault="00CA4E6E" w:rsidP="001F55DA">
      <w:pPr>
        <w:spacing w:before="0" w:after="0" w:line="360" w:lineRule="auto"/>
        <w:ind w:firstLine="360"/>
        <w:jc w:val="both"/>
        <w:rPr>
          <w:rFonts w:ascii="Times New Roman" w:hAnsi="Times New Roman" w:cs="Times New Roman"/>
          <w:sz w:val="24"/>
          <w:szCs w:val="24"/>
        </w:rPr>
      </w:pPr>
      <w:r>
        <w:rPr>
          <w:rFonts w:ascii="Times New Roman" w:hAnsi="Times New Roman" w:cs="Times New Roman"/>
          <w:sz w:val="24"/>
          <w:szCs w:val="24"/>
        </w:rPr>
        <w:t>Do najważniejszych celów rewitalizacji należą:</w:t>
      </w:r>
    </w:p>
    <w:p w:rsidR="00CA4E6E" w:rsidRDefault="00BD3875" w:rsidP="001F55DA">
      <w:pPr>
        <w:pStyle w:val="Akapitzlist"/>
        <w:numPr>
          <w:ilvl w:val="0"/>
          <w:numId w:val="30"/>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ożywienie </w:t>
      </w:r>
      <w:proofErr w:type="spellStart"/>
      <w:r>
        <w:rPr>
          <w:rFonts w:ascii="Times New Roman" w:hAnsi="Times New Roman" w:cs="Times New Roman"/>
          <w:sz w:val="24"/>
          <w:szCs w:val="24"/>
        </w:rPr>
        <w:t>społeczno–</w:t>
      </w:r>
      <w:r w:rsidR="00CA4E6E" w:rsidRPr="00500884">
        <w:rPr>
          <w:rFonts w:ascii="Times New Roman" w:hAnsi="Times New Roman" w:cs="Times New Roman"/>
          <w:sz w:val="24"/>
          <w:szCs w:val="24"/>
        </w:rPr>
        <w:t>gospodarcze</w:t>
      </w:r>
      <w:proofErr w:type="spellEnd"/>
      <w:r w:rsidR="00CA4E6E" w:rsidRPr="00500884">
        <w:rPr>
          <w:rFonts w:ascii="Times New Roman" w:hAnsi="Times New Roman" w:cs="Times New Roman"/>
          <w:sz w:val="24"/>
          <w:szCs w:val="24"/>
        </w:rPr>
        <w:t>,</w:t>
      </w:r>
    </w:p>
    <w:p w:rsidR="00DE7920" w:rsidRPr="00500884" w:rsidRDefault="00DE7920" w:rsidP="001F55DA">
      <w:pPr>
        <w:pStyle w:val="Akapitzlist"/>
        <w:numPr>
          <w:ilvl w:val="0"/>
          <w:numId w:val="30"/>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eliminowanie bądź ograniczanie nasilenia negatywnych zjawisk społecznych,</w:t>
      </w:r>
    </w:p>
    <w:p w:rsidR="00CA4E6E" w:rsidRPr="00500884" w:rsidRDefault="00CA4E6E" w:rsidP="001F55DA">
      <w:pPr>
        <w:pStyle w:val="Akapitzlist"/>
        <w:numPr>
          <w:ilvl w:val="0"/>
          <w:numId w:val="30"/>
        </w:numPr>
        <w:spacing w:before="0" w:after="0" w:line="360" w:lineRule="auto"/>
        <w:jc w:val="both"/>
        <w:rPr>
          <w:rFonts w:ascii="Times New Roman" w:hAnsi="Times New Roman" w:cs="Times New Roman"/>
          <w:sz w:val="24"/>
          <w:szCs w:val="24"/>
        </w:rPr>
      </w:pPr>
      <w:r w:rsidRPr="00500884">
        <w:rPr>
          <w:rFonts w:ascii="Times New Roman" w:hAnsi="Times New Roman" w:cs="Times New Roman"/>
          <w:sz w:val="24"/>
          <w:szCs w:val="24"/>
        </w:rPr>
        <w:t>uzyskanie ładu przestrzennego i</w:t>
      </w:r>
      <w:r w:rsidR="00021A7B">
        <w:rPr>
          <w:rFonts w:ascii="Times New Roman" w:hAnsi="Times New Roman" w:cs="Times New Roman"/>
          <w:sz w:val="24"/>
          <w:szCs w:val="24"/>
        </w:rPr>
        <w:t xml:space="preserve"> poprawa</w:t>
      </w:r>
      <w:r w:rsidRPr="00500884">
        <w:rPr>
          <w:rFonts w:ascii="Times New Roman" w:hAnsi="Times New Roman" w:cs="Times New Roman"/>
          <w:sz w:val="24"/>
          <w:szCs w:val="24"/>
        </w:rPr>
        <w:t xml:space="preserve"> estetyki miasta,</w:t>
      </w:r>
    </w:p>
    <w:p w:rsidR="00CA4E6E" w:rsidRPr="00500884" w:rsidRDefault="00CA4E6E" w:rsidP="001F55DA">
      <w:pPr>
        <w:pStyle w:val="Akapitzlist"/>
        <w:numPr>
          <w:ilvl w:val="0"/>
          <w:numId w:val="30"/>
        </w:numPr>
        <w:spacing w:before="0" w:after="0" w:line="360" w:lineRule="auto"/>
        <w:jc w:val="both"/>
        <w:rPr>
          <w:rFonts w:ascii="Times New Roman" w:hAnsi="Times New Roman" w:cs="Times New Roman"/>
          <w:sz w:val="24"/>
          <w:szCs w:val="24"/>
        </w:rPr>
      </w:pPr>
      <w:r w:rsidRPr="00500884">
        <w:rPr>
          <w:rFonts w:ascii="Times New Roman" w:hAnsi="Times New Roman" w:cs="Times New Roman"/>
          <w:sz w:val="24"/>
          <w:szCs w:val="24"/>
        </w:rPr>
        <w:t xml:space="preserve">zwiększenie wartości </w:t>
      </w:r>
      <w:proofErr w:type="spellStart"/>
      <w:r w:rsidRPr="00500884">
        <w:rPr>
          <w:rFonts w:ascii="Times New Roman" w:hAnsi="Times New Roman" w:cs="Times New Roman"/>
          <w:sz w:val="24"/>
          <w:szCs w:val="24"/>
        </w:rPr>
        <w:t>rewitalizowanych</w:t>
      </w:r>
      <w:proofErr w:type="spellEnd"/>
      <w:r w:rsidRPr="00500884">
        <w:rPr>
          <w:rFonts w:ascii="Times New Roman" w:hAnsi="Times New Roman" w:cs="Times New Roman"/>
          <w:sz w:val="24"/>
          <w:szCs w:val="24"/>
        </w:rPr>
        <w:t xml:space="preserve"> nieruchomości,</w:t>
      </w:r>
    </w:p>
    <w:p w:rsidR="00CA4E6E" w:rsidRPr="00500884" w:rsidRDefault="00CA4E6E" w:rsidP="001F55DA">
      <w:pPr>
        <w:pStyle w:val="Akapitzlist"/>
        <w:numPr>
          <w:ilvl w:val="0"/>
          <w:numId w:val="30"/>
        </w:numPr>
        <w:spacing w:before="0" w:after="0" w:line="360" w:lineRule="auto"/>
        <w:jc w:val="both"/>
        <w:rPr>
          <w:rFonts w:ascii="Times New Roman" w:hAnsi="Times New Roman" w:cs="Times New Roman"/>
          <w:sz w:val="24"/>
          <w:szCs w:val="24"/>
        </w:rPr>
      </w:pPr>
      <w:r w:rsidRPr="00500884">
        <w:rPr>
          <w:rFonts w:ascii="Times New Roman" w:hAnsi="Times New Roman" w:cs="Times New Roman"/>
          <w:sz w:val="24"/>
          <w:szCs w:val="24"/>
        </w:rPr>
        <w:t>poprawa wizerunku przestrzeni miejskiej,</w:t>
      </w:r>
    </w:p>
    <w:p w:rsidR="00CA4E6E" w:rsidRPr="00500884" w:rsidRDefault="00CA4E6E" w:rsidP="001F55DA">
      <w:pPr>
        <w:pStyle w:val="Akapitzlist"/>
        <w:numPr>
          <w:ilvl w:val="0"/>
          <w:numId w:val="30"/>
        </w:numPr>
        <w:spacing w:before="0" w:after="0" w:line="360" w:lineRule="auto"/>
        <w:jc w:val="both"/>
        <w:rPr>
          <w:rFonts w:ascii="Times New Roman" w:hAnsi="Times New Roman" w:cs="Times New Roman"/>
          <w:sz w:val="24"/>
          <w:szCs w:val="24"/>
        </w:rPr>
      </w:pPr>
      <w:r w:rsidRPr="00500884">
        <w:rPr>
          <w:rFonts w:ascii="Times New Roman" w:hAnsi="Times New Roman" w:cs="Times New Roman"/>
          <w:sz w:val="24"/>
          <w:szCs w:val="24"/>
        </w:rPr>
        <w:t>zainicjowanie i wzmocnienie współpracy między lokalnymi podmiotami przy lokalnych działaniach społecznych,</w:t>
      </w:r>
    </w:p>
    <w:p w:rsidR="00CA4E6E" w:rsidRPr="00500884" w:rsidRDefault="00CA4E6E" w:rsidP="001F55DA">
      <w:pPr>
        <w:pStyle w:val="Akapitzlist"/>
        <w:numPr>
          <w:ilvl w:val="0"/>
          <w:numId w:val="30"/>
        </w:numPr>
        <w:spacing w:before="0" w:after="0" w:line="360" w:lineRule="auto"/>
        <w:jc w:val="both"/>
        <w:rPr>
          <w:rFonts w:ascii="Times New Roman" w:hAnsi="Times New Roman" w:cs="Times New Roman"/>
          <w:sz w:val="24"/>
          <w:szCs w:val="24"/>
        </w:rPr>
      </w:pPr>
      <w:r w:rsidRPr="00500884">
        <w:rPr>
          <w:rFonts w:ascii="Times New Roman" w:hAnsi="Times New Roman" w:cs="Times New Roman"/>
          <w:sz w:val="24"/>
          <w:szCs w:val="24"/>
        </w:rPr>
        <w:t>włączenie mieszkańców do procesu decyzyjnego (partycypacja społeczna),</w:t>
      </w:r>
    </w:p>
    <w:p w:rsidR="00CA4E6E" w:rsidRPr="00500884" w:rsidRDefault="00CA4E6E" w:rsidP="001F55DA">
      <w:pPr>
        <w:pStyle w:val="Akapitzlist"/>
        <w:numPr>
          <w:ilvl w:val="0"/>
          <w:numId w:val="30"/>
        </w:numPr>
        <w:spacing w:before="0" w:after="0" w:line="360" w:lineRule="auto"/>
        <w:jc w:val="both"/>
        <w:rPr>
          <w:rFonts w:ascii="Times New Roman" w:hAnsi="Times New Roman" w:cs="Times New Roman"/>
          <w:sz w:val="24"/>
          <w:szCs w:val="24"/>
        </w:rPr>
      </w:pPr>
      <w:r w:rsidRPr="00500884">
        <w:rPr>
          <w:rFonts w:ascii="Times New Roman" w:hAnsi="Times New Roman" w:cs="Times New Roman"/>
          <w:sz w:val="24"/>
          <w:szCs w:val="24"/>
        </w:rPr>
        <w:t xml:space="preserve">wzrost liczby turystów odwiedzających obszary </w:t>
      </w:r>
      <w:proofErr w:type="spellStart"/>
      <w:r w:rsidRPr="00500884">
        <w:rPr>
          <w:rFonts w:ascii="Times New Roman" w:hAnsi="Times New Roman" w:cs="Times New Roman"/>
          <w:sz w:val="24"/>
          <w:szCs w:val="24"/>
        </w:rPr>
        <w:t>zrewitalizowane</w:t>
      </w:r>
      <w:proofErr w:type="spellEnd"/>
      <w:r w:rsidRPr="00500884">
        <w:rPr>
          <w:rFonts w:ascii="Times New Roman" w:hAnsi="Times New Roman" w:cs="Times New Roman"/>
          <w:sz w:val="24"/>
          <w:szCs w:val="24"/>
        </w:rPr>
        <w:t>,</w:t>
      </w:r>
    </w:p>
    <w:p w:rsidR="00CA4E6E" w:rsidRDefault="00DE7920" w:rsidP="001F55DA">
      <w:pPr>
        <w:pStyle w:val="Akapitzlist"/>
        <w:numPr>
          <w:ilvl w:val="0"/>
          <w:numId w:val="30"/>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wzrost liczby</w:t>
      </w:r>
      <w:r w:rsidR="00CA4E6E" w:rsidRPr="00500884">
        <w:rPr>
          <w:rFonts w:ascii="Times New Roman" w:hAnsi="Times New Roman" w:cs="Times New Roman"/>
          <w:sz w:val="24"/>
          <w:szCs w:val="24"/>
        </w:rPr>
        <w:t xml:space="preserve"> podmiotów gospodarczych w obszarze oddziaływania programu.</w:t>
      </w:r>
    </w:p>
    <w:p w:rsidR="00021A7B" w:rsidRDefault="00021A7B" w:rsidP="001F55DA">
      <w:pPr>
        <w:spacing w:before="0" w:after="0" w:line="360" w:lineRule="auto"/>
        <w:jc w:val="both"/>
        <w:rPr>
          <w:rFonts w:ascii="Times New Roman" w:hAnsi="Times New Roman" w:cs="Times New Roman"/>
          <w:sz w:val="24"/>
          <w:szCs w:val="24"/>
        </w:rPr>
      </w:pPr>
    </w:p>
    <w:p w:rsidR="00021A7B" w:rsidRDefault="00021A7B" w:rsidP="001F55DA">
      <w:pPr>
        <w:spacing w:before="0" w:after="0" w:line="360" w:lineRule="auto"/>
        <w:jc w:val="both"/>
        <w:rPr>
          <w:rFonts w:ascii="Times New Roman" w:hAnsi="Times New Roman" w:cs="Times New Roman"/>
          <w:sz w:val="24"/>
          <w:szCs w:val="24"/>
        </w:rPr>
      </w:pPr>
    </w:p>
    <w:p w:rsidR="00380EE4" w:rsidRDefault="00380EE4" w:rsidP="001F55DA">
      <w:pPr>
        <w:spacing w:before="0" w:after="0" w:line="360" w:lineRule="auto"/>
        <w:jc w:val="both"/>
        <w:rPr>
          <w:rFonts w:ascii="Times New Roman" w:hAnsi="Times New Roman" w:cs="Times New Roman"/>
          <w:sz w:val="24"/>
          <w:szCs w:val="24"/>
        </w:rPr>
      </w:pPr>
    </w:p>
    <w:p w:rsidR="00380EE4" w:rsidRDefault="00380EE4" w:rsidP="001F55DA">
      <w:pPr>
        <w:spacing w:before="0" w:after="0" w:line="360" w:lineRule="auto"/>
        <w:jc w:val="both"/>
        <w:rPr>
          <w:rFonts w:ascii="Times New Roman" w:hAnsi="Times New Roman" w:cs="Times New Roman"/>
          <w:sz w:val="24"/>
          <w:szCs w:val="24"/>
        </w:rPr>
      </w:pPr>
    </w:p>
    <w:p w:rsidR="00380EE4" w:rsidRDefault="00380EE4" w:rsidP="001F55DA">
      <w:pPr>
        <w:spacing w:before="0" w:after="0" w:line="360" w:lineRule="auto"/>
        <w:jc w:val="both"/>
        <w:rPr>
          <w:rFonts w:ascii="Times New Roman" w:hAnsi="Times New Roman" w:cs="Times New Roman"/>
          <w:sz w:val="24"/>
          <w:szCs w:val="24"/>
        </w:rPr>
      </w:pPr>
    </w:p>
    <w:p w:rsidR="00380EE4" w:rsidRDefault="00380EE4" w:rsidP="001F55DA">
      <w:pPr>
        <w:spacing w:before="0" w:after="0" w:line="360" w:lineRule="auto"/>
        <w:jc w:val="both"/>
        <w:rPr>
          <w:rFonts w:ascii="Times New Roman" w:hAnsi="Times New Roman" w:cs="Times New Roman"/>
          <w:sz w:val="24"/>
          <w:szCs w:val="24"/>
        </w:rPr>
      </w:pPr>
    </w:p>
    <w:p w:rsidR="00380EE4" w:rsidRDefault="00380EE4" w:rsidP="001F55DA">
      <w:pPr>
        <w:spacing w:before="0" w:after="0" w:line="360" w:lineRule="auto"/>
        <w:jc w:val="both"/>
        <w:rPr>
          <w:rFonts w:ascii="Times New Roman" w:hAnsi="Times New Roman" w:cs="Times New Roman"/>
          <w:sz w:val="24"/>
          <w:szCs w:val="24"/>
        </w:rPr>
      </w:pPr>
    </w:p>
    <w:p w:rsidR="00380EE4" w:rsidRPr="00021A7B" w:rsidRDefault="00380EE4" w:rsidP="001F55DA">
      <w:pPr>
        <w:spacing w:before="0" w:after="0" w:line="360" w:lineRule="auto"/>
        <w:jc w:val="both"/>
        <w:rPr>
          <w:rFonts w:ascii="Times New Roman" w:hAnsi="Times New Roman" w:cs="Times New Roman"/>
          <w:sz w:val="24"/>
          <w:szCs w:val="24"/>
        </w:rPr>
      </w:pPr>
    </w:p>
    <w:p w:rsidR="006123D6" w:rsidRDefault="006123D6" w:rsidP="001F55DA">
      <w:pPr>
        <w:pStyle w:val="Nagwek2"/>
        <w:numPr>
          <w:ilvl w:val="1"/>
          <w:numId w:val="43"/>
        </w:numPr>
        <w:spacing w:before="0"/>
        <w:rPr>
          <w:rFonts w:ascii="Times New Roman" w:hAnsi="Times New Roman" w:cs="Times New Roman"/>
          <w:b/>
          <w:color w:val="000000" w:themeColor="text1"/>
          <w:sz w:val="24"/>
          <w:szCs w:val="24"/>
        </w:rPr>
      </w:pPr>
      <w:bookmarkStart w:id="67" w:name="_Toc443910203"/>
      <w:r w:rsidRPr="00380EE4">
        <w:rPr>
          <w:rFonts w:ascii="Times New Roman" w:hAnsi="Times New Roman" w:cs="Times New Roman"/>
          <w:b/>
          <w:color w:val="000000" w:themeColor="text1"/>
          <w:sz w:val="24"/>
          <w:szCs w:val="24"/>
        </w:rPr>
        <w:t>Kryteria wyboru obszaru zdegradowanego</w:t>
      </w:r>
      <w:r w:rsidR="00FD6A3D" w:rsidRPr="00380EE4">
        <w:rPr>
          <w:rFonts w:ascii="Times New Roman" w:hAnsi="Times New Roman" w:cs="Times New Roman"/>
          <w:b/>
          <w:color w:val="000000" w:themeColor="text1"/>
          <w:sz w:val="24"/>
          <w:szCs w:val="24"/>
        </w:rPr>
        <w:t>/obszaru rewitalizacji</w:t>
      </w:r>
      <w:bookmarkEnd w:id="67"/>
    </w:p>
    <w:p w:rsidR="00380EE4" w:rsidRPr="00380EE4" w:rsidRDefault="00380EE4" w:rsidP="001F55DA">
      <w:pPr>
        <w:spacing w:before="0"/>
      </w:pPr>
    </w:p>
    <w:p w:rsidR="006123D6" w:rsidRDefault="006123D6"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W trakcie prac nad wyznaczeniem obszaru rewitalizacji pozyskano dane</w:t>
      </w:r>
      <w:r w:rsidR="00021A7B">
        <w:rPr>
          <w:rFonts w:ascii="Times New Roman" w:hAnsi="Times New Roman" w:cs="Times New Roman"/>
          <w:sz w:val="24"/>
          <w:szCs w:val="24"/>
        </w:rPr>
        <w:t xml:space="preserve"> statystyczne</w:t>
      </w:r>
      <w:r w:rsidR="00DE7920">
        <w:rPr>
          <w:rFonts w:ascii="Times New Roman" w:hAnsi="Times New Roman" w:cs="Times New Roman"/>
          <w:sz w:val="24"/>
          <w:szCs w:val="24"/>
        </w:rPr>
        <w:t xml:space="preserve"> z </w:t>
      </w:r>
      <w:r>
        <w:rPr>
          <w:rFonts w:ascii="Times New Roman" w:hAnsi="Times New Roman" w:cs="Times New Roman"/>
          <w:sz w:val="24"/>
          <w:szCs w:val="24"/>
        </w:rPr>
        <w:t>Urzędu Miejskiego w Iławie, Powiatowego Urzędu Pracy w Iławie, Miejskiego Ośrodka Pomocy Społecznej w Iławie, Komendy Powiatowej Policji w Iławie. Informacje te dotyczyły:</w:t>
      </w:r>
    </w:p>
    <w:p w:rsidR="006123D6" w:rsidRDefault="006123D6" w:rsidP="001F55DA">
      <w:pPr>
        <w:pStyle w:val="Akapitzlist"/>
        <w:numPr>
          <w:ilvl w:val="0"/>
          <w:numId w:val="31"/>
        </w:numPr>
        <w:spacing w:before="0" w:after="0" w:line="360" w:lineRule="auto"/>
        <w:ind w:left="714" w:hanging="357"/>
        <w:jc w:val="both"/>
        <w:rPr>
          <w:rFonts w:ascii="Times New Roman" w:hAnsi="Times New Roman" w:cs="Times New Roman"/>
          <w:sz w:val="24"/>
          <w:szCs w:val="24"/>
        </w:rPr>
      </w:pPr>
      <w:r w:rsidRPr="001D3928">
        <w:rPr>
          <w:rFonts w:ascii="Times New Roman" w:hAnsi="Times New Roman" w:cs="Times New Roman"/>
          <w:sz w:val="24"/>
          <w:szCs w:val="24"/>
        </w:rPr>
        <w:t>liczby ludności (stan na 31.12.2014 r.),</w:t>
      </w:r>
    </w:p>
    <w:p w:rsidR="006123D6" w:rsidRPr="001D3928" w:rsidRDefault="006123D6" w:rsidP="001F55DA">
      <w:pPr>
        <w:pStyle w:val="Akapitzlist"/>
        <w:numPr>
          <w:ilvl w:val="0"/>
          <w:numId w:val="31"/>
        </w:numPr>
        <w:spacing w:before="0" w:after="0" w:line="360" w:lineRule="auto"/>
        <w:ind w:left="714" w:hanging="357"/>
        <w:jc w:val="both"/>
        <w:rPr>
          <w:rFonts w:ascii="Times New Roman" w:hAnsi="Times New Roman" w:cs="Times New Roman"/>
          <w:sz w:val="24"/>
          <w:szCs w:val="24"/>
        </w:rPr>
      </w:pPr>
      <w:r>
        <w:rPr>
          <w:rFonts w:ascii="Times New Roman" w:hAnsi="Times New Roman" w:cs="Times New Roman"/>
          <w:sz w:val="24"/>
          <w:szCs w:val="24"/>
        </w:rPr>
        <w:t>liczby osób w wieku produkcyjnym (stan na 31.12.2014 r.),</w:t>
      </w:r>
    </w:p>
    <w:p w:rsidR="006123D6" w:rsidRPr="001D3928" w:rsidRDefault="006123D6" w:rsidP="001F55DA">
      <w:pPr>
        <w:pStyle w:val="Akapitzlist"/>
        <w:numPr>
          <w:ilvl w:val="0"/>
          <w:numId w:val="31"/>
        </w:numPr>
        <w:spacing w:before="0" w:after="0" w:line="360" w:lineRule="auto"/>
        <w:ind w:left="714" w:hanging="357"/>
        <w:jc w:val="both"/>
        <w:rPr>
          <w:rFonts w:ascii="Times New Roman" w:hAnsi="Times New Roman" w:cs="Times New Roman"/>
          <w:sz w:val="24"/>
          <w:szCs w:val="24"/>
        </w:rPr>
      </w:pPr>
      <w:r w:rsidRPr="001D3928">
        <w:rPr>
          <w:rFonts w:ascii="Times New Roman" w:hAnsi="Times New Roman" w:cs="Times New Roman"/>
          <w:sz w:val="24"/>
          <w:szCs w:val="24"/>
        </w:rPr>
        <w:t>liczby osób w wieku poprodukcyjnym (stan na 31.12.2014 r.),</w:t>
      </w:r>
    </w:p>
    <w:p w:rsidR="006123D6" w:rsidRDefault="006123D6" w:rsidP="001F55DA">
      <w:pPr>
        <w:pStyle w:val="Akapitzlist"/>
        <w:numPr>
          <w:ilvl w:val="0"/>
          <w:numId w:val="31"/>
        </w:numPr>
        <w:spacing w:before="0" w:after="0" w:line="360" w:lineRule="auto"/>
        <w:ind w:left="714" w:hanging="357"/>
        <w:jc w:val="both"/>
        <w:rPr>
          <w:rFonts w:ascii="Times New Roman" w:hAnsi="Times New Roman" w:cs="Times New Roman"/>
          <w:sz w:val="24"/>
          <w:szCs w:val="24"/>
        </w:rPr>
      </w:pPr>
      <w:r w:rsidRPr="001D3928">
        <w:rPr>
          <w:rFonts w:ascii="Times New Roman" w:hAnsi="Times New Roman" w:cs="Times New Roman"/>
          <w:sz w:val="24"/>
          <w:szCs w:val="24"/>
        </w:rPr>
        <w:t xml:space="preserve">liczby osób korzystających z </w:t>
      </w:r>
      <w:r>
        <w:rPr>
          <w:rFonts w:ascii="Times New Roman" w:hAnsi="Times New Roman" w:cs="Times New Roman"/>
          <w:sz w:val="24"/>
          <w:szCs w:val="24"/>
        </w:rPr>
        <w:t xml:space="preserve">zasiłków </w:t>
      </w:r>
      <w:r w:rsidRPr="001D3928">
        <w:rPr>
          <w:rFonts w:ascii="Times New Roman" w:hAnsi="Times New Roman" w:cs="Times New Roman"/>
          <w:sz w:val="24"/>
          <w:szCs w:val="24"/>
        </w:rPr>
        <w:t>pomocy społecznej (stan na 31.12.2014 r.),</w:t>
      </w:r>
    </w:p>
    <w:p w:rsidR="006123D6" w:rsidRPr="001D3928" w:rsidRDefault="006123D6" w:rsidP="001F55DA">
      <w:pPr>
        <w:pStyle w:val="Akapitzlist"/>
        <w:numPr>
          <w:ilvl w:val="0"/>
          <w:numId w:val="31"/>
        </w:numPr>
        <w:spacing w:before="0" w:after="0" w:line="360" w:lineRule="auto"/>
        <w:ind w:left="714" w:hanging="357"/>
        <w:jc w:val="both"/>
        <w:rPr>
          <w:rFonts w:ascii="Times New Roman" w:hAnsi="Times New Roman" w:cs="Times New Roman"/>
          <w:sz w:val="24"/>
          <w:szCs w:val="24"/>
        </w:rPr>
      </w:pPr>
      <w:r>
        <w:rPr>
          <w:rFonts w:ascii="Times New Roman" w:hAnsi="Times New Roman" w:cs="Times New Roman"/>
          <w:sz w:val="24"/>
          <w:szCs w:val="24"/>
        </w:rPr>
        <w:t>łącznej sumy wypłaconych zasiłków pomocy społecznej (w 2014 r.),</w:t>
      </w:r>
    </w:p>
    <w:p w:rsidR="006123D6" w:rsidRPr="001D3928" w:rsidRDefault="006123D6" w:rsidP="001F55DA">
      <w:pPr>
        <w:pStyle w:val="Akapitzlist"/>
        <w:numPr>
          <w:ilvl w:val="0"/>
          <w:numId w:val="31"/>
        </w:numPr>
        <w:spacing w:before="0" w:after="0" w:line="360" w:lineRule="auto"/>
        <w:ind w:left="714" w:hanging="357"/>
        <w:jc w:val="both"/>
        <w:rPr>
          <w:rFonts w:ascii="Times New Roman" w:hAnsi="Times New Roman" w:cs="Times New Roman"/>
          <w:sz w:val="24"/>
          <w:szCs w:val="24"/>
        </w:rPr>
      </w:pPr>
      <w:r w:rsidRPr="001D3928">
        <w:rPr>
          <w:rFonts w:ascii="Times New Roman" w:hAnsi="Times New Roman" w:cs="Times New Roman"/>
          <w:sz w:val="24"/>
          <w:szCs w:val="24"/>
        </w:rPr>
        <w:t>liczby osób bezrobotnych (stan na 31.12.2014 r.),</w:t>
      </w:r>
    </w:p>
    <w:p w:rsidR="006123D6" w:rsidRDefault="006123D6" w:rsidP="001F55DA">
      <w:pPr>
        <w:pStyle w:val="Akapitzlist"/>
        <w:numPr>
          <w:ilvl w:val="0"/>
          <w:numId w:val="31"/>
        </w:numPr>
        <w:spacing w:before="0" w:after="0" w:line="360" w:lineRule="auto"/>
        <w:ind w:left="714" w:hanging="357"/>
        <w:jc w:val="both"/>
        <w:rPr>
          <w:rFonts w:ascii="Times New Roman" w:hAnsi="Times New Roman" w:cs="Times New Roman"/>
          <w:sz w:val="24"/>
          <w:szCs w:val="24"/>
        </w:rPr>
      </w:pPr>
      <w:r w:rsidRPr="001D3928">
        <w:rPr>
          <w:rFonts w:ascii="Times New Roman" w:hAnsi="Times New Roman" w:cs="Times New Roman"/>
          <w:sz w:val="24"/>
          <w:szCs w:val="24"/>
        </w:rPr>
        <w:t>liczby osób długotrwale bezrobotnych (stan na 31.12. 2014 r.),</w:t>
      </w:r>
    </w:p>
    <w:p w:rsidR="006123D6" w:rsidRDefault="006123D6" w:rsidP="001F55DA">
      <w:pPr>
        <w:pStyle w:val="Akapitzlist"/>
        <w:numPr>
          <w:ilvl w:val="0"/>
          <w:numId w:val="31"/>
        </w:numPr>
        <w:spacing w:before="0" w:after="0" w:line="360" w:lineRule="auto"/>
        <w:ind w:left="714" w:hanging="357"/>
        <w:jc w:val="both"/>
        <w:rPr>
          <w:rFonts w:ascii="Times New Roman" w:hAnsi="Times New Roman" w:cs="Times New Roman"/>
          <w:sz w:val="24"/>
          <w:szCs w:val="24"/>
        </w:rPr>
      </w:pPr>
      <w:r>
        <w:rPr>
          <w:rFonts w:ascii="Times New Roman" w:hAnsi="Times New Roman" w:cs="Times New Roman"/>
          <w:sz w:val="24"/>
          <w:szCs w:val="24"/>
        </w:rPr>
        <w:t>liczby bezrobotnych z wykształceniem podstawowym (stan na 31.12.2014 r.),</w:t>
      </w:r>
    </w:p>
    <w:p w:rsidR="006123D6" w:rsidRPr="001D3928" w:rsidRDefault="006123D6" w:rsidP="001F55DA">
      <w:pPr>
        <w:pStyle w:val="Akapitzlist"/>
        <w:numPr>
          <w:ilvl w:val="0"/>
          <w:numId w:val="31"/>
        </w:numPr>
        <w:spacing w:before="0" w:after="0" w:line="360" w:lineRule="auto"/>
        <w:ind w:left="714" w:hanging="357"/>
        <w:jc w:val="both"/>
        <w:rPr>
          <w:rFonts w:ascii="Times New Roman" w:hAnsi="Times New Roman" w:cs="Times New Roman"/>
          <w:sz w:val="24"/>
          <w:szCs w:val="24"/>
        </w:rPr>
      </w:pPr>
      <w:r>
        <w:rPr>
          <w:rFonts w:ascii="Times New Roman" w:hAnsi="Times New Roman" w:cs="Times New Roman"/>
          <w:sz w:val="24"/>
          <w:szCs w:val="24"/>
        </w:rPr>
        <w:t>liczby zarejestrowanych podmiotów gospodarki narodowej (stan na 31.12.2014 r.),</w:t>
      </w:r>
    </w:p>
    <w:p w:rsidR="006123D6" w:rsidRDefault="006123D6" w:rsidP="001F55DA">
      <w:pPr>
        <w:pStyle w:val="Akapitzlist"/>
        <w:numPr>
          <w:ilvl w:val="0"/>
          <w:numId w:val="31"/>
        </w:numPr>
        <w:spacing w:before="0" w:after="0" w:line="360" w:lineRule="auto"/>
        <w:ind w:left="714" w:hanging="357"/>
        <w:jc w:val="both"/>
        <w:rPr>
          <w:rFonts w:ascii="Times New Roman" w:hAnsi="Times New Roman" w:cs="Times New Roman"/>
          <w:sz w:val="24"/>
          <w:szCs w:val="24"/>
        </w:rPr>
      </w:pPr>
      <w:r w:rsidRPr="001D3928">
        <w:rPr>
          <w:rFonts w:ascii="Times New Roman" w:hAnsi="Times New Roman" w:cs="Times New Roman"/>
          <w:sz w:val="24"/>
          <w:szCs w:val="24"/>
        </w:rPr>
        <w:t>liczby stwierdzonych przestępstw (stan na 31.12. 2014 r.),</w:t>
      </w:r>
    </w:p>
    <w:p w:rsidR="006123D6" w:rsidRPr="001D3928" w:rsidRDefault="006123D6" w:rsidP="001F55DA">
      <w:pPr>
        <w:pStyle w:val="Akapitzlist"/>
        <w:numPr>
          <w:ilvl w:val="0"/>
          <w:numId w:val="31"/>
        </w:numPr>
        <w:spacing w:before="0" w:after="0" w:line="360" w:lineRule="auto"/>
        <w:ind w:left="714" w:hanging="357"/>
        <w:jc w:val="both"/>
        <w:rPr>
          <w:rFonts w:ascii="Times New Roman" w:hAnsi="Times New Roman" w:cs="Times New Roman"/>
          <w:sz w:val="24"/>
          <w:szCs w:val="24"/>
        </w:rPr>
      </w:pPr>
      <w:r>
        <w:rPr>
          <w:rFonts w:ascii="Times New Roman" w:hAnsi="Times New Roman" w:cs="Times New Roman"/>
          <w:sz w:val="24"/>
          <w:szCs w:val="24"/>
        </w:rPr>
        <w:t>liczby osób nieletnich (stan na 31.12.2014 r.),</w:t>
      </w:r>
    </w:p>
    <w:p w:rsidR="006123D6" w:rsidRPr="001D3928" w:rsidRDefault="006123D6" w:rsidP="001F55DA">
      <w:pPr>
        <w:pStyle w:val="Akapitzlist"/>
        <w:numPr>
          <w:ilvl w:val="0"/>
          <w:numId w:val="31"/>
        </w:numPr>
        <w:spacing w:before="0" w:after="0" w:line="360" w:lineRule="auto"/>
        <w:ind w:left="714" w:hanging="357"/>
        <w:jc w:val="both"/>
        <w:rPr>
          <w:rFonts w:ascii="Times New Roman" w:hAnsi="Times New Roman" w:cs="Times New Roman"/>
          <w:sz w:val="24"/>
          <w:szCs w:val="24"/>
        </w:rPr>
      </w:pPr>
      <w:r>
        <w:rPr>
          <w:rFonts w:ascii="Times New Roman" w:hAnsi="Times New Roman" w:cs="Times New Roman"/>
          <w:sz w:val="24"/>
          <w:szCs w:val="24"/>
        </w:rPr>
        <w:t>liczby czynów karalnych popełnionych przez osoby nieletnie (w 2014 r.),</w:t>
      </w:r>
    </w:p>
    <w:p w:rsidR="006123D6" w:rsidRPr="00F8202B" w:rsidRDefault="006123D6" w:rsidP="001F55DA">
      <w:pPr>
        <w:pStyle w:val="Akapitzlist"/>
        <w:numPr>
          <w:ilvl w:val="0"/>
          <w:numId w:val="31"/>
        </w:numPr>
        <w:spacing w:before="0" w:after="0" w:line="360" w:lineRule="auto"/>
        <w:ind w:left="714" w:hanging="357"/>
        <w:jc w:val="both"/>
        <w:rPr>
          <w:rFonts w:ascii="Times New Roman" w:hAnsi="Times New Roman" w:cs="Times New Roman"/>
          <w:sz w:val="24"/>
          <w:szCs w:val="24"/>
        </w:rPr>
      </w:pPr>
      <w:r w:rsidRPr="001D3928">
        <w:rPr>
          <w:rFonts w:ascii="Times New Roman" w:hAnsi="Times New Roman" w:cs="Times New Roman"/>
          <w:sz w:val="24"/>
          <w:szCs w:val="24"/>
        </w:rPr>
        <w:t>ogólnej liczby budynków mieszkalnych (stan na 31.12. 2014 r.),</w:t>
      </w:r>
    </w:p>
    <w:p w:rsidR="006123D6" w:rsidRDefault="006123D6" w:rsidP="001F55DA">
      <w:pPr>
        <w:pStyle w:val="Akapitzlist"/>
        <w:numPr>
          <w:ilvl w:val="0"/>
          <w:numId w:val="31"/>
        </w:numPr>
        <w:spacing w:before="0" w:after="0" w:line="360" w:lineRule="auto"/>
        <w:ind w:left="714" w:hanging="357"/>
        <w:jc w:val="both"/>
        <w:rPr>
          <w:rFonts w:ascii="Times New Roman" w:hAnsi="Times New Roman" w:cs="Times New Roman"/>
          <w:sz w:val="24"/>
          <w:szCs w:val="24"/>
        </w:rPr>
      </w:pPr>
      <w:r w:rsidRPr="001D3928">
        <w:rPr>
          <w:rFonts w:ascii="Times New Roman" w:hAnsi="Times New Roman" w:cs="Times New Roman"/>
          <w:sz w:val="24"/>
          <w:szCs w:val="24"/>
        </w:rPr>
        <w:t>liczby budynków wybudowanych przed 1989 r. (stan na 31</w:t>
      </w:r>
      <w:r>
        <w:rPr>
          <w:rFonts w:ascii="Times New Roman" w:hAnsi="Times New Roman" w:cs="Times New Roman"/>
          <w:sz w:val="24"/>
          <w:szCs w:val="24"/>
        </w:rPr>
        <w:t>.12. 2014 r.),</w:t>
      </w:r>
    </w:p>
    <w:p w:rsidR="006123D6" w:rsidRDefault="006123D6" w:rsidP="001F55DA">
      <w:pPr>
        <w:pStyle w:val="Akapitzlist"/>
        <w:numPr>
          <w:ilvl w:val="0"/>
          <w:numId w:val="31"/>
        </w:numPr>
        <w:spacing w:before="0" w:after="0" w:line="360" w:lineRule="auto"/>
        <w:ind w:left="714" w:hanging="357"/>
        <w:jc w:val="both"/>
        <w:rPr>
          <w:rFonts w:ascii="Times New Roman" w:hAnsi="Times New Roman" w:cs="Times New Roman"/>
          <w:sz w:val="24"/>
          <w:szCs w:val="24"/>
        </w:rPr>
      </w:pPr>
      <w:r>
        <w:rPr>
          <w:rFonts w:ascii="Times New Roman" w:hAnsi="Times New Roman" w:cs="Times New Roman"/>
          <w:sz w:val="24"/>
          <w:szCs w:val="24"/>
        </w:rPr>
        <w:t>liczby wydanych kart do głosowania w wyborach parlamentarnych 25.10.2014 r.,</w:t>
      </w:r>
    </w:p>
    <w:p w:rsidR="006123D6" w:rsidRDefault="006123D6" w:rsidP="001F55DA">
      <w:pPr>
        <w:pStyle w:val="Akapitzlist"/>
        <w:numPr>
          <w:ilvl w:val="0"/>
          <w:numId w:val="31"/>
        </w:numPr>
        <w:spacing w:before="0" w:after="0" w:line="360" w:lineRule="auto"/>
        <w:ind w:left="714" w:hanging="357"/>
        <w:jc w:val="both"/>
        <w:rPr>
          <w:rFonts w:ascii="Times New Roman" w:hAnsi="Times New Roman" w:cs="Times New Roman"/>
          <w:sz w:val="24"/>
          <w:szCs w:val="24"/>
        </w:rPr>
      </w:pPr>
      <w:r>
        <w:rPr>
          <w:rFonts w:ascii="Times New Roman" w:hAnsi="Times New Roman" w:cs="Times New Roman"/>
          <w:sz w:val="24"/>
          <w:szCs w:val="24"/>
        </w:rPr>
        <w:t>liczby osób uprawnionych do głosowania w wyborach parlamentarnych 25.10.2014 r.</w:t>
      </w:r>
    </w:p>
    <w:p w:rsidR="006123D6" w:rsidRDefault="006123D6"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Biorąc pod uwagę powyższe dane przeprowadzono analizę sytu</w:t>
      </w:r>
      <w:r w:rsidR="00DE7920">
        <w:rPr>
          <w:rFonts w:ascii="Times New Roman" w:hAnsi="Times New Roman" w:cs="Times New Roman"/>
          <w:sz w:val="24"/>
          <w:szCs w:val="24"/>
        </w:rPr>
        <w:t>acji społecznej, gospodarczej i </w:t>
      </w:r>
      <w:r>
        <w:rPr>
          <w:rFonts w:ascii="Times New Roman" w:hAnsi="Times New Roman" w:cs="Times New Roman"/>
          <w:sz w:val="24"/>
          <w:szCs w:val="24"/>
        </w:rPr>
        <w:t>przestrzennej w Iławie w oparciu o wartości następujących wskaźników:</w:t>
      </w:r>
    </w:p>
    <w:p w:rsidR="006123D6" w:rsidRDefault="006123D6" w:rsidP="001F55DA">
      <w:pPr>
        <w:pStyle w:val="Akapitzlist"/>
        <w:numPr>
          <w:ilvl w:val="0"/>
          <w:numId w:val="32"/>
        </w:numPr>
        <w:tabs>
          <w:tab w:val="left" w:pos="709"/>
        </w:tabs>
        <w:spacing w:before="0" w:after="0" w:line="360" w:lineRule="auto"/>
        <w:jc w:val="both"/>
        <w:rPr>
          <w:rFonts w:ascii="Times New Roman" w:hAnsi="Times New Roman" w:cs="Times New Roman"/>
          <w:sz w:val="24"/>
          <w:szCs w:val="24"/>
        </w:rPr>
      </w:pPr>
      <w:r w:rsidRPr="00AA6FF7">
        <w:rPr>
          <w:rFonts w:ascii="Times New Roman" w:hAnsi="Times New Roman" w:cs="Times New Roman"/>
          <w:sz w:val="24"/>
          <w:szCs w:val="24"/>
        </w:rPr>
        <w:t xml:space="preserve">liczba osób korzystających z </w:t>
      </w:r>
      <w:r>
        <w:rPr>
          <w:rFonts w:ascii="Times New Roman" w:hAnsi="Times New Roman" w:cs="Times New Roman"/>
          <w:sz w:val="24"/>
          <w:szCs w:val="24"/>
        </w:rPr>
        <w:t xml:space="preserve">zasiłków </w:t>
      </w:r>
      <w:r w:rsidRPr="00AA6FF7">
        <w:rPr>
          <w:rFonts w:ascii="Times New Roman" w:hAnsi="Times New Roman" w:cs="Times New Roman"/>
          <w:sz w:val="24"/>
          <w:szCs w:val="24"/>
        </w:rPr>
        <w:t>pomocy społecznej na 1 000 ludności,</w:t>
      </w:r>
    </w:p>
    <w:p w:rsidR="006123D6" w:rsidRPr="00AB3AAF" w:rsidRDefault="006123D6" w:rsidP="001F55DA">
      <w:pPr>
        <w:pStyle w:val="Akapitzlist"/>
        <w:numPr>
          <w:ilvl w:val="0"/>
          <w:numId w:val="32"/>
        </w:numPr>
        <w:tabs>
          <w:tab w:val="left" w:pos="709"/>
        </w:tabs>
        <w:spacing w:before="0" w:after="0" w:line="360" w:lineRule="auto"/>
        <w:jc w:val="both"/>
        <w:rPr>
          <w:rFonts w:ascii="Times New Roman" w:hAnsi="Times New Roman" w:cs="Times New Roman"/>
          <w:sz w:val="24"/>
          <w:szCs w:val="24"/>
        </w:rPr>
      </w:pPr>
      <w:r w:rsidRPr="00AB3AAF">
        <w:rPr>
          <w:rFonts w:ascii="Times New Roman" w:hAnsi="Times New Roman" w:cs="Times New Roman"/>
          <w:sz w:val="24"/>
          <w:szCs w:val="24"/>
        </w:rPr>
        <w:t>udział długotrwale bezrobotnych wśród w wieku produkcyjnym,</w:t>
      </w:r>
    </w:p>
    <w:p w:rsidR="006123D6" w:rsidRDefault="006123D6" w:rsidP="001F55DA">
      <w:pPr>
        <w:pStyle w:val="Akapitzlist"/>
        <w:numPr>
          <w:ilvl w:val="0"/>
          <w:numId w:val="32"/>
        </w:numPr>
        <w:tabs>
          <w:tab w:val="left" w:pos="709"/>
        </w:tabs>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odsetek osób bezrobotnych</w:t>
      </w:r>
      <w:r w:rsidRPr="00AA6FF7">
        <w:rPr>
          <w:rFonts w:ascii="Times New Roman" w:hAnsi="Times New Roman" w:cs="Times New Roman"/>
          <w:sz w:val="24"/>
          <w:szCs w:val="24"/>
        </w:rPr>
        <w:t xml:space="preserve"> z wykształceniem podstawowym w ogóln</w:t>
      </w:r>
      <w:r>
        <w:rPr>
          <w:rFonts w:ascii="Times New Roman" w:hAnsi="Times New Roman" w:cs="Times New Roman"/>
          <w:sz w:val="24"/>
          <w:szCs w:val="24"/>
        </w:rPr>
        <w:t>ej liczbie bezrobotnych,</w:t>
      </w:r>
    </w:p>
    <w:p w:rsidR="006123D6" w:rsidRDefault="006123D6" w:rsidP="001F55DA">
      <w:pPr>
        <w:pStyle w:val="Akapitzlist"/>
        <w:numPr>
          <w:ilvl w:val="0"/>
          <w:numId w:val="32"/>
        </w:numPr>
        <w:tabs>
          <w:tab w:val="left" w:pos="709"/>
        </w:tabs>
        <w:spacing w:before="0" w:after="0" w:line="360" w:lineRule="auto"/>
        <w:jc w:val="both"/>
        <w:rPr>
          <w:rFonts w:ascii="Times New Roman" w:hAnsi="Times New Roman" w:cs="Times New Roman"/>
          <w:sz w:val="24"/>
          <w:szCs w:val="24"/>
        </w:rPr>
      </w:pPr>
      <w:r w:rsidRPr="00AB3AAF">
        <w:rPr>
          <w:rFonts w:ascii="Times New Roman" w:hAnsi="Times New Roman" w:cs="Times New Roman"/>
          <w:sz w:val="24"/>
          <w:szCs w:val="24"/>
        </w:rPr>
        <w:t>odsetek osób w wieku poprodukcyjnym w o</w:t>
      </w:r>
      <w:r>
        <w:rPr>
          <w:rFonts w:ascii="Times New Roman" w:hAnsi="Times New Roman" w:cs="Times New Roman"/>
          <w:sz w:val="24"/>
          <w:szCs w:val="24"/>
        </w:rPr>
        <w:t>gólnej liczbie ludności,</w:t>
      </w:r>
    </w:p>
    <w:p w:rsidR="006123D6" w:rsidRDefault="006123D6" w:rsidP="001F55DA">
      <w:pPr>
        <w:pStyle w:val="Akapitzlist"/>
        <w:numPr>
          <w:ilvl w:val="0"/>
          <w:numId w:val="32"/>
        </w:numPr>
        <w:tabs>
          <w:tab w:val="left" w:pos="709"/>
        </w:tabs>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liczba przestępstw i wykroczeń stwierdzonyc</w:t>
      </w:r>
      <w:r w:rsidR="00DE7920">
        <w:rPr>
          <w:rFonts w:ascii="Times New Roman" w:hAnsi="Times New Roman" w:cs="Times New Roman"/>
          <w:sz w:val="24"/>
          <w:szCs w:val="24"/>
        </w:rPr>
        <w:t>h (poza zdarzeniami drogowymi i </w:t>
      </w:r>
      <w:r>
        <w:rPr>
          <w:rFonts w:ascii="Times New Roman" w:hAnsi="Times New Roman" w:cs="Times New Roman"/>
          <w:sz w:val="24"/>
          <w:szCs w:val="24"/>
        </w:rPr>
        <w:t>przestępstwami gospodarczymi) w tym czyny karalne nieletnich na 1 000 mieszkańców obszaru,</w:t>
      </w:r>
    </w:p>
    <w:p w:rsidR="006123D6" w:rsidRPr="00A8371B" w:rsidRDefault="006123D6" w:rsidP="001F55DA">
      <w:pPr>
        <w:pStyle w:val="Akapitzlist"/>
        <w:numPr>
          <w:ilvl w:val="0"/>
          <w:numId w:val="32"/>
        </w:numPr>
        <w:tabs>
          <w:tab w:val="left" w:pos="709"/>
        </w:tabs>
        <w:spacing w:before="0" w:after="0" w:line="360" w:lineRule="auto"/>
        <w:jc w:val="both"/>
        <w:rPr>
          <w:rFonts w:ascii="Times New Roman" w:hAnsi="Times New Roman" w:cs="Times New Roman"/>
          <w:sz w:val="24"/>
          <w:szCs w:val="24"/>
        </w:rPr>
      </w:pPr>
      <w:r w:rsidRPr="00A8371B">
        <w:rPr>
          <w:rFonts w:ascii="Times New Roman" w:hAnsi="Times New Roman" w:cs="Times New Roman"/>
          <w:sz w:val="24"/>
          <w:szCs w:val="24"/>
        </w:rPr>
        <w:t>liczba przestępstw popełnionych przez osoby nieletnie na 1 000 osób nieletnich,</w:t>
      </w:r>
    </w:p>
    <w:p w:rsidR="006123D6" w:rsidRPr="00AA6FF7" w:rsidRDefault="006123D6" w:rsidP="001F55DA">
      <w:pPr>
        <w:pStyle w:val="Akapitzlist"/>
        <w:numPr>
          <w:ilvl w:val="0"/>
          <w:numId w:val="32"/>
        </w:numPr>
        <w:tabs>
          <w:tab w:val="left" w:pos="709"/>
        </w:tabs>
        <w:spacing w:before="0" w:after="0" w:line="360" w:lineRule="auto"/>
        <w:jc w:val="both"/>
        <w:rPr>
          <w:rFonts w:ascii="Times New Roman" w:hAnsi="Times New Roman" w:cs="Times New Roman"/>
          <w:sz w:val="24"/>
          <w:szCs w:val="24"/>
        </w:rPr>
      </w:pPr>
      <w:r w:rsidRPr="00AA6FF7">
        <w:rPr>
          <w:rFonts w:ascii="Times New Roman" w:hAnsi="Times New Roman" w:cs="Times New Roman"/>
          <w:sz w:val="24"/>
          <w:szCs w:val="24"/>
        </w:rPr>
        <w:t>liczba zarejestrowanych podmiotów gospodarki narodowej na 100 osób,</w:t>
      </w:r>
    </w:p>
    <w:p w:rsidR="006123D6" w:rsidRPr="00A8371B" w:rsidRDefault="006123D6" w:rsidP="001F55DA">
      <w:pPr>
        <w:pStyle w:val="Akapitzlist"/>
        <w:numPr>
          <w:ilvl w:val="0"/>
          <w:numId w:val="32"/>
        </w:numPr>
        <w:tabs>
          <w:tab w:val="left" w:pos="709"/>
        </w:tabs>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udział </w:t>
      </w:r>
      <w:r w:rsidRPr="00AA6FF7">
        <w:rPr>
          <w:rFonts w:ascii="Times New Roman" w:hAnsi="Times New Roman" w:cs="Times New Roman"/>
          <w:sz w:val="24"/>
          <w:szCs w:val="24"/>
        </w:rPr>
        <w:t xml:space="preserve">budynków </w:t>
      </w:r>
      <w:r>
        <w:rPr>
          <w:rFonts w:ascii="Times New Roman" w:hAnsi="Times New Roman" w:cs="Times New Roman"/>
          <w:sz w:val="24"/>
          <w:szCs w:val="24"/>
        </w:rPr>
        <w:t xml:space="preserve">mieszkalnych </w:t>
      </w:r>
      <w:r w:rsidRPr="00AA6FF7">
        <w:rPr>
          <w:rFonts w:ascii="Times New Roman" w:hAnsi="Times New Roman" w:cs="Times New Roman"/>
          <w:sz w:val="24"/>
          <w:szCs w:val="24"/>
        </w:rPr>
        <w:t>wybudowany</w:t>
      </w:r>
      <w:r>
        <w:rPr>
          <w:rFonts w:ascii="Times New Roman" w:hAnsi="Times New Roman" w:cs="Times New Roman"/>
          <w:sz w:val="24"/>
          <w:szCs w:val="24"/>
        </w:rPr>
        <w:t>ch przed rokiem 1989 w ogólnej liczbie budynków mieszkalnych,</w:t>
      </w:r>
    </w:p>
    <w:p w:rsidR="006123D6" w:rsidRDefault="006123D6" w:rsidP="001F55DA">
      <w:pPr>
        <w:pStyle w:val="Akapitzlist"/>
        <w:numPr>
          <w:ilvl w:val="0"/>
          <w:numId w:val="32"/>
        </w:numPr>
        <w:tabs>
          <w:tab w:val="left" w:pos="709"/>
        </w:tabs>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frekwencja w wyborach parlamentarnych 25.10.2014 r.</w:t>
      </w:r>
    </w:p>
    <w:p w:rsidR="006123D6" w:rsidRPr="00AA6FF7" w:rsidRDefault="006123D6" w:rsidP="001F55DA">
      <w:pPr>
        <w:pStyle w:val="Akapitzlist"/>
        <w:tabs>
          <w:tab w:val="left" w:pos="709"/>
        </w:tabs>
        <w:spacing w:before="0" w:after="0" w:line="360" w:lineRule="auto"/>
        <w:jc w:val="both"/>
        <w:rPr>
          <w:rFonts w:ascii="Times New Roman" w:hAnsi="Times New Roman" w:cs="Times New Roman"/>
          <w:sz w:val="24"/>
          <w:szCs w:val="24"/>
        </w:rPr>
      </w:pPr>
    </w:p>
    <w:p w:rsidR="00535328" w:rsidRDefault="00535328" w:rsidP="0014767B">
      <w:pPr>
        <w:spacing w:before="0" w:after="0" w:line="360" w:lineRule="auto"/>
        <w:ind w:firstLine="360"/>
        <w:jc w:val="both"/>
        <w:rPr>
          <w:rFonts w:ascii="Times New Roman" w:hAnsi="Times New Roman" w:cs="Times New Roman"/>
          <w:sz w:val="24"/>
          <w:szCs w:val="24"/>
        </w:rPr>
      </w:pPr>
      <w:r>
        <w:rPr>
          <w:rFonts w:ascii="Times New Roman" w:hAnsi="Times New Roman" w:cs="Times New Roman"/>
          <w:sz w:val="24"/>
          <w:szCs w:val="24"/>
        </w:rPr>
        <w:t>Analiza wskaźnikowa przeprowadzona została dla jednostek analitycznych, którymi są poszczególne ulice w mieście. Wykorzystana została metoda standaryzacji, której poszczególne etapy to:</w:t>
      </w:r>
    </w:p>
    <w:p w:rsidR="00535328" w:rsidRPr="00183700" w:rsidRDefault="00535328" w:rsidP="001F55DA">
      <w:pPr>
        <w:pStyle w:val="Akapitzlist"/>
        <w:numPr>
          <w:ilvl w:val="0"/>
          <w:numId w:val="42"/>
        </w:numPr>
        <w:spacing w:before="0" w:after="0" w:line="360" w:lineRule="auto"/>
        <w:jc w:val="both"/>
        <w:rPr>
          <w:rFonts w:ascii="Times New Roman" w:hAnsi="Times New Roman" w:cs="Times New Roman"/>
          <w:sz w:val="24"/>
          <w:szCs w:val="24"/>
        </w:rPr>
      </w:pPr>
      <w:r w:rsidRPr="00183700">
        <w:rPr>
          <w:rFonts w:ascii="Times New Roman" w:hAnsi="Times New Roman" w:cs="Times New Roman"/>
          <w:sz w:val="24"/>
          <w:szCs w:val="24"/>
          <w:u w:val="single"/>
        </w:rPr>
        <w:t>krok 1</w:t>
      </w:r>
      <w:r w:rsidRPr="00183700">
        <w:rPr>
          <w:rFonts w:ascii="Times New Roman" w:hAnsi="Times New Roman" w:cs="Times New Roman"/>
          <w:sz w:val="24"/>
          <w:szCs w:val="24"/>
        </w:rPr>
        <w:t xml:space="preserve"> - zebranie bezwzględnych danych liczbow</w:t>
      </w:r>
      <w:r w:rsidR="00DE7920">
        <w:rPr>
          <w:rFonts w:ascii="Times New Roman" w:hAnsi="Times New Roman" w:cs="Times New Roman"/>
          <w:sz w:val="24"/>
          <w:szCs w:val="24"/>
        </w:rPr>
        <w:t>ych dla wszystkich wskaźników w </w:t>
      </w:r>
      <w:r w:rsidRPr="00183700">
        <w:rPr>
          <w:rFonts w:ascii="Times New Roman" w:hAnsi="Times New Roman" w:cs="Times New Roman"/>
          <w:sz w:val="24"/>
          <w:szCs w:val="24"/>
        </w:rPr>
        <w:t>odniesieniu do porównywanych obszarów (ulic);</w:t>
      </w:r>
    </w:p>
    <w:p w:rsidR="00535328" w:rsidRPr="00183700" w:rsidRDefault="00535328" w:rsidP="001F55DA">
      <w:pPr>
        <w:pStyle w:val="Akapitzlist"/>
        <w:numPr>
          <w:ilvl w:val="0"/>
          <w:numId w:val="42"/>
        </w:numPr>
        <w:spacing w:before="0" w:after="0" w:line="360" w:lineRule="auto"/>
        <w:jc w:val="both"/>
        <w:rPr>
          <w:rFonts w:ascii="Times New Roman" w:hAnsi="Times New Roman" w:cs="Times New Roman"/>
          <w:sz w:val="24"/>
          <w:szCs w:val="24"/>
        </w:rPr>
      </w:pPr>
      <w:r w:rsidRPr="00183700">
        <w:rPr>
          <w:rFonts w:ascii="Times New Roman" w:hAnsi="Times New Roman" w:cs="Times New Roman"/>
          <w:sz w:val="24"/>
          <w:szCs w:val="24"/>
          <w:u w:val="single"/>
        </w:rPr>
        <w:t>krok 2</w:t>
      </w:r>
      <w:r w:rsidRPr="00183700">
        <w:rPr>
          <w:rFonts w:ascii="Times New Roman" w:hAnsi="Times New Roman" w:cs="Times New Roman"/>
          <w:sz w:val="24"/>
          <w:szCs w:val="24"/>
        </w:rPr>
        <w:t xml:space="preserve"> - przyporządkowanie wszystkim obszarom (ulicom) liczby mieszkańców;</w:t>
      </w:r>
    </w:p>
    <w:p w:rsidR="00535328" w:rsidRPr="00183700" w:rsidRDefault="00535328" w:rsidP="001F55DA">
      <w:pPr>
        <w:pStyle w:val="Akapitzlist"/>
        <w:numPr>
          <w:ilvl w:val="0"/>
          <w:numId w:val="42"/>
        </w:numPr>
        <w:spacing w:before="0" w:after="0" w:line="360" w:lineRule="auto"/>
        <w:jc w:val="both"/>
        <w:rPr>
          <w:rFonts w:ascii="Times New Roman" w:hAnsi="Times New Roman" w:cs="Times New Roman"/>
          <w:sz w:val="24"/>
          <w:szCs w:val="24"/>
        </w:rPr>
      </w:pPr>
      <w:r w:rsidRPr="00183700">
        <w:rPr>
          <w:rFonts w:ascii="Times New Roman" w:hAnsi="Times New Roman" w:cs="Times New Roman"/>
          <w:sz w:val="24"/>
          <w:szCs w:val="24"/>
          <w:u w:val="single"/>
        </w:rPr>
        <w:t>krok 3</w:t>
      </w:r>
      <w:r w:rsidRPr="00183700">
        <w:rPr>
          <w:rFonts w:ascii="Times New Roman" w:hAnsi="Times New Roman" w:cs="Times New Roman"/>
          <w:sz w:val="24"/>
          <w:szCs w:val="24"/>
        </w:rPr>
        <w:t xml:space="preserve"> - odniesienie nominalnej wartości wskaźnika do liczby mieszkańców;</w:t>
      </w:r>
    </w:p>
    <w:p w:rsidR="00535328" w:rsidRPr="00183700" w:rsidRDefault="00535328" w:rsidP="001F55DA">
      <w:pPr>
        <w:pStyle w:val="Akapitzlist"/>
        <w:numPr>
          <w:ilvl w:val="0"/>
          <w:numId w:val="42"/>
        </w:numPr>
        <w:spacing w:before="0" w:after="0" w:line="360" w:lineRule="auto"/>
        <w:jc w:val="both"/>
        <w:rPr>
          <w:rFonts w:ascii="Times New Roman" w:hAnsi="Times New Roman" w:cs="Times New Roman"/>
          <w:sz w:val="24"/>
          <w:szCs w:val="24"/>
        </w:rPr>
      </w:pPr>
      <w:r w:rsidRPr="00183700">
        <w:rPr>
          <w:rFonts w:ascii="Times New Roman" w:hAnsi="Times New Roman" w:cs="Times New Roman"/>
          <w:sz w:val="24"/>
          <w:szCs w:val="24"/>
          <w:u w:val="single"/>
        </w:rPr>
        <w:t>krok 4</w:t>
      </w:r>
      <w:r w:rsidRPr="00183700">
        <w:rPr>
          <w:rFonts w:ascii="Times New Roman" w:hAnsi="Times New Roman" w:cs="Times New Roman"/>
          <w:sz w:val="24"/>
          <w:szCs w:val="24"/>
        </w:rPr>
        <w:t xml:space="preserve"> - obliczenie średniej arytmetycznej dla ujednoliconych wskaźników (dla obszaru całego miasta);</w:t>
      </w:r>
    </w:p>
    <w:p w:rsidR="00535328" w:rsidRPr="00183700" w:rsidRDefault="00535328" w:rsidP="001F55DA">
      <w:pPr>
        <w:pStyle w:val="Akapitzlist"/>
        <w:numPr>
          <w:ilvl w:val="0"/>
          <w:numId w:val="42"/>
        </w:numPr>
        <w:spacing w:before="0" w:after="0" w:line="360" w:lineRule="auto"/>
        <w:jc w:val="both"/>
        <w:rPr>
          <w:rFonts w:ascii="Times New Roman" w:hAnsi="Times New Roman" w:cs="Times New Roman"/>
          <w:sz w:val="24"/>
          <w:szCs w:val="24"/>
        </w:rPr>
      </w:pPr>
      <w:r w:rsidRPr="00183700">
        <w:rPr>
          <w:rFonts w:ascii="Times New Roman" w:hAnsi="Times New Roman" w:cs="Times New Roman"/>
          <w:sz w:val="24"/>
          <w:szCs w:val="24"/>
          <w:u w:val="single"/>
        </w:rPr>
        <w:t>krok 5</w:t>
      </w:r>
      <w:r w:rsidRPr="00183700">
        <w:rPr>
          <w:rFonts w:ascii="Times New Roman" w:hAnsi="Times New Roman" w:cs="Times New Roman"/>
          <w:sz w:val="24"/>
          <w:szCs w:val="24"/>
        </w:rPr>
        <w:t xml:space="preserve"> - obliczenie odchylenia standardowego dla poszczególnych wskaźników (dla całego miasta);</w:t>
      </w:r>
    </w:p>
    <w:p w:rsidR="00535328" w:rsidRPr="00183700" w:rsidRDefault="00535328" w:rsidP="001F55DA">
      <w:pPr>
        <w:pStyle w:val="Akapitzlist"/>
        <w:numPr>
          <w:ilvl w:val="0"/>
          <w:numId w:val="42"/>
        </w:numPr>
        <w:spacing w:before="0" w:after="0" w:line="360" w:lineRule="auto"/>
        <w:jc w:val="both"/>
        <w:rPr>
          <w:rFonts w:ascii="Times New Roman" w:hAnsi="Times New Roman" w:cs="Times New Roman"/>
          <w:sz w:val="24"/>
          <w:szCs w:val="24"/>
        </w:rPr>
      </w:pPr>
      <w:r w:rsidRPr="00183700">
        <w:rPr>
          <w:rFonts w:ascii="Times New Roman" w:hAnsi="Times New Roman" w:cs="Times New Roman"/>
          <w:sz w:val="24"/>
          <w:szCs w:val="24"/>
          <w:u w:val="single"/>
        </w:rPr>
        <w:t>krok 6</w:t>
      </w:r>
      <w:r w:rsidRPr="00183700">
        <w:rPr>
          <w:rFonts w:ascii="Times New Roman" w:hAnsi="Times New Roman" w:cs="Times New Roman"/>
          <w:sz w:val="24"/>
          <w:szCs w:val="24"/>
        </w:rPr>
        <w:t xml:space="preserve"> - standaryzacja wskaźników (w celu umożliwienia sumowania danych, wskaźniki podlegają standaryzacji; polega to na odjęciu od wartości wskaźnika dla danej ulicy średniej wartości dla całego miasta i podzieleniu przez odchylenie standardowe dla całego miasta; w wyniku tej procedury wszystkie </w:t>
      </w:r>
      <w:proofErr w:type="spellStart"/>
      <w:r w:rsidRPr="00183700">
        <w:rPr>
          <w:rFonts w:ascii="Times New Roman" w:hAnsi="Times New Roman" w:cs="Times New Roman"/>
          <w:sz w:val="24"/>
          <w:szCs w:val="24"/>
        </w:rPr>
        <w:t>wystandaryzowane</w:t>
      </w:r>
      <w:proofErr w:type="spellEnd"/>
      <w:r w:rsidRPr="00183700">
        <w:rPr>
          <w:rFonts w:ascii="Times New Roman" w:hAnsi="Times New Roman" w:cs="Times New Roman"/>
          <w:sz w:val="24"/>
          <w:szCs w:val="24"/>
        </w:rPr>
        <w:t xml:space="preserve"> wskaźniki mają rozkład charakteryzujący się jednakową średnią - zero, i odchyleniem standardowym - jeden, co umożliwia ich logiczną interpretację i uprawnia do dodawania; </w:t>
      </w:r>
      <w:proofErr w:type="spellStart"/>
      <w:r w:rsidRPr="00183700">
        <w:rPr>
          <w:rFonts w:ascii="Times New Roman" w:hAnsi="Times New Roman" w:cs="Times New Roman"/>
          <w:sz w:val="24"/>
          <w:szCs w:val="24"/>
        </w:rPr>
        <w:t>wystandaryzowane</w:t>
      </w:r>
      <w:proofErr w:type="spellEnd"/>
      <w:r w:rsidRPr="00183700">
        <w:rPr>
          <w:rFonts w:ascii="Times New Roman" w:hAnsi="Times New Roman" w:cs="Times New Roman"/>
          <w:sz w:val="24"/>
          <w:szCs w:val="24"/>
        </w:rPr>
        <w:t xml:space="preserve"> wskaźniki oznaczają odchylenie od normy, którą reprezentuje wartość średnia dla całego miasta, i mogą przyjmować wartości dodatnie lub ujemne; przejście odchylenia od średniej do wartości dodatniej wskazuje, które ulice odznaczają się wskaźnikiem degradacji wyższym o</w:t>
      </w:r>
      <w:r w:rsidR="00DE7920">
        <w:rPr>
          <w:rFonts w:ascii="Times New Roman" w:hAnsi="Times New Roman" w:cs="Times New Roman"/>
          <w:sz w:val="24"/>
          <w:szCs w:val="24"/>
        </w:rPr>
        <w:t>d średniej dla całego miasta; z </w:t>
      </w:r>
      <w:r w:rsidRPr="00183700">
        <w:rPr>
          <w:rFonts w:ascii="Times New Roman" w:hAnsi="Times New Roman" w:cs="Times New Roman"/>
          <w:sz w:val="24"/>
          <w:szCs w:val="24"/>
        </w:rPr>
        <w:t>kolei wartości ujemne odchylenia ukazują ulice o na</w:t>
      </w:r>
      <w:r w:rsidR="00DE7920">
        <w:rPr>
          <w:rFonts w:ascii="Times New Roman" w:hAnsi="Times New Roman" w:cs="Times New Roman"/>
          <w:sz w:val="24"/>
          <w:szCs w:val="24"/>
        </w:rPr>
        <w:t>jlepszej sytuacji społecznej, w </w:t>
      </w:r>
      <w:r w:rsidRPr="00183700">
        <w:rPr>
          <w:rFonts w:ascii="Times New Roman" w:hAnsi="Times New Roman" w:cs="Times New Roman"/>
          <w:sz w:val="24"/>
          <w:szCs w:val="24"/>
        </w:rPr>
        <w:t>których negatywne zjawiska społeczne w porównaniu ze średnią dla całego miasta odznaczają się mniejszym natężeniem;</w:t>
      </w:r>
    </w:p>
    <w:p w:rsidR="00535328" w:rsidRPr="00183700" w:rsidRDefault="00535328" w:rsidP="001F55DA">
      <w:pPr>
        <w:pStyle w:val="Akapitzlist"/>
        <w:numPr>
          <w:ilvl w:val="0"/>
          <w:numId w:val="42"/>
        </w:numPr>
        <w:spacing w:before="0" w:after="0" w:line="360" w:lineRule="auto"/>
        <w:jc w:val="both"/>
        <w:rPr>
          <w:rFonts w:ascii="Times New Roman" w:hAnsi="Times New Roman" w:cs="Times New Roman"/>
          <w:sz w:val="24"/>
          <w:szCs w:val="24"/>
        </w:rPr>
      </w:pPr>
      <w:r w:rsidRPr="00183700">
        <w:rPr>
          <w:rFonts w:ascii="Times New Roman" w:hAnsi="Times New Roman" w:cs="Times New Roman"/>
          <w:sz w:val="24"/>
          <w:szCs w:val="24"/>
          <w:u w:val="single"/>
        </w:rPr>
        <w:t>krok 7</w:t>
      </w:r>
      <w:r w:rsidRPr="00183700">
        <w:rPr>
          <w:rFonts w:ascii="Times New Roman" w:hAnsi="Times New Roman" w:cs="Times New Roman"/>
          <w:sz w:val="24"/>
          <w:szCs w:val="24"/>
        </w:rPr>
        <w:t xml:space="preserve"> - obliczenie sumarycznego wskaźnika degradacji - zsumowanie </w:t>
      </w:r>
      <w:proofErr w:type="spellStart"/>
      <w:r w:rsidRPr="00183700">
        <w:rPr>
          <w:rFonts w:ascii="Times New Roman" w:hAnsi="Times New Roman" w:cs="Times New Roman"/>
          <w:sz w:val="24"/>
          <w:szCs w:val="24"/>
        </w:rPr>
        <w:t>wystandaryzowanych</w:t>
      </w:r>
      <w:proofErr w:type="spellEnd"/>
      <w:r w:rsidRPr="00183700">
        <w:rPr>
          <w:rFonts w:ascii="Times New Roman" w:hAnsi="Times New Roman" w:cs="Times New Roman"/>
          <w:sz w:val="24"/>
          <w:szCs w:val="24"/>
        </w:rPr>
        <w:t xml:space="preserve"> wskaźników dla poszczególnych ulic;</w:t>
      </w:r>
    </w:p>
    <w:p w:rsidR="00C80B77" w:rsidRDefault="00535328" w:rsidP="001F55DA">
      <w:pPr>
        <w:pStyle w:val="Akapitzlist"/>
        <w:numPr>
          <w:ilvl w:val="0"/>
          <w:numId w:val="42"/>
        </w:numPr>
        <w:spacing w:before="0" w:after="0" w:line="360" w:lineRule="auto"/>
        <w:jc w:val="both"/>
        <w:rPr>
          <w:rFonts w:ascii="Times New Roman" w:hAnsi="Times New Roman" w:cs="Times New Roman"/>
          <w:sz w:val="24"/>
          <w:szCs w:val="24"/>
        </w:rPr>
      </w:pPr>
      <w:r w:rsidRPr="00183700">
        <w:rPr>
          <w:rFonts w:ascii="Times New Roman" w:hAnsi="Times New Roman" w:cs="Times New Roman"/>
          <w:sz w:val="24"/>
          <w:szCs w:val="24"/>
          <w:u w:val="single"/>
        </w:rPr>
        <w:t>krok 8</w:t>
      </w:r>
      <w:r w:rsidRPr="00183700">
        <w:rPr>
          <w:rFonts w:ascii="Times New Roman" w:hAnsi="Times New Roman" w:cs="Times New Roman"/>
          <w:sz w:val="24"/>
          <w:szCs w:val="24"/>
        </w:rPr>
        <w:t xml:space="preserve"> - interpretacja wyników - hiera</w:t>
      </w:r>
      <w:r w:rsidR="00BD3875">
        <w:rPr>
          <w:rFonts w:ascii="Times New Roman" w:hAnsi="Times New Roman" w:cs="Times New Roman"/>
          <w:sz w:val="24"/>
          <w:szCs w:val="24"/>
        </w:rPr>
        <w:t>r</w:t>
      </w:r>
      <w:r w:rsidRPr="00183700">
        <w:rPr>
          <w:rFonts w:ascii="Times New Roman" w:hAnsi="Times New Roman" w:cs="Times New Roman"/>
          <w:sz w:val="24"/>
          <w:szCs w:val="24"/>
        </w:rPr>
        <w:t>chizacja ulic w oparciu o sumaryczny wskaźnik degradacji.</w:t>
      </w:r>
    </w:p>
    <w:p w:rsidR="0014767B" w:rsidRPr="0014767B" w:rsidRDefault="0014767B" w:rsidP="0014767B">
      <w:pPr>
        <w:spacing w:before="0" w:after="0" w:line="360" w:lineRule="auto"/>
        <w:jc w:val="both"/>
        <w:rPr>
          <w:rFonts w:ascii="Times New Roman" w:hAnsi="Times New Roman" w:cs="Times New Roman"/>
          <w:sz w:val="24"/>
          <w:szCs w:val="24"/>
        </w:rPr>
      </w:pPr>
    </w:p>
    <w:p w:rsidR="006123D6" w:rsidRDefault="00FD6A3D" w:rsidP="001F55DA">
      <w:pPr>
        <w:pStyle w:val="Nagwek2"/>
        <w:numPr>
          <w:ilvl w:val="1"/>
          <w:numId w:val="43"/>
        </w:numPr>
        <w:spacing w:before="0"/>
        <w:rPr>
          <w:rFonts w:ascii="Times New Roman" w:hAnsi="Times New Roman" w:cs="Times New Roman"/>
          <w:b/>
          <w:color w:val="000000" w:themeColor="text1"/>
          <w:sz w:val="24"/>
          <w:szCs w:val="24"/>
        </w:rPr>
      </w:pPr>
      <w:bookmarkStart w:id="68" w:name="_Toc443910204"/>
      <w:r w:rsidRPr="00380EE4">
        <w:rPr>
          <w:rFonts w:ascii="Times New Roman" w:hAnsi="Times New Roman" w:cs="Times New Roman"/>
          <w:b/>
          <w:color w:val="000000" w:themeColor="text1"/>
          <w:sz w:val="24"/>
          <w:szCs w:val="24"/>
        </w:rPr>
        <w:t>Wyniki analizy wskaźnikowej, zasięg obszaru zdegradowanego/obszaru rewitalizacji, charakterystyka obszaru</w:t>
      </w:r>
      <w:bookmarkEnd w:id="68"/>
    </w:p>
    <w:p w:rsidR="00380EE4" w:rsidRPr="00380EE4" w:rsidRDefault="00380EE4" w:rsidP="001F55DA">
      <w:pPr>
        <w:spacing w:before="0"/>
      </w:pPr>
    </w:p>
    <w:p w:rsidR="006123D6" w:rsidRDefault="006123D6"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W celu wyznaczenia obszarów zdegradowanych konieczne było wskazanie terenów, na których analizowane wskaźniki przyjmują mniej korzystne wartości niż w pozostałych częściach miasta. Przeprowadzono analizę wskaźnikową w o</w:t>
      </w:r>
      <w:r w:rsidR="00DE7920">
        <w:rPr>
          <w:rFonts w:ascii="Times New Roman" w:hAnsi="Times New Roman" w:cs="Times New Roman"/>
          <w:sz w:val="24"/>
          <w:szCs w:val="24"/>
        </w:rPr>
        <w:t>parciu o metodę standaryzacji w </w:t>
      </w:r>
      <w:r>
        <w:rPr>
          <w:rFonts w:ascii="Times New Roman" w:hAnsi="Times New Roman" w:cs="Times New Roman"/>
          <w:sz w:val="24"/>
          <w:szCs w:val="24"/>
        </w:rPr>
        <w:t xml:space="preserve">celu określenia natężenia negatywnych zjawisk społecznych. Metoda ta pozwala zhierarchizować ulice znajdujące się na badanym obszarze według stopnia degradacji. Dla każdej z ulic wyznaczono wartości </w:t>
      </w:r>
      <w:proofErr w:type="spellStart"/>
      <w:r>
        <w:rPr>
          <w:rFonts w:ascii="Times New Roman" w:hAnsi="Times New Roman" w:cs="Times New Roman"/>
          <w:sz w:val="24"/>
          <w:szCs w:val="24"/>
        </w:rPr>
        <w:t>wystandaryzowanyc</w:t>
      </w:r>
      <w:r w:rsidR="00DE7920">
        <w:rPr>
          <w:rFonts w:ascii="Times New Roman" w:hAnsi="Times New Roman" w:cs="Times New Roman"/>
          <w:sz w:val="24"/>
          <w:szCs w:val="24"/>
        </w:rPr>
        <w:t>h</w:t>
      </w:r>
      <w:proofErr w:type="spellEnd"/>
      <w:r w:rsidR="00DE7920">
        <w:rPr>
          <w:rFonts w:ascii="Times New Roman" w:hAnsi="Times New Roman" w:cs="Times New Roman"/>
          <w:sz w:val="24"/>
          <w:szCs w:val="24"/>
        </w:rPr>
        <w:t xml:space="preserve"> wskaźników, które informują o </w:t>
      </w:r>
      <w:r>
        <w:rPr>
          <w:rFonts w:ascii="Times New Roman" w:hAnsi="Times New Roman" w:cs="Times New Roman"/>
          <w:sz w:val="24"/>
          <w:szCs w:val="24"/>
        </w:rPr>
        <w:t xml:space="preserve">wielkości odchylenia od normy. Wskaźniki te mogą przyjmować wartości dodatnie (wówczas wskaźnik degradacji dla danej ulicy jest wyższy od średniej dla całego miasta) lub ujemne (wtedy wskaźnik degradacji dla danej ulicy jest niższy niż średnia dla całego miasta). Następnie po wyznaczeniu wartości </w:t>
      </w:r>
      <w:proofErr w:type="spellStart"/>
      <w:r>
        <w:rPr>
          <w:rFonts w:ascii="Times New Roman" w:hAnsi="Times New Roman" w:cs="Times New Roman"/>
          <w:sz w:val="24"/>
          <w:szCs w:val="24"/>
        </w:rPr>
        <w:t>wystandaryzowanych</w:t>
      </w:r>
      <w:proofErr w:type="spellEnd"/>
      <w:r>
        <w:rPr>
          <w:rFonts w:ascii="Times New Roman" w:hAnsi="Times New Roman" w:cs="Times New Roman"/>
          <w:sz w:val="24"/>
          <w:szCs w:val="24"/>
        </w:rPr>
        <w:t xml:space="preserve"> wskaźników zsumowano je w celu określenia wartości sumarycznego wskaźnika degradacji dla poszczególnych ulic. Wysoka wartość sumarycznego wskaźnika degradacji wskazuje na sytuację kryzysową. Na poniższej mapie zaprezentowano ulice, na których stwierdzono złą sytuację ze względu na stopień degradacji. Ulice, na których wartość wskaźnika sumarycznego waha się w przedziale od 0 do 1 zaznaczono kolorem pomarańczowym, w przypadku gdy w</w:t>
      </w:r>
      <w:r w:rsidR="00DE7920">
        <w:rPr>
          <w:rFonts w:ascii="Times New Roman" w:hAnsi="Times New Roman" w:cs="Times New Roman"/>
          <w:sz w:val="24"/>
          <w:szCs w:val="24"/>
        </w:rPr>
        <w:t>artość wskaźnika znajduje się w </w:t>
      </w:r>
      <w:r>
        <w:rPr>
          <w:rFonts w:ascii="Times New Roman" w:hAnsi="Times New Roman" w:cs="Times New Roman"/>
          <w:sz w:val="24"/>
          <w:szCs w:val="24"/>
        </w:rPr>
        <w:t>przedziale między 1 a 2 - kolorem zielonym, natomiast ulice, gdzie wartość wskaźnika sumarycznego jest większa od 2 - kolorem czerwonym.</w:t>
      </w:r>
    </w:p>
    <w:p w:rsidR="006123D6" w:rsidRDefault="006123D6" w:rsidP="001F55DA">
      <w:pPr>
        <w:spacing w:before="0" w:after="0" w:line="360" w:lineRule="auto"/>
        <w:jc w:val="both"/>
        <w:rPr>
          <w:rFonts w:ascii="Times New Roman" w:hAnsi="Times New Roman" w:cs="Times New Roman"/>
          <w:sz w:val="24"/>
          <w:szCs w:val="24"/>
        </w:rPr>
      </w:pPr>
    </w:p>
    <w:p w:rsidR="006123D6" w:rsidRDefault="006123D6" w:rsidP="001F55DA">
      <w:pPr>
        <w:spacing w:before="0" w:after="0" w:line="360" w:lineRule="auto"/>
        <w:jc w:val="both"/>
        <w:rPr>
          <w:rFonts w:ascii="Times New Roman" w:hAnsi="Times New Roman" w:cs="Times New Roman"/>
          <w:sz w:val="24"/>
          <w:szCs w:val="24"/>
        </w:rPr>
      </w:pPr>
    </w:p>
    <w:p w:rsidR="006123D6" w:rsidRDefault="006123D6" w:rsidP="001F55DA">
      <w:pPr>
        <w:spacing w:before="0" w:after="0" w:line="360" w:lineRule="auto"/>
        <w:jc w:val="both"/>
        <w:rPr>
          <w:rFonts w:ascii="Times New Roman" w:hAnsi="Times New Roman" w:cs="Times New Roman"/>
          <w:sz w:val="24"/>
          <w:szCs w:val="24"/>
        </w:rPr>
      </w:pPr>
    </w:p>
    <w:p w:rsidR="006123D6" w:rsidRDefault="006123D6" w:rsidP="001F55DA">
      <w:pPr>
        <w:spacing w:before="0" w:after="0" w:line="360" w:lineRule="auto"/>
        <w:jc w:val="both"/>
        <w:rPr>
          <w:rFonts w:ascii="Times New Roman" w:hAnsi="Times New Roman" w:cs="Times New Roman"/>
          <w:sz w:val="24"/>
          <w:szCs w:val="24"/>
        </w:rPr>
      </w:pPr>
    </w:p>
    <w:p w:rsidR="006123D6" w:rsidRDefault="006123D6" w:rsidP="001F55DA">
      <w:pPr>
        <w:spacing w:before="0" w:after="0" w:line="360" w:lineRule="auto"/>
        <w:jc w:val="both"/>
        <w:rPr>
          <w:rFonts w:ascii="Times New Roman" w:hAnsi="Times New Roman" w:cs="Times New Roman"/>
          <w:sz w:val="24"/>
          <w:szCs w:val="24"/>
        </w:rPr>
      </w:pPr>
    </w:p>
    <w:p w:rsidR="006123D6" w:rsidRDefault="006123D6" w:rsidP="001F55DA">
      <w:pPr>
        <w:spacing w:before="0" w:after="0" w:line="360" w:lineRule="auto"/>
        <w:jc w:val="both"/>
        <w:rPr>
          <w:rFonts w:ascii="Times New Roman" w:hAnsi="Times New Roman" w:cs="Times New Roman"/>
          <w:sz w:val="24"/>
          <w:szCs w:val="24"/>
        </w:rPr>
      </w:pPr>
    </w:p>
    <w:p w:rsidR="006123D6" w:rsidRDefault="006123D6" w:rsidP="001F55DA">
      <w:pPr>
        <w:spacing w:before="0" w:after="0" w:line="360" w:lineRule="auto"/>
        <w:jc w:val="both"/>
        <w:rPr>
          <w:rFonts w:ascii="Times New Roman" w:hAnsi="Times New Roman" w:cs="Times New Roman"/>
          <w:sz w:val="24"/>
          <w:szCs w:val="24"/>
        </w:rPr>
      </w:pPr>
    </w:p>
    <w:p w:rsidR="006123D6" w:rsidRDefault="006123D6" w:rsidP="001F55DA">
      <w:pPr>
        <w:spacing w:before="0" w:after="0" w:line="360" w:lineRule="auto"/>
        <w:jc w:val="both"/>
        <w:rPr>
          <w:rFonts w:ascii="Times New Roman" w:hAnsi="Times New Roman" w:cs="Times New Roman"/>
          <w:sz w:val="24"/>
          <w:szCs w:val="24"/>
        </w:rPr>
      </w:pPr>
    </w:p>
    <w:p w:rsidR="006123D6" w:rsidRDefault="006123D6" w:rsidP="001F55DA">
      <w:pPr>
        <w:spacing w:before="0" w:after="0" w:line="360" w:lineRule="auto"/>
        <w:jc w:val="both"/>
        <w:rPr>
          <w:rFonts w:ascii="Times New Roman" w:hAnsi="Times New Roman" w:cs="Times New Roman"/>
          <w:sz w:val="24"/>
          <w:szCs w:val="24"/>
        </w:rPr>
      </w:pPr>
    </w:p>
    <w:p w:rsidR="004D0062" w:rsidRDefault="004D0062" w:rsidP="001F55DA">
      <w:pPr>
        <w:spacing w:before="0" w:after="0" w:line="360" w:lineRule="auto"/>
        <w:rPr>
          <w:rFonts w:ascii="Times New Roman" w:hAnsi="Times New Roman" w:cs="Times New Roman"/>
          <w:b/>
          <w:sz w:val="24"/>
          <w:szCs w:val="24"/>
        </w:rPr>
      </w:pPr>
    </w:p>
    <w:p w:rsidR="006123D6" w:rsidRPr="006857CD" w:rsidRDefault="006123D6" w:rsidP="001F55DA">
      <w:pPr>
        <w:pStyle w:val="Legenda"/>
        <w:spacing w:before="0"/>
        <w:jc w:val="center"/>
        <w:rPr>
          <w:rFonts w:ascii="Times New Roman" w:hAnsi="Times New Roman" w:cs="Times New Roman"/>
          <w:color w:val="auto"/>
          <w:sz w:val="24"/>
          <w:szCs w:val="24"/>
        </w:rPr>
      </w:pPr>
      <w:bookmarkStart w:id="69" w:name="_Toc443475065"/>
      <w:r w:rsidRPr="006857CD">
        <w:rPr>
          <w:rFonts w:ascii="Times New Roman" w:hAnsi="Times New Roman" w:cs="Times New Roman"/>
          <w:color w:val="auto"/>
          <w:sz w:val="24"/>
          <w:szCs w:val="24"/>
        </w:rPr>
        <w:t xml:space="preserve">Rysunek </w:t>
      </w:r>
      <w:r w:rsidR="006B2A66" w:rsidRPr="006857CD">
        <w:rPr>
          <w:rFonts w:ascii="Times New Roman" w:hAnsi="Times New Roman" w:cs="Times New Roman"/>
          <w:color w:val="auto"/>
          <w:sz w:val="24"/>
          <w:szCs w:val="24"/>
        </w:rPr>
        <w:fldChar w:fldCharType="begin"/>
      </w:r>
      <w:r w:rsidRPr="006857CD">
        <w:rPr>
          <w:rFonts w:ascii="Times New Roman" w:hAnsi="Times New Roman" w:cs="Times New Roman"/>
          <w:color w:val="auto"/>
          <w:sz w:val="24"/>
          <w:szCs w:val="24"/>
        </w:rPr>
        <w:instrText xml:space="preserve"> SEQ Rysunek \* ARABIC </w:instrText>
      </w:r>
      <w:r w:rsidR="006B2A66" w:rsidRPr="006857CD">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20</w:t>
      </w:r>
      <w:r w:rsidR="006B2A66" w:rsidRPr="006857CD">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Pr="006857CD">
        <w:rPr>
          <w:rFonts w:ascii="Times New Roman" w:hAnsi="Times New Roman" w:cs="Times New Roman"/>
          <w:color w:val="auto"/>
          <w:sz w:val="24"/>
          <w:szCs w:val="24"/>
        </w:rPr>
        <w:t>Wyniki analizy wskaźnikowej w oparciu o metodę standaryzacji</w:t>
      </w:r>
      <w:bookmarkEnd w:id="69"/>
    </w:p>
    <w:p w:rsidR="006123D6" w:rsidRDefault="006123D6" w:rsidP="001F55DA">
      <w:pPr>
        <w:spacing w:before="0" w:after="0" w:line="360" w:lineRule="auto"/>
        <w:jc w:val="center"/>
        <w:rPr>
          <w:rFonts w:ascii="Times New Roman" w:hAnsi="Times New Roman" w:cs="Times New Roman"/>
          <w:b/>
          <w:sz w:val="24"/>
          <w:szCs w:val="24"/>
        </w:rPr>
      </w:pPr>
      <w:r>
        <w:rPr>
          <w:rFonts w:ascii="Times New Roman" w:hAnsi="Times New Roman" w:cs="Times New Roman"/>
          <w:b/>
          <w:noProof/>
          <w:sz w:val="24"/>
          <w:szCs w:val="24"/>
          <w:lang w:eastAsia="pl-PL"/>
        </w:rPr>
        <w:drawing>
          <wp:inline distT="0" distB="0" distL="0" distR="0">
            <wp:extent cx="5760720" cy="6109135"/>
            <wp:effectExtent l="19050" t="0" r="0" b="5915"/>
            <wp:docPr id="38" name="Obraz 1" descr="C:\Users\User\Desktop\LPR Iława i Morąg z uwagami\Nowy folder\Iława wskaznik sumaryczny(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LPR Iława i Morąg z uwagami\Nowy folder\Iława wskaznik sumaryczny(1).jpg"/>
                    <pic:cNvPicPr>
                      <a:picLocks noChangeAspect="1" noChangeArrowheads="1"/>
                    </pic:cNvPicPr>
                  </pic:nvPicPr>
                  <pic:blipFill>
                    <a:blip r:embed="rId30" cstate="print"/>
                    <a:srcRect/>
                    <a:stretch>
                      <a:fillRect/>
                    </a:stretch>
                  </pic:blipFill>
                  <pic:spPr bwMode="auto">
                    <a:xfrm>
                      <a:off x="0" y="0"/>
                      <a:ext cx="5760720" cy="6109135"/>
                    </a:xfrm>
                    <a:prstGeom prst="rect">
                      <a:avLst/>
                    </a:prstGeom>
                    <a:noFill/>
                    <a:ln w="9525">
                      <a:noFill/>
                      <a:miter lim="800000"/>
                      <a:headEnd/>
                      <a:tailEnd/>
                    </a:ln>
                  </pic:spPr>
                </pic:pic>
              </a:graphicData>
            </a:graphic>
          </wp:inline>
        </w:drawing>
      </w:r>
    </w:p>
    <w:p w:rsidR="006123D6" w:rsidRPr="00B66193" w:rsidRDefault="006123D6" w:rsidP="001F55DA">
      <w:pPr>
        <w:spacing w:before="0" w:after="0" w:line="360" w:lineRule="auto"/>
        <w:jc w:val="center"/>
        <w:rPr>
          <w:rFonts w:ascii="Times New Roman" w:hAnsi="Times New Roman" w:cs="Times New Roman"/>
          <w:i/>
          <w:sz w:val="24"/>
          <w:szCs w:val="24"/>
        </w:rPr>
      </w:pPr>
    </w:p>
    <w:p w:rsidR="006123D6" w:rsidRDefault="006123D6" w:rsidP="001F55DA">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Na podstawie powyższej mapy wyodrębniono dwa obszary o największym nasileniu niekorzystnych zjawisk społecznych, gospodarczych oraz przestrzennych. </w:t>
      </w:r>
      <w:r w:rsidR="00535328">
        <w:rPr>
          <w:rFonts w:ascii="Times New Roman" w:hAnsi="Times New Roman" w:cs="Times New Roman"/>
          <w:sz w:val="24"/>
          <w:szCs w:val="24"/>
        </w:rPr>
        <w:t>Z uwagi na fakt, iż obszar zdegradowany musi charakteryzować si</w:t>
      </w:r>
      <w:r w:rsidR="00380EE4">
        <w:rPr>
          <w:rFonts w:ascii="Times New Roman" w:hAnsi="Times New Roman" w:cs="Times New Roman"/>
          <w:sz w:val="24"/>
          <w:szCs w:val="24"/>
        </w:rPr>
        <w:t>ę</w:t>
      </w:r>
      <w:r w:rsidR="00535328">
        <w:rPr>
          <w:rFonts w:ascii="Times New Roman" w:hAnsi="Times New Roman" w:cs="Times New Roman"/>
          <w:sz w:val="24"/>
          <w:szCs w:val="24"/>
        </w:rPr>
        <w:t xml:space="preserve"> spójnością urbanistyczną, na wskazanych obszarach zdegradowanych mogą znajdować się także te ulice, które samodzielnie nie wyróżniają si</w:t>
      </w:r>
      <w:r w:rsidR="00380EE4">
        <w:rPr>
          <w:rFonts w:ascii="Times New Roman" w:hAnsi="Times New Roman" w:cs="Times New Roman"/>
          <w:sz w:val="24"/>
          <w:szCs w:val="24"/>
        </w:rPr>
        <w:t>ę</w:t>
      </w:r>
      <w:r w:rsidR="00535328">
        <w:rPr>
          <w:rFonts w:ascii="Times New Roman" w:hAnsi="Times New Roman" w:cs="Times New Roman"/>
          <w:sz w:val="24"/>
          <w:szCs w:val="24"/>
        </w:rPr>
        <w:t xml:space="preserve"> zjawiskami negatywnymi, jednak wokół nich dominują zjawiska, które bezpośrednio lub pośrednio negatywnie wpływają na te ulice.</w:t>
      </w:r>
    </w:p>
    <w:p w:rsidR="006123D6" w:rsidRDefault="006123D6" w:rsidP="001F55DA">
      <w:pPr>
        <w:spacing w:before="0" w:after="0" w:line="360" w:lineRule="auto"/>
        <w:jc w:val="both"/>
        <w:rPr>
          <w:rFonts w:ascii="Times New Roman" w:hAnsi="Times New Roman" w:cs="Times New Roman"/>
          <w:sz w:val="24"/>
          <w:szCs w:val="24"/>
        </w:rPr>
      </w:pPr>
    </w:p>
    <w:p w:rsidR="006123D6" w:rsidRDefault="006123D6" w:rsidP="001F55DA">
      <w:pPr>
        <w:spacing w:before="0" w:after="0" w:line="360" w:lineRule="auto"/>
        <w:jc w:val="both"/>
        <w:rPr>
          <w:rFonts w:ascii="Times New Roman" w:hAnsi="Times New Roman" w:cs="Times New Roman"/>
          <w:sz w:val="24"/>
          <w:szCs w:val="24"/>
        </w:rPr>
      </w:pPr>
    </w:p>
    <w:p w:rsidR="006123D6" w:rsidRPr="002E7063" w:rsidRDefault="006123D6" w:rsidP="001F55DA">
      <w:pPr>
        <w:spacing w:before="0"/>
        <w:rPr>
          <w:rFonts w:ascii="Times New Roman" w:hAnsi="Times New Roman" w:cs="Times New Roman"/>
          <w:b/>
          <w:sz w:val="24"/>
          <w:szCs w:val="24"/>
          <w:u w:val="single"/>
        </w:rPr>
      </w:pPr>
      <w:r>
        <w:rPr>
          <w:rFonts w:ascii="Times New Roman" w:hAnsi="Times New Roman" w:cs="Times New Roman"/>
          <w:b/>
          <w:sz w:val="24"/>
          <w:szCs w:val="24"/>
          <w:u w:val="single"/>
        </w:rPr>
        <w:t>Obszar zdegradowany A</w:t>
      </w:r>
    </w:p>
    <w:p w:rsidR="006123D6" w:rsidRPr="003D48BC" w:rsidRDefault="006123D6" w:rsidP="001F55DA">
      <w:pPr>
        <w:pStyle w:val="Legenda"/>
        <w:spacing w:before="0"/>
        <w:jc w:val="center"/>
        <w:rPr>
          <w:rFonts w:ascii="Times New Roman" w:hAnsi="Times New Roman" w:cs="Times New Roman"/>
          <w:color w:val="auto"/>
          <w:sz w:val="24"/>
          <w:szCs w:val="24"/>
        </w:rPr>
      </w:pPr>
      <w:bookmarkStart w:id="70" w:name="_Toc443475066"/>
      <w:r w:rsidRPr="003D48BC">
        <w:rPr>
          <w:rFonts w:ascii="Times New Roman" w:hAnsi="Times New Roman" w:cs="Times New Roman"/>
          <w:color w:val="auto"/>
          <w:sz w:val="24"/>
          <w:szCs w:val="24"/>
        </w:rPr>
        <w:t xml:space="preserve">Rysunek </w:t>
      </w:r>
      <w:r w:rsidR="006B2A66" w:rsidRPr="003D48BC">
        <w:rPr>
          <w:rFonts w:ascii="Times New Roman" w:hAnsi="Times New Roman" w:cs="Times New Roman"/>
          <w:color w:val="auto"/>
          <w:sz w:val="24"/>
          <w:szCs w:val="24"/>
        </w:rPr>
        <w:fldChar w:fldCharType="begin"/>
      </w:r>
      <w:r w:rsidRPr="003D48BC">
        <w:rPr>
          <w:rFonts w:ascii="Times New Roman" w:hAnsi="Times New Roman" w:cs="Times New Roman"/>
          <w:color w:val="auto"/>
          <w:sz w:val="24"/>
          <w:szCs w:val="24"/>
        </w:rPr>
        <w:instrText xml:space="preserve"> SEQ Rysunek \* ARABIC </w:instrText>
      </w:r>
      <w:r w:rsidR="006B2A66" w:rsidRPr="003D48BC">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21</w:t>
      </w:r>
      <w:r w:rsidR="006B2A66" w:rsidRPr="003D48BC">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Pr="003D48BC">
        <w:rPr>
          <w:rFonts w:ascii="Times New Roman" w:hAnsi="Times New Roman" w:cs="Times New Roman"/>
          <w:color w:val="auto"/>
          <w:sz w:val="24"/>
          <w:szCs w:val="24"/>
        </w:rPr>
        <w:t>Zasięg obszaru A</w:t>
      </w:r>
      <w:bookmarkEnd w:id="70"/>
    </w:p>
    <w:p w:rsidR="006123D6" w:rsidRDefault="006123D6" w:rsidP="001F55DA">
      <w:pPr>
        <w:spacing w:before="0" w:after="0" w:line="360" w:lineRule="auto"/>
        <w:jc w:val="center"/>
        <w:rPr>
          <w:rFonts w:ascii="Times New Roman" w:hAnsi="Times New Roman" w:cs="Times New Roman"/>
          <w:sz w:val="24"/>
          <w:szCs w:val="24"/>
        </w:rPr>
      </w:pPr>
      <w:r>
        <w:rPr>
          <w:rFonts w:ascii="Times New Roman" w:hAnsi="Times New Roman" w:cs="Times New Roman"/>
          <w:noProof/>
          <w:sz w:val="24"/>
          <w:szCs w:val="24"/>
          <w:lang w:eastAsia="pl-PL"/>
        </w:rPr>
        <w:drawing>
          <wp:inline distT="0" distB="0" distL="0" distR="0">
            <wp:extent cx="5760720" cy="5031740"/>
            <wp:effectExtent l="19050" t="0" r="0" b="0"/>
            <wp:docPr id="39" name="Obraz 1" descr="C:\Users\User\Desktop\LPR Iława i Morąg z uwagami\Nowy folder\Iława obszar 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LPR Iława i Morąg z uwagami\Nowy folder\Iława obszar A.jpg"/>
                    <pic:cNvPicPr>
                      <a:picLocks noChangeAspect="1" noChangeArrowheads="1"/>
                    </pic:cNvPicPr>
                  </pic:nvPicPr>
                  <pic:blipFill>
                    <a:blip r:embed="rId31" cstate="print"/>
                    <a:srcRect/>
                    <a:stretch>
                      <a:fillRect/>
                    </a:stretch>
                  </pic:blipFill>
                  <pic:spPr bwMode="auto">
                    <a:xfrm>
                      <a:off x="0" y="0"/>
                      <a:ext cx="5760720" cy="5031740"/>
                    </a:xfrm>
                    <a:prstGeom prst="rect">
                      <a:avLst/>
                    </a:prstGeom>
                    <a:noFill/>
                    <a:ln w="9525">
                      <a:noFill/>
                      <a:miter lim="800000"/>
                      <a:headEnd/>
                      <a:tailEnd/>
                    </a:ln>
                  </pic:spPr>
                </pic:pic>
              </a:graphicData>
            </a:graphic>
          </wp:inline>
        </w:drawing>
      </w:r>
    </w:p>
    <w:p w:rsidR="006123D6" w:rsidRDefault="006123D6"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w:t>
      </w:r>
    </w:p>
    <w:p w:rsidR="006123D6" w:rsidRDefault="006123D6" w:rsidP="001F55DA">
      <w:pPr>
        <w:spacing w:before="0" w:after="0" w:line="360" w:lineRule="auto"/>
        <w:jc w:val="center"/>
        <w:rPr>
          <w:rFonts w:ascii="Times New Roman" w:hAnsi="Times New Roman" w:cs="Times New Roman"/>
          <w:i/>
          <w:sz w:val="24"/>
          <w:szCs w:val="24"/>
        </w:rPr>
      </w:pPr>
    </w:p>
    <w:p w:rsidR="006123D6" w:rsidRDefault="006123D6"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Obszar zdegradowany A zlokalizowany jest w centr</w:t>
      </w:r>
      <w:r w:rsidR="00DE7920">
        <w:rPr>
          <w:rFonts w:ascii="Times New Roman" w:hAnsi="Times New Roman" w:cs="Times New Roman"/>
          <w:sz w:val="24"/>
          <w:szCs w:val="24"/>
        </w:rPr>
        <w:t>alnej części Iławy, w związku z </w:t>
      </w:r>
      <w:r>
        <w:rPr>
          <w:rFonts w:ascii="Times New Roman" w:hAnsi="Times New Roman" w:cs="Times New Roman"/>
          <w:sz w:val="24"/>
          <w:szCs w:val="24"/>
        </w:rPr>
        <w:t xml:space="preserve">czym odznacza się zwartą zabudową. Teren jest zabudowany budynkami mieszkalnymi, mieszkalno - usługowymi oraz obiektami użyteczności publicznej. Obszar jest dobrze skomunikowany z innymi częściami miasta - przebiega tutaj droga krajowa nr 16 Grudziądz - Olsztyn - Augustów stanowiąca ważny szlak komunikacyjny Warmii i Mazur. Wyznaczony obszar obejmuje swym zasięgiem 49,23 ha, co stanowi 2,25% całkowitej powierzchni miasta. Zamieszkuje go </w:t>
      </w:r>
      <w:r w:rsidR="00BB6E0A">
        <w:rPr>
          <w:rFonts w:ascii="Times New Roman" w:hAnsi="Times New Roman" w:cs="Times New Roman"/>
          <w:sz w:val="24"/>
          <w:szCs w:val="24"/>
        </w:rPr>
        <w:t>5052</w:t>
      </w:r>
      <w:r>
        <w:rPr>
          <w:rFonts w:ascii="Times New Roman" w:hAnsi="Times New Roman" w:cs="Times New Roman"/>
          <w:sz w:val="24"/>
          <w:szCs w:val="24"/>
        </w:rPr>
        <w:t xml:space="preserve"> osób (1</w:t>
      </w:r>
      <w:r w:rsidR="00BB6E0A">
        <w:rPr>
          <w:rFonts w:ascii="Times New Roman" w:hAnsi="Times New Roman" w:cs="Times New Roman"/>
          <w:sz w:val="24"/>
          <w:szCs w:val="24"/>
        </w:rPr>
        <w:t>5</w:t>
      </w:r>
      <w:r>
        <w:rPr>
          <w:rFonts w:ascii="Times New Roman" w:hAnsi="Times New Roman" w:cs="Times New Roman"/>
          <w:sz w:val="24"/>
          <w:szCs w:val="24"/>
        </w:rPr>
        <w:t>,</w:t>
      </w:r>
      <w:r w:rsidR="00BB6E0A">
        <w:rPr>
          <w:rFonts w:ascii="Times New Roman" w:hAnsi="Times New Roman" w:cs="Times New Roman"/>
          <w:sz w:val="24"/>
          <w:szCs w:val="24"/>
        </w:rPr>
        <w:t>1</w:t>
      </w:r>
      <w:r>
        <w:rPr>
          <w:rFonts w:ascii="Times New Roman" w:hAnsi="Times New Roman" w:cs="Times New Roman"/>
          <w:sz w:val="24"/>
          <w:szCs w:val="24"/>
        </w:rPr>
        <w:t>% ogólnej liczby mieszkańców).</w:t>
      </w:r>
    </w:p>
    <w:p w:rsidR="006123D6" w:rsidRDefault="006123D6"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Obszar obejmuje swym zasięgiem ważne obiekty i instytucje takie jak:</w:t>
      </w:r>
    </w:p>
    <w:p w:rsidR="006123D6" w:rsidRPr="005923D8" w:rsidRDefault="006123D6" w:rsidP="001F55DA">
      <w:pPr>
        <w:pStyle w:val="Akapitzlist"/>
        <w:numPr>
          <w:ilvl w:val="0"/>
          <w:numId w:val="33"/>
        </w:numPr>
        <w:spacing w:before="0" w:after="0" w:line="360" w:lineRule="auto"/>
        <w:jc w:val="both"/>
        <w:rPr>
          <w:rFonts w:ascii="Times New Roman" w:hAnsi="Times New Roman" w:cs="Times New Roman"/>
          <w:sz w:val="24"/>
          <w:szCs w:val="24"/>
        </w:rPr>
      </w:pPr>
      <w:r w:rsidRPr="005923D8">
        <w:rPr>
          <w:rFonts w:ascii="Times New Roman" w:hAnsi="Times New Roman" w:cs="Times New Roman"/>
          <w:sz w:val="24"/>
          <w:szCs w:val="24"/>
        </w:rPr>
        <w:t>Miejski Ośrodek Pomocy Społecznej,</w:t>
      </w:r>
    </w:p>
    <w:p w:rsidR="006123D6" w:rsidRPr="005923D8" w:rsidRDefault="006123D6" w:rsidP="001F55DA">
      <w:pPr>
        <w:pStyle w:val="Akapitzlist"/>
        <w:numPr>
          <w:ilvl w:val="0"/>
          <w:numId w:val="33"/>
        </w:numPr>
        <w:spacing w:before="0" w:after="0" w:line="360" w:lineRule="auto"/>
        <w:jc w:val="both"/>
        <w:rPr>
          <w:rFonts w:ascii="Times New Roman" w:hAnsi="Times New Roman" w:cs="Times New Roman"/>
          <w:sz w:val="24"/>
          <w:szCs w:val="24"/>
        </w:rPr>
      </w:pPr>
      <w:r w:rsidRPr="005923D8">
        <w:rPr>
          <w:rFonts w:ascii="Times New Roman" w:hAnsi="Times New Roman" w:cs="Times New Roman"/>
          <w:sz w:val="24"/>
          <w:szCs w:val="24"/>
        </w:rPr>
        <w:t>Ratusz Miejski,</w:t>
      </w:r>
    </w:p>
    <w:p w:rsidR="006123D6" w:rsidRPr="005923D8" w:rsidRDefault="006123D6" w:rsidP="001F55DA">
      <w:pPr>
        <w:pStyle w:val="Akapitzlist"/>
        <w:numPr>
          <w:ilvl w:val="0"/>
          <w:numId w:val="33"/>
        </w:numPr>
        <w:spacing w:before="0" w:after="0" w:line="360" w:lineRule="auto"/>
        <w:jc w:val="both"/>
        <w:rPr>
          <w:rFonts w:ascii="Times New Roman" w:hAnsi="Times New Roman" w:cs="Times New Roman"/>
          <w:sz w:val="24"/>
          <w:szCs w:val="24"/>
        </w:rPr>
      </w:pPr>
      <w:r w:rsidRPr="005923D8">
        <w:rPr>
          <w:rFonts w:ascii="Times New Roman" w:hAnsi="Times New Roman" w:cs="Times New Roman"/>
          <w:sz w:val="24"/>
          <w:szCs w:val="24"/>
        </w:rPr>
        <w:t>Urząd Stanu Cywilnego,</w:t>
      </w:r>
    </w:p>
    <w:p w:rsidR="006123D6" w:rsidRPr="005923D8" w:rsidRDefault="006123D6" w:rsidP="001F55DA">
      <w:pPr>
        <w:pStyle w:val="Akapitzlist"/>
        <w:numPr>
          <w:ilvl w:val="0"/>
          <w:numId w:val="33"/>
        </w:numPr>
        <w:spacing w:before="0" w:after="0" w:line="360" w:lineRule="auto"/>
        <w:jc w:val="both"/>
        <w:rPr>
          <w:rFonts w:ascii="Times New Roman" w:hAnsi="Times New Roman" w:cs="Times New Roman"/>
          <w:sz w:val="24"/>
          <w:szCs w:val="24"/>
        </w:rPr>
      </w:pPr>
      <w:r w:rsidRPr="005923D8">
        <w:rPr>
          <w:rFonts w:ascii="Times New Roman" w:hAnsi="Times New Roman" w:cs="Times New Roman"/>
          <w:sz w:val="24"/>
          <w:szCs w:val="24"/>
        </w:rPr>
        <w:t>Stare Miasto Administracja Osiedla,</w:t>
      </w:r>
    </w:p>
    <w:p w:rsidR="006123D6" w:rsidRPr="005923D8" w:rsidRDefault="006123D6" w:rsidP="001F55DA">
      <w:pPr>
        <w:pStyle w:val="Akapitzlist"/>
        <w:numPr>
          <w:ilvl w:val="0"/>
          <w:numId w:val="33"/>
        </w:numPr>
        <w:spacing w:before="0" w:after="0" w:line="360" w:lineRule="auto"/>
        <w:jc w:val="both"/>
        <w:rPr>
          <w:rFonts w:ascii="Times New Roman" w:hAnsi="Times New Roman" w:cs="Times New Roman"/>
          <w:sz w:val="24"/>
          <w:szCs w:val="24"/>
        </w:rPr>
      </w:pPr>
      <w:r w:rsidRPr="005923D8">
        <w:rPr>
          <w:rFonts w:ascii="Times New Roman" w:hAnsi="Times New Roman" w:cs="Times New Roman"/>
          <w:sz w:val="24"/>
          <w:szCs w:val="24"/>
        </w:rPr>
        <w:t>Kinoteatr,</w:t>
      </w:r>
    </w:p>
    <w:p w:rsidR="006123D6" w:rsidRPr="005923D8" w:rsidRDefault="006123D6" w:rsidP="001F55DA">
      <w:pPr>
        <w:pStyle w:val="Akapitzlist"/>
        <w:numPr>
          <w:ilvl w:val="0"/>
          <w:numId w:val="33"/>
        </w:numPr>
        <w:spacing w:before="0" w:after="0" w:line="360" w:lineRule="auto"/>
        <w:jc w:val="both"/>
        <w:rPr>
          <w:rFonts w:ascii="Times New Roman" w:hAnsi="Times New Roman" w:cs="Times New Roman"/>
          <w:sz w:val="24"/>
          <w:szCs w:val="24"/>
        </w:rPr>
      </w:pPr>
      <w:r w:rsidRPr="005923D8">
        <w:rPr>
          <w:rFonts w:ascii="Times New Roman" w:hAnsi="Times New Roman" w:cs="Times New Roman"/>
          <w:sz w:val="24"/>
          <w:szCs w:val="24"/>
        </w:rPr>
        <w:t>Iławskie Centrum Kultury,</w:t>
      </w:r>
    </w:p>
    <w:p w:rsidR="006123D6" w:rsidRPr="005923D8" w:rsidRDefault="006123D6" w:rsidP="001F55DA">
      <w:pPr>
        <w:pStyle w:val="Akapitzlist"/>
        <w:numPr>
          <w:ilvl w:val="0"/>
          <w:numId w:val="33"/>
        </w:numPr>
        <w:spacing w:before="0" w:after="0" w:line="360" w:lineRule="auto"/>
        <w:jc w:val="both"/>
        <w:rPr>
          <w:rFonts w:ascii="Times New Roman" w:hAnsi="Times New Roman" w:cs="Times New Roman"/>
          <w:sz w:val="24"/>
          <w:szCs w:val="24"/>
        </w:rPr>
      </w:pPr>
      <w:r w:rsidRPr="005923D8">
        <w:rPr>
          <w:rFonts w:ascii="Times New Roman" w:hAnsi="Times New Roman" w:cs="Times New Roman"/>
          <w:sz w:val="24"/>
          <w:szCs w:val="24"/>
        </w:rPr>
        <w:t>Informacja Turystyczna Lokalnej Organizacji Turys</w:t>
      </w:r>
      <w:r w:rsidR="00DE7920">
        <w:rPr>
          <w:rFonts w:ascii="Times New Roman" w:hAnsi="Times New Roman" w:cs="Times New Roman"/>
          <w:sz w:val="24"/>
          <w:szCs w:val="24"/>
        </w:rPr>
        <w:t>tycznej Pojezierza Iławskiego i </w:t>
      </w:r>
      <w:r w:rsidRPr="005923D8">
        <w:rPr>
          <w:rFonts w:ascii="Times New Roman" w:hAnsi="Times New Roman" w:cs="Times New Roman"/>
          <w:sz w:val="24"/>
          <w:szCs w:val="24"/>
        </w:rPr>
        <w:t>Dorzecza Drwęcy,</w:t>
      </w:r>
    </w:p>
    <w:p w:rsidR="006123D6" w:rsidRPr="005923D8" w:rsidRDefault="006123D6" w:rsidP="001F55DA">
      <w:pPr>
        <w:pStyle w:val="Akapitzlist"/>
        <w:numPr>
          <w:ilvl w:val="0"/>
          <w:numId w:val="33"/>
        </w:numPr>
        <w:spacing w:before="0" w:after="0" w:line="360" w:lineRule="auto"/>
        <w:jc w:val="both"/>
        <w:rPr>
          <w:rFonts w:ascii="Times New Roman" w:hAnsi="Times New Roman" w:cs="Times New Roman"/>
          <w:sz w:val="24"/>
          <w:szCs w:val="24"/>
        </w:rPr>
      </w:pPr>
      <w:r w:rsidRPr="005923D8">
        <w:rPr>
          <w:rFonts w:ascii="Times New Roman" w:hAnsi="Times New Roman" w:cs="Times New Roman"/>
          <w:sz w:val="24"/>
          <w:szCs w:val="24"/>
        </w:rPr>
        <w:t>Miejska Hala Widowiskowo - Sportowa,</w:t>
      </w:r>
    </w:p>
    <w:p w:rsidR="006123D6" w:rsidRPr="005923D8" w:rsidRDefault="006123D6" w:rsidP="001F55DA">
      <w:pPr>
        <w:pStyle w:val="Akapitzlist"/>
        <w:numPr>
          <w:ilvl w:val="0"/>
          <w:numId w:val="33"/>
        </w:numPr>
        <w:spacing w:before="0" w:after="0" w:line="360" w:lineRule="auto"/>
        <w:jc w:val="both"/>
        <w:rPr>
          <w:rFonts w:ascii="Times New Roman" w:hAnsi="Times New Roman" w:cs="Times New Roman"/>
          <w:sz w:val="24"/>
          <w:szCs w:val="24"/>
        </w:rPr>
      </w:pPr>
      <w:r w:rsidRPr="005923D8">
        <w:rPr>
          <w:rFonts w:ascii="Times New Roman" w:hAnsi="Times New Roman" w:cs="Times New Roman"/>
          <w:sz w:val="24"/>
          <w:szCs w:val="24"/>
        </w:rPr>
        <w:t>Amfiteatr im. Louisa Armstronga,</w:t>
      </w:r>
    </w:p>
    <w:p w:rsidR="006123D6" w:rsidRPr="005923D8" w:rsidRDefault="006123D6" w:rsidP="001F55DA">
      <w:pPr>
        <w:pStyle w:val="Akapitzlist"/>
        <w:numPr>
          <w:ilvl w:val="0"/>
          <w:numId w:val="33"/>
        </w:numPr>
        <w:spacing w:before="0" w:after="0" w:line="360" w:lineRule="auto"/>
        <w:jc w:val="both"/>
        <w:rPr>
          <w:rFonts w:ascii="Times New Roman" w:hAnsi="Times New Roman" w:cs="Times New Roman"/>
          <w:sz w:val="24"/>
          <w:szCs w:val="24"/>
        </w:rPr>
      </w:pPr>
      <w:r w:rsidRPr="005923D8">
        <w:rPr>
          <w:rFonts w:ascii="Times New Roman" w:hAnsi="Times New Roman" w:cs="Times New Roman"/>
          <w:sz w:val="24"/>
          <w:szCs w:val="24"/>
        </w:rPr>
        <w:t>Urząd Pocztowy,</w:t>
      </w:r>
    </w:p>
    <w:p w:rsidR="006123D6" w:rsidRPr="005923D8" w:rsidRDefault="006123D6" w:rsidP="001F55DA">
      <w:pPr>
        <w:pStyle w:val="Akapitzlist"/>
        <w:numPr>
          <w:ilvl w:val="0"/>
          <w:numId w:val="33"/>
        </w:numPr>
        <w:spacing w:before="0" w:after="0" w:line="360" w:lineRule="auto"/>
        <w:jc w:val="both"/>
        <w:rPr>
          <w:rFonts w:ascii="Times New Roman" w:hAnsi="Times New Roman" w:cs="Times New Roman"/>
          <w:sz w:val="24"/>
          <w:szCs w:val="24"/>
        </w:rPr>
      </w:pPr>
      <w:r w:rsidRPr="005923D8">
        <w:rPr>
          <w:rFonts w:ascii="Times New Roman" w:hAnsi="Times New Roman" w:cs="Times New Roman"/>
          <w:sz w:val="24"/>
          <w:szCs w:val="24"/>
        </w:rPr>
        <w:t>Zespół Szkół im. Konstytucji 3 Maja,</w:t>
      </w:r>
    </w:p>
    <w:p w:rsidR="006123D6" w:rsidRPr="005923D8" w:rsidRDefault="006123D6" w:rsidP="001F55DA">
      <w:pPr>
        <w:pStyle w:val="Akapitzlist"/>
        <w:numPr>
          <w:ilvl w:val="0"/>
          <w:numId w:val="33"/>
        </w:numPr>
        <w:spacing w:before="0" w:after="0" w:line="360" w:lineRule="auto"/>
        <w:jc w:val="both"/>
        <w:rPr>
          <w:rFonts w:ascii="Times New Roman" w:hAnsi="Times New Roman" w:cs="Times New Roman"/>
          <w:sz w:val="24"/>
          <w:szCs w:val="24"/>
        </w:rPr>
      </w:pPr>
      <w:r w:rsidRPr="005923D8">
        <w:rPr>
          <w:rFonts w:ascii="Times New Roman" w:hAnsi="Times New Roman" w:cs="Times New Roman"/>
          <w:sz w:val="24"/>
          <w:szCs w:val="24"/>
        </w:rPr>
        <w:t>Samorządowa Szkoła Podstawowa nr 3,</w:t>
      </w:r>
    </w:p>
    <w:p w:rsidR="006123D6" w:rsidRPr="005923D8" w:rsidRDefault="006123D6" w:rsidP="001F55DA">
      <w:pPr>
        <w:pStyle w:val="Akapitzlist"/>
        <w:numPr>
          <w:ilvl w:val="0"/>
          <w:numId w:val="33"/>
        </w:numPr>
        <w:spacing w:before="0" w:after="0" w:line="360" w:lineRule="auto"/>
        <w:jc w:val="both"/>
        <w:rPr>
          <w:rFonts w:ascii="Times New Roman" w:hAnsi="Times New Roman" w:cs="Times New Roman"/>
          <w:sz w:val="24"/>
          <w:szCs w:val="24"/>
        </w:rPr>
      </w:pPr>
      <w:r w:rsidRPr="005923D8">
        <w:rPr>
          <w:rFonts w:ascii="Times New Roman" w:hAnsi="Times New Roman" w:cs="Times New Roman"/>
          <w:sz w:val="24"/>
          <w:szCs w:val="24"/>
        </w:rPr>
        <w:t>Gimnazjum nr 1,</w:t>
      </w:r>
    </w:p>
    <w:p w:rsidR="006123D6" w:rsidRPr="005923D8" w:rsidRDefault="006123D6" w:rsidP="001F55DA">
      <w:pPr>
        <w:pStyle w:val="Akapitzlist"/>
        <w:numPr>
          <w:ilvl w:val="0"/>
          <w:numId w:val="33"/>
        </w:numPr>
        <w:spacing w:before="0" w:after="0" w:line="360" w:lineRule="auto"/>
        <w:jc w:val="both"/>
        <w:rPr>
          <w:rFonts w:ascii="Times New Roman" w:hAnsi="Times New Roman" w:cs="Times New Roman"/>
          <w:sz w:val="24"/>
          <w:szCs w:val="24"/>
        </w:rPr>
      </w:pPr>
      <w:r w:rsidRPr="005923D8">
        <w:rPr>
          <w:rFonts w:ascii="Times New Roman" w:hAnsi="Times New Roman" w:cs="Times New Roman"/>
          <w:sz w:val="24"/>
          <w:szCs w:val="24"/>
        </w:rPr>
        <w:t>Park Miejski,</w:t>
      </w:r>
    </w:p>
    <w:p w:rsidR="006123D6" w:rsidRPr="005923D8" w:rsidRDefault="006123D6" w:rsidP="001F55DA">
      <w:pPr>
        <w:pStyle w:val="Akapitzlist"/>
        <w:numPr>
          <w:ilvl w:val="0"/>
          <w:numId w:val="33"/>
        </w:numPr>
        <w:spacing w:before="0" w:after="0" w:line="360" w:lineRule="auto"/>
        <w:jc w:val="both"/>
        <w:rPr>
          <w:rFonts w:ascii="Times New Roman" w:hAnsi="Times New Roman" w:cs="Times New Roman"/>
          <w:sz w:val="24"/>
          <w:szCs w:val="24"/>
        </w:rPr>
      </w:pPr>
      <w:r w:rsidRPr="005923D8">
        <w:rPr>
          <w:rFonts w:ascii="Times New Roman" w:hAnsi="Times New Roman" w:cs="Times New Roman"/>
          <w:sz w:val="24"/>
          <w:szCs w:val="24"/>
        </w:rPr>
        <w:t>Park "Ślimak",</w:t>
      </w:r>
    </w:p>
    <w:p w:rsidR="006123D6" w:rsidRPr="005923D8" w:rsidRDefault="006123D6" w:rsidP="001F55DA">
      <w:pPr>
        <w:pStyle w:val="Akapitzlist"/>
        <w:numPr>
          <w:ilvl w:val="0"/>
          <w:numId w:val="33"/>
        </w:numPr>
        <w:spacing w:before="0" w:after="0" w:line="360" w:lineRule="auto"/>
        <w:jc w:val="both"/>
        <w:rPr>
          <w:rFonts w:ascii="Times New Roman" w:hAnsi="Times New Roman" w:cs="Times New Roman"/>
          <w:sz w:val="24"/>
          <w:szCs w:val="24"/>
        </w:rPr>
      </w:pPr>
      <w:r w:rsidRPr="005923D8">
        <w:rPr>
          <w:rFonts w:ascii="Times New Roman" w:hAnsi="Times New Roman" w:cs="Times New Roman"/>
          <w:sz w:val="24"/>
          <w:szCs w:val="24"/>
        </w:rPr>
        <w:t>Park,</w:t>
      </w:r>
    </w:p>
    <w:p w:rsidR="006123D6" w:rsidRPr="005923D8" w:rsidRDefault="006123D6" w:rsidP="001F55DA">
      <w:pPr>
        <w:pStyle w:val="Akapitzlist"/>
        <w:numPr>
          <w:ilvl w:val="0"/>
          <w:numId w:val="33"/>
        </w:numPr>
        <w:spacing w:before="0" w:after="0" w:line="360" w:lineRule="auto"/>
        <w:jc w:val="both"/>
        <w:rPr>
          <w:rFonts w:ascii="Times New Roman" w:hAnsi="Times New Roman" w:cs="Times New Roman"/>
          <w:sz w:val="24"/>
          <w:szCs w:val="24"/>
        </w:rPr>
      </w:pPr>
      <w:r w:rsidRPr="005923D8">
        <w:rPr>
          <w:rFonts w:ascii="Times New Roman" w:hAnsi="Times New Roman" w:cs="Times New Roman"/>
          <w:sz w:val="24"/>
          <w:szCs w:val="24"/>
        </w:rPr>
        <w:t>Kościół p.w. Przemienienia Pańskiego,</w:t>
      </w:r>
    </w:p>
    <w:p w:rsidR="006123D6" w:rsidRPr="005923D8" w:rsidRDefault="006123D6" w:rsidP="001F55DA">
      <w:pPr>
        <w:pStyle w:val="Akapitzlist"/>
        <w:numPr>
          <w:ilvl w:val="0"/>
          <w:numId w:val="33"/>
        </w:numPr>
        <w:spacing w:before="0" w:after="0" w:line="360" w:lineRule="auto"/>
        <w:jc w:val="both"/>
        <w:rPr>
          <w:rFonts w:ascii="Times New Roman" w:hAnsi="Times New Roman" w:cs="Times New Roman"/>
          <w:sz w:val="24"/>
          <w:szCs w:val="24"/>
        </w:rPr>
      </w:pPr>
      <w:r w:rsidRPr="005923D8">
        <w:rPr>
          <w:rFonts w:ascii="Times New Roman" w:hAnsi="Times New Roman" w:cs="Times New Roman"/>
          <w:sz w:val="24"/>
          <w:szCs w:val="24"/>
        </w:rPr>
        <w:t>banki,</w:t>
      </w:r>
    </w:p>
    <w:p w:rsidR="006123D6" w:rsidRPr="005923D8" w:rsidRDefault="006123D6" w:rsidP="001F55DA">
      <w:pPr>
        <w:pStyle w:val="Akapitzlist"/>
        <w:numPr>
          <w:ilvl w:val="0"/>
          <w:numId w:val="33"/>
        </w:numPr>
        <w:spacing w:before="0" w:after="0" w:line="360" w:lineRule="auto"/>
        <w:jc w:val="both"/>
        <w:rPr>
          <w:rFonts w:ascii="Times New Roman" w:hAnsi="Times New Roman" w:cs="Times New Roman"/>
          <w:sz w:val="24"/>
          <w:szCs w:val="24"/>
        </w:rPr>
      </w:pPr>
      <w:r w:rsidRPr="005923D8">
        <w:rPr>
          <w:rFonts w:ascii="Times New Roman" w:hAnsi="Times New Roman" w:cs="Times New Roman"/>
          <w:sz w:val="24"/>
          <w:szCs w:val="24"/>
        </w:rPr>
        <w:t>restauracje,</w:t>
      </w:r>
    </w:p>
    <w:p w:rsidR="006123D6" w:rsidRPr="005923D8" w:rsidRDefault="006123D6" w:rsidP="001F55DA">
      <w:pPr>
        <w:pStyle w:val="Akapitzlist"/>
        <w:numPr>
          <w:ilvl w:val="0"/>
          <w:numId w:val="33"/>
        </w:numPr>
        <w:spacing w:before="0" w:after="0" w:line="360" w:lineRule="auto"/>
        <w:jc w:val="both"/>
        <w:rPr>
          <w:rFonts w:ascii="Times New Roman" w:hAnsi="Times New Roman" w:cs="Times New Roman"/>
          <w:sz w:val="24"/>
          <w:szCs w:val="24"/>
        </w:rPr>
      </w:pPr>
      <w:r w:rsidRPr="005923D8">
        <w:rPr>
          <w:rFonts w:ascii="Times New Roman" w:hAnsi="Times New Roman" w:cs="Times New Roman"/>
          <w:sz w:val="24"/>
          <w:szCs w:val="24"/>
        </w:rPr>
        <w:t>sklepy,</w:t>
      </w:r>
    </w:p>
    <w:p w:rsidR="006123D6" w:rsidRDefault="006123D6" w:rsidP="001F55DA">
      <w:pPr>
        <w:pStyle w:val="Akapitzlist"/>
        <w:numPr>
          <w:ilvl w:val="0"/>
          <w:numId w:val="33"/>
        </w:numPr>
        <w:spacing w:before="0" w:after="0" w:line="360" w:lineRule="auto"/>
        <w:jc w:val="both"/>
        <w:rPr>
          <w:rFonts w:ascii="Times New Roman" w:hAnsi="Times New Roman" w:cs="Times New Roman"/>
          <w:sz w:val="24"/>
          <w:szCs w:val="24"/>
        </w:rPr>
      </w:pPr>
      <w:r w:rsidRPr="005923D8">
        <w:rPr>
          <w:rFonts w:ascii="Times New Roman" w:hAnsi="Times New Roman" w:cs="Times New Roman"/>
          <w:sz w:val="24"/>
          <w:szCs w:val="24"/>
        </w:rPr>
        <w:t>apteki.</w:t>
      </w:r>
    </w:p>
    <w:p w:rsidR="00802358" w:rsidRDefault="004D0062"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Poniżej zaprezentowano wykaz ulic wchodzących w skład obszaru zdegradowanego A.</w:t>
      </w:r>
    </w:p>
    <w:p w:rsidR="00246F1D" w:rsidRDefault="00246F1D" w:rsidP="001F55DA">
      <w:pPr>
        <w:spacing w:before="0" w:after="0" w:line="360" w:lineRule="auto"/>
        <w:jc w:val="both"/>
        <w:rPr>
          <w:rFonts w:ascii="Times New Roman" w:hAnsi="Times New Roman" w:cs="Times New Roman"/>
          <w:sz w:val="24"/>
          <w:szCs w:val="24"/>
        </w:rPr>
      </w:pPr>
    </w:p>
    <w:p w:rsidR="004D0062" w:rsidRDefault="004D0062" w:rsidP="001F55DA">
      <w:pPr>
        <w:pStyle w:val="Legenda"/>
        <w:spacing w:before="0"/>
        <w:jc w:val="center"/>
        <w:rPr>
          <w:rFonts w:ascii="Times New Roman" w:hAnsi="Times New Roman" w:cs="Times New Roman"/>
          <w:color w:val="auto"/>
          <w:sz w:val="24"/>
          <w:szCs w:val="24"/>
        </w:rPr>
      </w:pPr>
      <w:bookmarkStart w:id="71" w:name="_Toc443475108"/>
      <w:r w:rsidRPr="004D0062">
        <w:rPr>
          <w:rFonts w:ascii="Times New Roman" w:hAnsi="Times New Roman" w:cs="Times New Roman"/>
          <w:color w:val="auto"/>
          <w:sz w:val="24"/>
          <w:szCs w:val="24"/>
        </w:rPr>
        <w:t xml:space="preserve">Tabela </w:t>
      </w:r>
      <w:r w:rsidR="006B2A66" w:rsidRPr="004D0062">
        <w:rPr>
          <w:rFonts w:ascii="Times New Roman" w:hAnsi="Times New Roman" w:cs="Times New Roman"/>
          <w:color w:val="auto"/>
          <w:sz w:val="24"/>
          <w:szCs w:val="24"/>
        </w:rPr>
        <w:fldChar w:fldCharType="begin"/>
      </w:r>
      <w:r w:rsidRPr="004D0062">
        <w:rPr>
          <w:rFonts w:ascii="Times New Roman" w:hAnsi="Times New Roman" w:cs="Times New Roman"/>
          <w:color w:val="auto"/>
          <w:sz w:val="24"/>
          <w:szCs w:val="24"/>
        </w:rPr>
        <w:instrText xml:space="preserve"> SEQ Tabela \* ARABIC </w:instrText>
      </w:r>
      <w:r w:rsidR="006B2A66" w:rsidRPr="004D0062">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25</w:t>
      </w:r>
      <w:r w:rsidR="006B2A66" w:rsidRPr="004D0062">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Pr="004D0062">
        <w:rPr>
          <w:rFonts w:ascii="Times New Roman" w:hAnsi="Times New Roman" w:cs="Times New Roman"/>
          <w:color w:val="auto"/>
          <w:sz w:val="24"/>
          <w:szCs w:val="24"/>
        </w:rPr>
        <w:t>Wykaz ulic wchodzących w skład obszaru zdegradowanego A</w:t>
      </w:r>
      <w:bookmarkEnd w:id="71"/>
    </w:p>
    <w:tbl>
      <w:tblPr>
        <w:tblStyle w:val="Tabela-Siatka"/>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2844"/>
        <w:gridCol w:w="3732"/>
        <w:gridCol w:w="2712"/>
      </w:tblGrid>
      <w:tr w:rsidR="005E6573" w:rsidTr="00263E58">
        <w:trPr>
          <w:trHeight w:val="398"/>
          <w:jc w:val="center"/>
        </w:trPr>
        <w:tc>
          <w:tcPr>
            <w:tcW w:w="9385" w:type="dxa"/>
            <w:gridSpan w:val="3"/>
            <w:tcBorders>
              <w:bottom w:val="double" w:sz="4" w:space="0" w:color="auto"/>
            </w:tcBorders>
            <w:shd w:val="clear" w:color="auto" w:fill="8DB3E2" w:themeFill="text2" w:themeFillTint="66"/>
            <w:vAlign w:val="center"/>
          </w:tcPr>
          <w:p w:rsidR="005E6573" w:rsidRDefault="005E6573"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Wykaz ulic wchodzących w całości w skład obszaru</w:t>
            </w:r>
          </w:p>
        </w:tc>
      </w:tr>
      <w:tr w:rsidR="005E6573" w:rsidTr="005E6573">
        <w:trPr>
          <w:trHeight w:val="403"/>
          <w:jc w:val="center"/>
        </w:trPr>
        <w:tc>
          <w:tcPr>
            <w:tcW w:w="2872" w:type="dxa"/>
            <w:shd w:val="clear" w:color="auto" w:fill="8DB3E2" w:themeFill="text2" w:themeFillTint="66"/>
            <w:vAlign w:val="center"/>
          </w:tcPr>
          <w:p w:rsidR="005E6573" w:rsidRPr="00C952DE" w:rsidRDefault="005E6573" w:rsidP="001F55DA">
            <w:pPr>
              <w:spacing w:before="0"/>
              <w:jc w:val="center"/>
              <w:rPr>
                <w:rFonts w:ascii="Times New Roman" w:hAnsi="Times New Roman" w:cs="Times New Roman"/>
                <w:sz w:val="24"/>
                <w:szCs w:val="24"/>
              </w:rPr>
            </w:pPr>
            <w:r>
              <w:rPr>
                <w:rFonts w:ascii="Times New Roman" w:hAnsi="Times New Roman" w:cs="Times New Roman"/>
                <w:sz w:val="24"/>
                <w:szCs w:val="24"/>
              </w:rPr>
              <w:t>Aleja Pojednania</w:t>
            </w:r>
          </w:p>
        </w:tc>
        <w:tc>
          <w:tcPr>
            <w:tcW w:w="3775" w:type="dxa"/>
            <w:tcBorders>
              <w:bottom w:val="double" w:sz="4" w:space="0" w:color="auto"/>
            </w:tcBorders>
            <w:shd w:val="clear" w:color="auto" w:fill="FFFF66"/>
            <w:vAlign w:val="center"/>
          </w:tcPr>
          <w:p w:rsidR="005E6573" w:rsidRDefault="005E6573" w:rsidP="001F55DA">
            <w:pPr>
              <w:spacing w:before="0"/>
              <w:jc w:val="center"/>
              <w:rPr>
                <w:rFonts w:ascii="Times New Roman" w:hAnsi="Times New Roman" w:cs="Times New Roman"/>
                <w:sz w:val="24"/>
                <w:szCs w:val="24"/>
              </w:rPr>
            </w:pPr>
            <w:r>
              <w:rPr>
                <w:rFonts w:ascii="Times New Roman" w:hAnsi="Times New Roman" w:cs="Times New Roman"/>
                <w:sz w:val="24"/>
                <w:szCs w:val="24"/>
              </w:rPr>
              <w:t>Gabriela Narutowicza</w:t>
            </w:r>
          </w:p>
        </w:tc>
        <w:tc>
          <w:tcPr>
            <w:tcW w:w="2738" w:type="dxa"/>
            <w:tcBorders>
              <w:bottom w:val="double" w:sz="4" w:space="0" w:color="auto"/>
            </w:tcBorders>
            <w:shd w:val="clear" w:color="auto" w:fill="FFFF66"/>
            <w:vAlign w:val="center"/>
          </w:tcPr>
          <w:p w:rsidR="005E6573" w:rsidRDefault="005E6573" w:rsidP="001F55DA">
            <w:pPr>
              <w:spacing w:before="0"/>
              <w:jc w:val="center"/>
              <w:rPr>
                <w:rFonts w:ascii="Times New Roman" w:hAnsi="Times New Roman" w:cs="Times New Roman"/>
                <w:sz w:val="24"/>
                <w:szCs w:val="24"/>
              </w:rPr>
            </w:pPr>
            <w:r>
              <w:rPr>
                <w:rFonts w:ascii="Times New Roman" w:hAnsi="Times New Roman" w:cs="Times New Roman"/>
                <w:sz w:val="24"/>
                <w:szCs w:val="24"/>
              </w:rPr>
              <w:t>Grunwaldzka</w:t>
            </w:r>
          </w:p>
        </w:tc>
      </w:tr>
      <w:tr w:rsidR="005E6573" w:rsidTr="005E6573">
        <w:trPr>
          <w:trHeight w:val="395"/>
          <w:jc w:val="center"/>
        </w:trPr>
        <w:tc>
          <w:tcPr>
            <w:tcW w:w="2872" w:type="dxa"/>
            <w:shd w:val="clear" w:color="auto" w:fill="8DB3E2" w:themeFill="text2" w:themeFillTint="66"/>
            <w:vAlign w:val="center"/>
          </w:tcPr>
          <w:p w:rsidR="005E6573" w:rsidRDefault="005E6573" w:rsidP="001F55DA">
            <w:pPr>
              <w:spacing w:before="0"/>
              <w:jc w:val="center"/>
              <w:rPr>
                <w:rFonts w:ascii="Times New Roman" w:hAnsi="Times New Roman" w:cs="Times New Roman"/>
                <w:sz w:val="24"/>
                <w:szCs w:val="24"/>
              </w:rPr>
            </w:pPr>
            <w:r>
              <w:rPr>
                <w:rFonts w:ascii="Times New Roman" w:hAnsi="Times New Roman" w:cs="Times New Roman"/>
                <w:sz w:val="24"/>
                <w:szCs w:val="24"/>
              </w:rPr>
              <w:t>Kazimierza Jagiellończyka</w:t>
            </w:r>
          </w:p>
        </w:tc>
        <w:tc>
          <w:tcPr>
            <w:tcW w:w="3775" w:type="dxa"/>
            <w:tcBorders>
              <w:bottom w:val="double" w:sz="4" w:space="0" w:color="auto"/>
            </w:tcBorders>
            <w:shd w:val="clear" w:color="auto" w:fill="FFFF99"/>
            <w:vAlign w:val="center"/>
          </w:tcPr>
          <w:p w:rsidR="005E6573" w:rsidRDefault="005E6573" w:rsidP="001F55DA">
            <w:pPr>
              <w:spacing w:before="0"/>
              <w:jc w:val="center"/>
              <w:rPr>
                <w:rFonts w:ascii="Times New Roman" w:hAnsi="Times New Roman" w:cs="Times New Roman"/>
                <w:sz w:val="24"/>
                <w:szCs w:val="24"/>
              </w:rPr>
            </w:pPr>
            <w:r>
              <w:rPr>
                <w:rFonts w:ascii="Times New Roman" w:hAnsi="Times New Roman" w:cs="Times New Roman"/>
                <w:sz w:val="24"/>
                <w:szCs w:val="24"/>
              </w:rPr>
              <w:t>Konstytucji 3 Maja</w:t>
            </w:r>
          </w:p>
        </w:tc>
        <w:tc>
          <w:tcPr>
            <w:tcW w:w="2738" w:type="dxa"/>
            <w:tcBorders>
              <w:bottom w:val="double" w:sz="4" w:space="0" w:color="auto"/>
            </w:tcBorders>
            <w:shd w:val="clear" w:color="auto" w:fill="FFFF99"/>
            <w:vAlign w:val="center"/>
          </w:tcPr>
          <w:p w:rsidR="005E6573" w:rsidRDefault="005E6573" w:rsidP="001F55DA">
            <w:pPr>
              <w:spacing w:before="0"/>
              <w:jc w:val="center"/>
              <w:rPr>
                <w:rFonts w:ascii="Times New Roman" w:hAnsi="Times New Roman" w:cs="Times New Roman"/>
                <w:sz w:val="24"/>
                <w:szCs w:val="24"/>
              </w:rPr>
            </w:pPr>
            <w:r>
              <w:rPr>
                <w:rFonts w:ascii="Times New Roman" w:hAnsi="Times New Roman" w:cs="Times New Roman"/>
                <w:sz w:val="24"/>
                <w:szCs w:val="24"/>
              </w:rPr>
              <w:t>Kościelna</w:t>
            </w:r>
          </w:p>
        </w:tc>
      </w:tr>
      <w:tr w:rsidR="005E6573" w:rsidTr="005E6573">
        <w:trPr>
          <w:trHeight w:val="374"/>
          <w:jc w:val="center"/>
        </w:trPr>
        <w:tc>
          <w:tcPr>
            <w:tcW w:w="2872" w:type="dxa"/>
            <w:shd w:val="clear" w:color="auto" w:fill="8DB3E2" w:themeFill="text2" w:themeFillTint="66"/>
            <w:vAlign w:val="center"/>
          </w:tcPr>
          <w:p w:rsidR="005E6573" w:rsidRDefault="005E6573" w:rsidP="001F55DA">
            <w:pPr>
              <w:spacing w:before="0"/>
              <w:jc w:val="center"/>
              <w:rPr>
                <w:rFonts w:ascii="Times New Roman" w:hAnsi="Times New Roman" w:cs="Times New Roman"/>
                <w:sz w:val="24"/>
                <w:szCs w:val="24"/>
              </w:rPr>
            </w:pPr>
            <w:r>
              <w:rPr>
                <w:rFonts w:ascii="Times New Roman" w:hAnsi="Times New Roman" w:cs="Times New Roman"/>
                <w:sz w:val="24"/>
                <w:szCs w:val="24"/>
              </w:rPr>
              <w:t>Królowej Jadwigi</w:t>
            </w:r>
          </w:p>
        </w:tc>
        <w:tc>
          <w:tcPr>
            <w:tcW w:w="3775" w:type="dxa"/>
            <w:shd w:val="clear" w:color="auto" w:fill="FFFF66"/>
            <w:vAlign w:val="center"/>
          </w:tcPr>
          <w:p w:rsidR="005E6573" w:rsidRDefault="005E6573" w:rsidP="001F55DA">
            <w:pPr>
              <w:spacing w:before="0"/>
              <w:jc w:val="center"/>
              <w:rPr>
                <w:rFonts w:ascii="Times New Roman" w:hAnsi="Times New Roman" w:cs="Times New Roman"/>
                <w:sz w:val="24"/>
                <w:szCs w:val="24"/>
              </w:rPr>
            </w:pPr>
            <w:r>
              <w:rPr>
                <w:rFonts w:ascii="Times New Roman" w:hAnsi="Times New Roman" w:cs="Times New Roman"/>
                <w:sz w:val="24"/>
                <w:szCs w:val="24"/>
              </w:rPr>
              <w:t>Ludwika Mierosławskiego</w:t>
            </w:r>
          </w:p>
        </w:tc>
        <w:tc>
          <w:tcPr>
            <w:tcW w:w="2738" w:type="dxa"/>
            <w:shd w:val="clear" w:color="auto" w:fill="FFFF66"/>
            <w:vAlign w:val="center"/>
          </w:tcPr>
          <w:p w:rsidR="005E6573" w:rsidRDefault="005E6573" w:rsidP="001F55DA">
            <w:pPr>
              <w:spacing w:before="0"/>
              <w:jc w:val="center"/>
              <w:rPr>
                <w:rFonts w:ascii="Times New Roman" w:hAnsi="Times New Roman" w:cs="Times New Roman"/>
                <w:sz w:val="24"/>
                <w:szCs w:val="24"/>
              </w:rPr>
            </w:pPr>
            <w:r>
              <w:rPr>
                <w:rFonts w:ascii="Times New Roman" w:hAnsi="Times New Roman" w:cs="Times New Roman"/>
                <w:sz w:val="24"/>
                <w:szCs w:val="24"/>
              </w:rPr>
              <w:t>Marii Konopnickiej</w:t>
            </w:r>
          </w:p>
        </w:tc>
      </w:tr>
      <w:tr w:rsidR="005E6573" w:rsidTr="005E6573">
        <w:trPr>
          <w:trHeight w:val="408"/>
          <w:jc w:val="center"/>
        </w:trPr>
        <w:tc>
          <w:tcPr>
            <w:tcW w:w="2872" w:type="dxa"/>
            <w:shd w:val="clear" w:color="auto" w:fill="8DB3E2" w:themeFill="text2" w:themeFillTint="66"/>
            <w:vAlign w:val="center"/>
          </w:tcPr>
          <w:p w:rsidR="005E6573" w:rsidRDefault="005E6573" w:rsidP="001F55DA">
            <w:pPr>
              <w:spacing w:before="0"/>
              <w:jc w:val="center"/>
              <w:rPr>
                <w:rFonts w:ascii="Times New Roman" w:hAnsi="Times New Roman" w:cs="Times New Roman"/>
                <w:sz w:val="24"/>
                <w:szCs w:val="24"/>
              </w:rPr>
            </w:pPr>
            <w:r>
              <w:rPr>
                <w:rFonts w:ascii="Times New Roman" w:hAnsi="Times New Roman" w:cs="Times New Roman"/>
                <w:sz w:val="24"/>
                <w:szCs w:val="24"/>
              </w:rPr>
              <w:t>Metropolity Andrzeja Szeptyckiego</w:t>
            </w:r>
          </w:p>
        </w:tc>
        <w:tc>
          <w:tcPr>
            <w:tcW w:w="3775" w:type="dxa"/>
            <w:tcBorders>
              <w:bottom w:val="double" w:sz="4" w:space="0" w:color="auto"/>
            </w:tcBorders>
            <w:shd w:val="clear" w:color="auto" w:fill="FFFF99"/>
            <w:vAlign w:val="center"/>
          </w:tcPr>
          <w:p w:rsidR="005E6573" w:rsidRDefault="005E6573" w:rsidP="001F55DA">
            <w:pPr>
              <w:spacing w:before="0"/>
              <w:jc w:val="center"/>
              <w:rPr>
                <w:rFonts w:ascii="Times New Roman" w:hAnsi="Times New Roman" w:cs="Times New Roman"/>
                <w:sz w:val="24"/>
                <w:szCs w:val="24"/>
              </w:rPr>
            </w:pPr>
            <w:r>
              <w:rPr>
                <w:rFonts w:ascii="Times New Roman" w:hAnsi="Times New Roman" w:cs="Times New Roman"/>
                <w:sz w:val="24"/>
                <w:szCs w:val="24"/>
              </w:rPr>
              <w:t>Niepodległości</w:t>
            </w:r>
          </w:p>
        </w:tc>
        <w:tc>
          <w:tcPr>
            <w:tcW w:w="2738" w:type="dxa"/>
            <w:tcBorders>
              <w:bottom w:val="double" w:sz="4" w:space="0" w:color="auto"/>
            </w:tcBorders>
            <w:shd w:val="clear" w:color="auto" w:fill="FFFF99"/>
            <w:vAlign w:val="center"/>
          </w:tcPr>
          <w:p w:rsidR="005E6573" w:rsidRDefault="005E6573" w:rsidP="001F55DA">
            <w:pPr>
              <w:spacing w:before="0"/>
              <w:jc w:val="center"/>
              <w:rPr>
                <w:rFonts w:ascii="Times New Roman" w:hAnsi="Times New Roman" w:cs="Times New Roman"/>
                <w:sz w:val="24"/>
                <w:szCs w:val="24"/>
              </w:rPr>
            </w:pPr>
            <w:r>
              <w:rPr>
                <w:rFonts w:ascii="Times New Roman" w:hAnsi="Times New Roman" w:cs="Times New Roman"/>
                <w:sz w:val="24"/>
                <w:szCs w:val="24"/>
              </w:rPr>
              <w:t>Obrońców Westerplatte</w:t>
            </w:r>
          </w:p>
        </w:tc>
      </w:tr>
      <w:tr w:rsidR="005E6573" w:rsidTr="005E6573">
        <w:trPr>
          <w:trHeight w:val="386"/>
          <w:jc w:val="center"/>
        </w:trPr>
        <w:tc>
          <w:tcPr>
            <w:tcW w:w="2872" w:type="dxa"/>
            <w:shd w:val="clear" w:color="auto" w:fill="8DB3E2" w:themeFill="text2" w:themeFillTint="66"/>
            <w:vAlign w:val="center"/>
          </w:tcPr>
          <w:p w:rsidR="005E6573" w:rsidRDefault="005E6573" w:rsidP="001F55DA">
            <w:pPr>
              <w:spacing w:before="0"/>
              <w:jc w:val="center"/>
              <w:rPr>
                <w:rFonts w:ascii="Times New Roman" w:hAnsi="Times New Roman" w:cs="Times New Roman"/>
                <w:sz w:val="24"/>
                <w:szCs w:val="24"/>
              </w:rPr>
            </w:pPr>
            <w:r>
              <w:rPr>
                <w:rFonts w:ascii="Times New Roman" w:hAnsi="Times New Roman" w:cs="Times New Roman"/>
                <w:sz w:val="24"/>
                <w:szCs w:val="24"/>
              </w:rPr>
              <w:t>Piotra Skargi</w:t>
            </w:r>
          </w:p>
        </w:tc>
        <w:tc>
          <w:tcPr>
            <w:tcW w:w="3775" w:type="dxa"/>
            <w:shd w:val="clear" w:color="auto" w:fill="FFFF66"/>
            <w:vAlign w:val="center"/>
          </w:tcPr>
          <w:p w:rsidR="005E6573" w:rsidRDefault="005E6573" w:rsidP="001F55DA">
            <w:pPr>
              <w:spacing w:before="0"/>
              <w:jc w:val="center"/>
              <w:rPr>
                <w:rFonts w:ascii="Times New Roman" w:hAnsi="Times New Roman" w:cs="Times New Roman"/>
                <w:sz w:val="24"/>
                <w:szCs w:val="24"/>
              </w:rPr>
            </w:pPr>
          </w:p>
        </w:tc>
        <w:tc>
          <w:tcPr>
            <w:tcW w:w="2738" w:type="dxa"/>
            <w:shd w:val="clear" w:color="auto" w:fill="FFFF66"/>
            <w:vAlign w:val="center"/>
          </w:tcPr>
          <w:p w:rsidR="005E6573" w:rsidRDefault="005E6573" w:rsidP="001F55DA">
            <w:pPr>
              <w:spacing w:before="0"/>
              <w:jc w:val="center"/>
              <w:rPr>
                <w:rFonts w:ascii="Times New Roman" w:hAnsi="Times New Roman" w:cs="Times New Roman"/>
                <w:sz w:val="24"/>
                <w:szCs w:val="24"/>
              </w:rPr>
            </w:pPr>
          </w:p>
        </w:tc>
      </w:tr>
      <w:tr w:rsidR="005E6573" w:rsidTr="00263E58">
        <w:trPr>
          <w:trHeight w:val="418"/>
          <w:jc w:val="center"/>
        </w:trPr>
        <w:tc>
          <w:tcPr>
            <w:tcW w:w="9385" w:type="dxa"/>
            <w:gridSpan w:val="3"/>
            <w:shd w:val="clear" w:color="auto" w:fill="8DB3E2" w:themeFill="text2" w:themeFillTint="66"/>
            <w:vAlign w:val="center"/>
          </w:tcPr>
          <w:p w:rsidR="005E6573" w:rsidRDefault="005E6573"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Ulice częściowo wchodzące w skład obszaru</w:t>
            </w:r>
          </w:p>
        </w:tc>
      </w:tr>
      <w:tr w:rsidR="005E6573" w:rsidTr="005E6573">
        <w:trPr>
          <w:trHeight w:val="382"/>
          <w:jc w:val="center"/>
        </w:trPr>
        <w:tc>
          <w:tcPr>
            <w:tcW w:w="2872" w:type="dxa"/>
            <w:shd w:val="clear" w:color="auto" w:fill="8DB3E2" w:themeFill="text2" w:themeFillTint="66"/>
            <w:vAlign w:val="center"/>
          </w:tcPr>
          <w:p w:rsidR="005E6573" w:rsidRDefault="005E6573" w:rsidP="001F55DA">
            <w:pPr>
              <w:spacing w:before="0"/>
              <w:jc w:val="center"/>
              <w:rPr>
                <w:rFonts w:ascii="Times New Roman" w:hAnsi="Times New Roman" w:cs="Times New Roman"/>
                <w:sz w:val="24"/>
                <w:szCs w:val="24"/>
              </w:rPr>
            </w:pPr>
            <w:r>
              <w:rPr>
                <w:rFonts w:ascii="Times New Roman" w:hAnsi="Times New Roman" w:cs="Times New Roman"/>
                <w:sz w:val="24"/>
                <w:szCs w:val="24"/>
              </w:rPr>
              <w:t>Jana III Sobieskiego (20%)</w:t>
            </w:r>
          </w:p>
        </w:tc>
        <w:tc>
          <w:tcPr>
            <w:tcW w:w="3775" w:type="dxa"/>
            <w:shd w:val="clear" w:color="auto" w:fill="FFFF66"/>
            <w:vAlign w:val="center"/>
          </w:tcPr>
          <w:p w:rsidR="005E6573" w:rsidRDefault="005E6573" w:rsidP="001F55DA">
            <w:pPr>
              <w:spacing w:before="0"/>
              <w:jc w:val="center"/>
              <w:rPr>
                <w:rFonts w:ascii="Times New Roman" w:hAnsi="Times New Roman" w:cs="Times New Roman"/>
                <w:sz w:val="24"/>
                <w:szCs w:val="24"/>
              </w:rPr>
            </w:pPr>
            <w:r>
              <w:rPr>
                <w:rFonts w:ascii="Times New Roman" w:hAnsi="Times New Roman" w:cs="Times New Roman"/>
                <w:sz w:val="24"/>
                <w:szCs w:val="24"/>
              </w:rPr>
              <w:t>Tadeusza Kościuszki (30%)</w:t>
            </w:r>
          </w:p>
        </w:tc>
        <w:tc>
          <w:tcPr>
            <w:tcW w:w="2738" w:type="dxa"/>
            <w:shd w:val="clear" w:color="auto" w:fill="FFFF66"/>
            <w:vAlign w:val="center"/>
          </w:tcPr>
          <w:p w:rsidR="005E6573" w:rsidRDefault="005E6573" w:rsidP="001F55DA">
            <w:pPr>
              <w:spacing w:before="0"/>
              <w:jc w:val="center"/>
              <w:rPr>
                <w:rFonts w:ascii="Times New Roman" w:hAnsi="Times New Roman" w:cs="Times New Roman"/>
                <w:sz w:val="24"/>
                <w:szCs w:val="24"/>
              </w:rPr>
            </w:pPr>
            <w:r>
              <w:rPr>
                <w:rFonts w:ascii="Times New Roman" w:hAnsi="Times New Roman" w:cs="Times New Roman"/>
                <w:sz w:val="24"/>
                <w:szCs w:val="24"/>
              </w:rPr>
              <w:t>Jarosława Dąbrowskiego (10%)</w:t>
            </w:r>
          </w:p>
        </w:tc>
      </w:tr>
    </w:tbl>
    <w:p w:rsidR="004D0062" w:rsidRPr="008779CC" w:rsidRDefault="008779CC" w:rsidP="001F55DA">
      <w:pPr>
        <w:spacing w:before="0"/>
        <w:jc w:val="center"/>
        <w:rPr>
          <w:rFonts w:ascii="Times New Roman" w:hAnsi="Times New Roman" w:cs="Times New Roman"/>
          <w:i/>
          <w:sz w:val="24"/>
          <w:szCs w:val="24"/>
        </w:rPr>
      </w:pPr>
      <w:r>
        <w:rPr>
          <w:rFonts w:ascii="Times New Roman" w:hAnsi="Times New Roman" w:cs="Times New Roman"/>
          <w:i/>
          <w:sz w:val="24"/>
          <w:szCs w:val="24"/>
        </w:rPr>
        <w:t>Źródło: Opracowanie własne</w:t>
      </w:r>
    </w:p>
    <w:p w:rsidR="00802358" w:rsidRPr="00802358" w:rsidRDefault="00802358"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Ostateczne potwierdzenie zasadności wyboru obszaru zdegradowanego dokonane zostało przeprowadzeniem analizy wskaźnikowej dla wskazanego obszaru. Sytuację kryzysową potwierdza zdiagnozowanie mniej korzystnych wartości wskaźników w przypadku co najmniej 3 kryteriów w porównaniu z ich średnią dla całego miasta.</w:t>
      </w:r>
    </w:p>
    <w:p w:rsidR="006123D6" w:rsidRDefault="006123D6" w:rsidP="001F55DA">
      <w:pPr>
        <w:pStyle w:val="Akapitzlist"/>
        <w:spacing w:before="0" w:after="0" w:line="360" w:lineRule="auto"/>
        <w:ind w:left="0"/>
        <w:jc w:val="both"/>
        <w:rPr>
          <w:rFonts w:ascii="Times New Roman" w:hAnsi="Times New Roman" w:cs="Times New Roman"/>
          <w:sz w:val="24"/>
          <w:szCs w:val="24"/>
        </w:rPr>
      </w:pPr>
      <w:r w:rsidRPr="00E40392">
        <w:rPr>
          <w:rFonts w:ascii="Times New Roman" w:hAnsi="Times New Roman" w:cs="Times New Roman"/>
          <w:sz w:val="24"/>
          <w:szCs w:val="24"/>
        </w:rPr>
        <w:t>Zestawienie danych wyjściowych, pozyskanych w celu przeprowadzenia analizy wskaźn</w:t>
      </w:r>
      <w:r>
        <w:rPr>
          <w:rFonts w:ascii="Times New Roman" w:hAnsi="Times New Roman" w:cs="Times New Roman"/>
          <w:sz w:val="24"/>
          <w:szCs w:val="24"/>
        </w:rPr>
        <w:t>ikowej dla miasta oraz badanego</w:t>
      </w:r>
      <w:r w:rsidRPr="00E40392">
        <w:rPr>
          <w:rFonts w:ascii="Times New Roman" w:hAnsi="Times New Roman" w:cs="Times New Roman"/>
          <w:sz w:val="24"/>
          <w:szCs w:val="24"/>
        </w:rPr>
        <w:t xml:space="preserve"> o</w:t>
      </w:r>
      <w:r>
        <w:rPr>
          <w:rFonts w:ascii="Times New Roman" w:hAnsi="Times New Roman" w:cs="Times New Roman"/>
          <w:sz w:val="24"/>
          <w:szCs w:val="24"/>
        </w:rPr>
        <w:t>bszaru</w:t>
      </w:r>
      <w:r w:rsidRPr="00E40392">
        <w:rPr>
          <w:rFonts w:ascii="Times New Roman" w:hAnsi="Times New Roman" w:cs="Times New Roman"/>
          <w:sz w:val="24"/>
          <w:szCs w:val="24"/>
        </w:rPr>
        <w:t xml:space="preserve"> zaprezentowano w poniższej tabeli.</w:t>
      </w:r>
    </w:p>
    <w:p w:rsidR="004D0062" w:rsidRDefault="004D0062" w:rsidP="001F55DA">
      <w:pPr>
        <w:pStyle w:val="Legenda"/>
        <w:spacing w:before="0"/>
        <w:jc w:val="center"/>
        <w:rPr>
          <w:rFonts w:ascii="Times New Roman" w:hAnsi="Times New Roman" w:cs="Times New Roman"/>
          <w:color w:val="auto"/>
          <w:sz w:val="24"/>
          <w:szCs w:val="24"/>
        </w:rPr>
      </w:pPr>
    </w:p>
    <w:p w:rsidR="006123D6" w:rsidRDefault="006123D6" w:rsidP="001F55DA">
      <w:pPr>
        <w:pStyle w:val="Legenda"/>
        <w:spacing w:before="0"/>
        <w:jc w:val="center"/>
        <w:rPr>
          <w:rFonts w:ascii="Times New Roman" w:hAnsi="Times New Roman" w:cs="Times New Roman"/>
          <w:color w:val="auto"/>
          <w:sz w:val="24"/>
          <w:szCs w:val="24"/>
        </w:rPr>
      </w:pPr>
      <w:bookmarkStart w:id="72" w:name="_Toc443475109"/>
      <w:r w:rsidRPr="002B6BDE">
        <w:rPr>
          <w:rFonts w:ascii="Times New Roman" w:hAnsi="Times New Roman" w:cs="Times New Roman"/>
          <w:color w:val="auto"/>
          <w:sz w:val="24"/>
          <w:szCs w:val="24"/>
        </w:rPr>
        <w:t xml:space="preserve">Tabela </w:t>
      </w:r>
      <w:r w:rsidR="006B2A66" w:rsidRPr="002B6BDE">
        <w:rPr>
          <w:rFonts w:ascii="Times New Roman" w:hAnsi="Times New Roman" w:cs="Times New Roman"/>
          <w:color w:val="auto"/>
          <w:sz w:val="24"/>
          <w:szCs w:val="24"/>
        </w:rPr>
        <w:fldChar w:fldCharType="begin"/>
      </w:r>
      <w:r w:rsidRPr="002B6BDE">
        <w:rPr>
          <w:rFonts w:ascii="Times New Roman" w:hAnsi="Times New Roman" w:cs="Times New Roman"/>
          <w:color w:val="auto"/>
          <w:sz w:val="24"/>
          <w:szCs w:val="24"/>
        </w:rPr>
        <w:instrText xml:space="preserve"> SEQ Tabela \* ARABIC </w:instrText>
      </w:r>
      <w:r w:rsidR="006B2A66" w:rsidRPr="002B6BDE">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26</w:t>
      </w:r>
      <w:r w:rsidR="006B2A66" w:rsidRPr="002B6BDE">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Pr="002B6BDE">
        <w:rPr>
          <w:rFonts w:ascii="Times New Roman" w:hAnsi="Times New Roman" w:cs="Times New Roman"/>
          <w:color w:val="auto"/>
          <w:sz w:val="24"/>
          <w:szCs w:val="24"/>
        </w:rPr>
        <w:t>Dane wyjściowe do przeprowadzenia analizy wskaźnikowej</w:t>
      </w:r>
      <w:bookmarkEnd w:id="72"/>
    </w:p>
    <w:tbl>
      <w:tblPr>
        <w:tblStyle w:val="Tabela-Siatka"/>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3606"/>
        <w:gridCol w:w="1599"/>
        <w:gridCol w:w="1599"/>
      </w:tblGrid>
      <w:tr w:rsidR="00086F67" w:rsidTr="00086F67">
        <w:trPr>
          <w:jc w:val="center"/>
        </w:trPr>
        <w:tc>
          <w:tcPr>
            <w:tcW w:w="3606" w:type="dxa"/>
            <w:tcBorders>
              <w:bottom w:val="double" w:sz="4" w:space="0" w:color="auto"/>
            </w:tcBorders>
            <w:shd w:val="clear" w:color="auto" w:fill="8DB3E2" w:themeFill="text2" w:themeFillTint="66"/>
            <w:vAlign w:val="center"/>
          </w:tcPr>
          <w:p w:rsidR="00086F67" w:rsidRDefault="00086F67"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Wyszczególnienie</w:t>
            </w:r>
          </w:p>
          <w:p w:rsidR="00086F67" w:rsidRPr="00D45CBB" w:rsidRDefault="00086F67" w:rsidP="001F55DA">
            <w:pPr>
              <w:spacing w:before="0"/>
              <w:jc w:val="center"/>
              <w:rPr>
                <w:rFonts w:ascii="Times New Roman" w:hAnsi="Times New Roman" w:cs="Times New Roman"/>
                <w:b/>
                <w:sz w:val="24"/>
                <w:szCs w:val="24"/>
              </w:rPr>
            </w:pPr>
          </w:p>
        </w:tc>
        <w:tc>
          <w:tcPr>
            <w:tcW w:w="1599" w:type="dxa"/>
            <w:tcBorders>
              <w:bottom w:val="double" w:sz="4" w:space="0" w:color="auto"/>
            </w:tcBorders>
            <w:shd w:val="clear" w:color="auto" w:fill="8DB3E2" w:themeFill="text2" w:themeFillTint="66"/>
            <w:vAlign w:val="center"/>
          </w:tcPr>
          <w:p w:rsidR="00086F67" w:rsidRDefault="00086F67"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Obszar A</w:t>
            </w:r>
          </w:p>
        </w:tc>
        <w:tc>
          <w:tcPr>
            <w:tcW w:w="1599" w:type="dxa"/>
            <w:tcBorders>
              <w:bottom w:val="double" w:sz="4" w:space="0" w:color="auto"/>
            </w:tcBorders>
            <w:shd w:val="clear" w:color="auto" w:fill="8DB3E2" w:themeFill="text2" w:themeFillTint="66"/>
            <w:vAlign w:val="center"/>
          </w:tcPr>
          <w:p w:rsidR="00086F67" w:rsidRDefault="00086F67"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Miasto Iława</w:t>
            </w:r>
          </w:p>
        </w:tc>
      </w:tr>
      <w:tr w:rsidR="00086F67" w:rsidTr="00086F67">
        <w:trPr>
          <w:jc w:val="center"/>
        </w:trPr>
        <w:tc>
          <w:tcPr>
            <w:tcW w:w="3606" w:type="dxa"/>
            <w:shd w:val="clear" w:color="auto" w:fill="8DB3E2" w:themeFill="text2" w:themeFillTint="66"/>
            <w:vAlign w:val="center"/>
          </w:tcPr>
          <w:p w:rsidR="00086F67" w:rsidRDefault="00086F67" w:rsidP="001F55DA">
            <w:pPr>
              <w:spacing w:before="0"/>
              <w:jc w:val="center"/>
              <w:rPr>
                <w:rFonts w:ascii="Times New Roman" w:hAnsi="Times New Roman" w:cs="Times New Roman"/>
                <w:sz w:val="24"/>
                <w:szCs w:val="24"/>
              </w:rPr>
            </w:pPr>
            <w:r>
              <w:rPr>
                <w:rFonts w:ascii="Times New Roman" w:hAnsi="Times New Roman" w:cs="Times New Roman"/>
                <w:sz w:val="24"/>
                <w:szCs w:val="24"/>
              </w:rPr>
              <w:t xml:space="preserve">Liczba ludności </w:t>
            </w:r>
          </w:p>
          <w:p w:rsidR="00086F67" w:rsidRPr="00C952DE" w:rsidRDefault="00086F67" w:rsidP="001F55DA">
            <w:pPr>
              <w:spacing w:before="0"/>
              <w:jc w:val="center"/>
              <w:rPr>
                <w:rFonts w:ascii="Times New Roman" w:hAnsi="Times New Roman" w:cs="Times New Roman"/>
                <w:sz w:val="24"/>
                <w:szCs w:val="24"/>
              </w:rPr>
            </w:pPr>
            <w:r>
              <w:rPr>
                <w:rFonts w:ascii="Times New Roman" w:hAnsi="Times New Roman" w:cs="Times New Roman"/>
                <w:sz w:val="24"/>
                <w:szCs w:val="24"/>
              </w:rPr>
              <w:t>(stan na 31.12.2014 r.)</w:t>
            </w:r>
          </w:p>
        </w:tc>
        <w:tc>
          <w:tcPr>
            <w:tcW w:w="1599" w:type="dxa"/>
            <w:tcBorders>
              <w:bottom w:val="double" w:sz="4" w:space="0" w:color="auto"/>
            </w:tcBorders>
            <w:shd w:val="clear" w:color="auto" w:fill="FFFF66"/>
            <w:vAlign w:val="center"/>
          </w:tcPr>
          <w:p w:rsidR="00086F67" w:rsidRDefault="00086F67" w:rsidP="001F55DA">
            <w:pPr>
              <w:spacing w:before="0"/>
              <w:jc w:val="center"/>
              <w:rPr>
                <w:rFonts w:ascii="Times New Roman" w:hAnsi="Times New Roman" w:cs="Times New Roman"/>
                <w:sz w:val="24"/>
                <w:szCs w:val="24"/>
              </w:rPr>
            </w:pPr>
            <w:r>
              <w:rPr>
                <w:rFonts w:ascii="Times New Roman" w:hAnsi="Times New Roman" w:cs="Times New Roman"/>
                <w:sz w:val="24"/>
                <w:szCs w:val="24"/>
              </w:rPr>
              <w:t>4 936</w:t>
            </w:r>
          </w:p>
        </w:tc>
        <w:tc>
          <w:tcPr>
            <w:tcW w:w="1599" w:type="dxa"/>
            <w:tcBorders>
              <w:bottom w:val="double" w:sz="4" w:space="0" w:color="auto"/>
            </w:tcBorders>
            <w:shd w:val="clear" w:color="auto" w:fill="FFFF66"/>
            <w:vAlign w:val="center"/>
          </w:tcPr>
          <w:p w:rsidR="00086F67" w:rsidRDefault="00BB6E0A" w:rsidP="001F55DA">
            <w:pPr>
              <w:spacing w:before="0"/>
              <w:jc w:val="center"/>
              <w:rPr>
                <w:rFonts w:ascii="Times New Roman" w:hAnsi="Times New Roman" w:cs="Times New Roman"/>
                <w:sz w:val="24"/>
                <w:szCs w:val="24"/>
              </w:rPr>
            </w:pPr>
            <w:r>
              <w:rPr>
                <w:rFonts w:ascii="Times New Roman" w:hAnsi="Times New Roman" w:cs="Times New Roman"/>
                <w:sz w:val="24"/>
                <w:szCs w:val="24"/>
              </w:rPr>
              <w:t>33 463</w:t>
            </w:r>
          </w:p>
        </w:tc>
      </w:tr>
      <w:tr w:rsidR="00086F67" w:rsidTr="00086F67">
        <w:trPr>
          <w:jc w:val="center"/>
        </w:trPr>
        <w:tc>
          <w:tcPr>
            <w:tcW w:w="3606" w:type="dxa"/>
            <w:shd w:val="clear" w:color="auto" w:fill="8DB3E2" w:themeFill="text2" w:themeFillTint="66"/>
            <w:vAlign w:val="center"/>
          </w:tcPr>
          <w:p w:rsidR="00086F67" w:rsidRDefault="00086F67" w:rsidP="001F55DA">
            <w:pPr>
              <w:spacing w:before="0"/>
              <w:jc w:val="center"/>
              <w:rPr>
                <w:rFonts w:ascii="Times New Roman" w:hAnsi="Times New Roman" w:cs="Times New Roman"/>
                <w:sz w:val="24"/>
                <w:szCs w:val="24"/>
              </w:rPr>
            </w:pPr>
            <w:r>
              <w:rPr>
                <w:rFonts w:ascii="Times New Roman" w:hAnsi="Times New Roman" w:cs="Times New Roman"/>
                <w:sz w:val="24"/>
                <w:szCs w:val="24"/>
              </w:rPr>
              <w:t xml:space="preserve">Liczba osób w wieku produkcyjnym </w:t>
            </w:r>
          </w:p>
          <w:p w:rsidR="00086F67" w:rsidRDefault="00086F67" w:rsidP="001F55DA">
            <w:pPr>
              <w:spacing w:before="0"/>
              <w:jc w:val="center"/>
              <w:rPr>
                <w:rFonts w:ascii="Times New Roman" w:hAnsi="Times New Roman" w:cs="Times New Roman"/>
                <w:sz w:val="24"/>
                <w:szCs w:val="24"/>
              </w:rPr>
            </w:pPr>
            <w:r>
              <w:rPr>
                <w:rFonts w:ascii="Times New Roman" w:hAnsi="Times New Roman" w:cs="Times New Roman"/>
                <w:sz w:val="24"/>
                <w:szCs w:val="24"/>
              </w:rPr>
              <w:t>(stan na 31.12. 2014 r.)</w:t>
            </w:r>
          </w:p>
        </w:tc>
        <w:tc>
          <w:tcPr>
            <w:tcW w:w="1599" w:type="dxa"/>
            <w:tcBorders>
              <w:bottom w:val="double" w:sz="4" w:space="0" w:color="auto"/>
            </w:tcBorders>
            <w:shd w:val="clear" w:color="auto" w:fill="FFFF99"/>
            <w:vAlign w:val="center"/>
          </w:tcPr>
          <w:p w:rsidR="00086F67" w:rsidRDefault="00086F67" w:rsidP="001F55DA">
            <w:pPr>
              <w:spacing w:before="0"/>
              <w:jc w:val="center"/>
              <w:rPr>
                <w:rFonts w:ascii="Times New Roman" w:hAnsi="Times New Roman" w:cs="Times New Roman"/>
                <w:sz w:val="24"/>
                <w:szCs w:val="24"/>
              </w:rPr>
            </w:pPr>
            <w:r>
              <w:rPr>
                <w:rFonts w:ascii="Times New Roman" w:hAnsi="Times New Roman" w:cs="Times New Roman"/>
                <w:sz w:val="24"/>
                <w:szCs w:val="24"/>
              </w:rPr>
              <w:t>2 048</w:t>
            </w:r>
          </w:p>
        </w:tc>
        <w:tc>
          <w:tcPr>
            <w:tcW w:w="1599" w:type="dxa"/>
            <w:tcBorders>
              <w:bottom w:val="double" w:sz="4" w:space="0" w:color="auto"/>
            </w:tcBorders>
            <w:shd w:val="clear" w:color="auto" w:fill="FFFF99"/>
            <w:vAlign w:val="center"/>
          </w:tcPr>
          <w:p w:rsidR="00086F67" w:rsidRDefault="00BB6E0A" w:rsidP="001F55DA">
            <w:pPr>
              <w:spacing w:before="0"/>
              <w:jc w:val="center"/>
              <w:rPr>
                <w:rFonts w:ascii="Times New Roman" w:hAnsi="Times New Roman" w:cs="Times New Roman"/>
                <w:sz w:val="24"/>
                <w:szCs w:val="24"/>
              </w:rPr>
            </w:pPr>
            <w:r>
              <w:rPr>
                <w:rFonts w:ascii="Times New Roman" w:hAnsi="Times New Roman" w:cs="Times New Roman"/>
                <w:sz w:val="24"/>
                <w:szCs w:val="24"/>
              </w:rPr>
              <w:t>14 555</w:t>
            </w:r>
          </w:p>
        </w:tc>
      </w:tr>
      <w:tr w:rsidR="00086F67" w:rsidTr="00086F67">
        <w:trPr>
          <w:jc w:val="center"/>
        </w:trPr>
        <w:tc>
          <w:tcPr>
            <w:tcW w:w="3606" w:type="dxa"/>
            <w:shd w:val="clear" w:color="auto" w:fill="8DB3E2" w:themeFill="text2" w:themeFillTint="66"/>
            <w:vAlign w:val="center"/>
          </w:tcPr>
          <w:p w:rsidR="00086F67" w:rsidRDefault="00086F67" w:rsidP="001F55DA">
            <w:pPr>
              <w:spacing w:before="0"/>
              <w:jc w:val="center"/>
              <w:rPr>
                <w:rFonts w:ascii="Times New Roman" w:hAnsi="Times New Roman" w:cs="Times New Roman"/>
                <w:sz w:val="24"/>
                <w:szCs w:val="24"/>
              </w:rPr>
            </w:pPr>
            <w:r>
              <w:rPr>
                <w:rFonts w:ascii="Times New Roman" w:hAnsi="Times New Roman" w:cs="Times New Roman"/>
                <w:sz w:val="24"/>
                <w:szCs w:val="24"/>
              </w:rPr>
              <w:t xml:space="preserve">Liczba osób w wieku poprodukcyjnym </w:t>
            </w:r>
          </w:p>
          <w:p w:rsidR="00086F67" w:rsidRDefault="00086F67" w:rsidP="001F55DA">
            <w:pPr>
              <w:spacing w:before="0"/>
              <w:jc w:val="center"/>
              <w:rPr>
                <w:rFonts w:ascii="Times New Roman" w:hAnsi="Times New Roman" w:cs="Times New Roman"/>
                <w:sz w:val="24"/>
                <w:szCs w:val="24"/>
              </w:rPr>
            </w:pPr>
            <w:r>
              <w:rPr>
                <w:rFonts w:ascii="Times New Roman" w:hAnsi="Times New Roman" w:cs="Times New Roman"/>
                <w:sz w:val="24"/>
                <w:szCs w:val="24"/>
              </w:rPr>
              <w:t>(stan na 31.12. 2014 r.)</w:t>
            </w:r>
          </w:p>
        </w:tc>
        <w:tc>
          <w:tcPr>
            <w:tcW w:w="1599" w:type="dxa"/>
            <w:tcBorders>
              <w:bottom w:val="double" w:sz="4" w:space="0" w:color="auto"/>
            </w:tcBorders>
            <w:shd w:val="clear" w:color="auto" w:fill="FFFF66"/>
            <w:vAlign w:val="center"/>
          </w:tcPr>
          <w:p w:rsidR="00086F67" w:rsidRDefault="00086F67" w:rsidP="001F55DA">
            <w:pPr>
              <w:spacing w:before="0"/>
              <w:jc w:val="center"/>
              <w:rPr>
                <w:rFonts w:ascii="Times New Roman" w:hAnsi="Times New Roman" w:cs="Times New Roman"/>
                <w:sz w:val="24"/>
                <w:szCs w:val="24"/>
              </w:rPr>
            </w:pPr>
            <w:r>
              <w:rPr>
                <w:rFonts w:ascii="Times New Roman" w:hAnsi="Times New Roman" w:cs="Times New Roman"/>
                <w:sz w:val="24"/>
                <w:szCs w:val="24"/>
              </w:rPr>
              <w:t>1 175</w:t>
            </w:r>
          </w:p>
        </w:tc>
        <w:tc>
          <w:tcPr>
            <w:tcW w:w="1599" w:type="dxa"/>
            <w:tcBorders>
              <w:bottom w:val="double" w:sz="4" w:space="0" w:color="auto"/>
            </w:tcBorders>
            <w:shd w:val="clear" w:color="auto" w:fill="FFFF66"/>
            <w:vAlign w:val="center"/>
          </w:tcPr>
          <w:p w:rsidR="00086F67" w:rsidRDefault="00BB6E0A" w:rsidP="001F55DA">
            <w:pPr>
              <w:spacing w:before="0"/>
              <w:jc w:val="center"/>
              <w:rPr>
                <w:rFonts w:ascii="Times New Roman" w:hAnsi="Times New Roman" w:cs="Times New Roman"/>
                <w:sz w:val="24"/>
                <w:szCs w:val="24"/>
              </w:rPr>
            </w:pPr>
            <w:r>
              <w:rPr>
                <w:rFonts w:ascii="Times New Roman" w:hAnsi="Times New Roman" w:cs="Times New Roman"/>
                <w:sz w:val="24"/>
                <w:szCs w:val="24"/>
              </w:rPr>
              <w:t>5 830</w:t>
            </w:r>
          </w:p>
        </w:tc>
      </w:tr>
      <w:tr w:rsidR="00086F67" w:rsidRPr="00DD0442" w:rsidTr="00086F67">
        <w:trPr>
          <w:jc w:val="center"/>
        </w:trPr>
        <w:tc>
          <w:tcPr>
            <w:tcW w:w="3606" w:type="dxa"/>
            <w:shd w:val="clear" w:color="auto" w:fill="8DB3E2" w:themeFill="text2" w:themeFillTint="66"/>
            <w:vAlign w:val="center"/>
          </w:tcPr>
          <w:p w:rsidR="00086F67" w:rsidRDefault="00086F67" w:rsidP="001F55DA">
            <w:pPr>
              <w:spacing w:before="0"/>
              <w:jc w:val="center"/>
              <w:rPr>
                <w:rFonts w:ascii="Times New Roman" w:hAnsi="Times New Roman" w:cs="Times New Roman"/>
                <w:sz w:val="24"/>
                <w:szCs w:val="24"/>
              </w:rPr>
            </w:pPr>
            <w:r>
              <w:rPr>
                <w:rFonts w:ascii="Times New Roman" w:hAnsi="Times New Roman" w:cs="Times New Roman"/>
                <w:sz w:val="24"/>
                <w:szCs w:val="24"/>
              </w:rPr>
              <w:t>Liczba osób korzystających z zasiłków pomocy społecznej</w:t>
            </w:r>
          </w:p>
          <w:p w:rsidR="00086F67" w:rsidRPr="00D41D65" w:rsidRDefault="00086F67" w:rsidP="001F55DA">
            <w:pPr>
              <w:spacing w:before="0"/>
              <w:jc w:val="center"/>
              <w:rPr>
                <w:rFonts w:ascii="Times New Roman" w:hAnsi="Times New Roman" w:cs="Times New Roman"/>
                <w:sz w:val="24"/>
                <w:szCs w:val="24"/>
              </w:rPr>
            </w:pPr>
            <w:r>
              <w:rPr>
                <w:rFonts w:ascii="Times New Roman" w:hAnsi="Times New Roman" w:cs="Times New Roman"/>
                <w:sz w:val="24"/>
                <w:szCs w:val="24"/>
              </w:rPr>
              <w:t>(dane za 2014 r.)</w:t>
            </w:r>
          </w:p>
        </w:tc>
        <w:tc>
          <w:tcPr>
            <w:tcW w:w="1599" w:type="dxa"/>
            <w:tcBorders>
              <w:bottom w:val="double" w:sz="4" w:space="0" w:color="auto"/>
            </w:tcBorders>
            <w:shd w:val="clear" w:color="auto" w:fill="FFFF99"/>
            <w:vAlign w:val="center"/>
          </w:tcPr>
          <w:p w:rsidR="00086F67" w:rsidRPr="00DD0442" w:rsidRDefault="00086F67" w:rsidP="001F55DA">
            <w:pPr>
              <w:spacing w:before="0"/>
              <w:jc w:val="center"/>
              <w:rPr>
                <w:rFonts w:ascii="Times New Roman" w:hAnsi="Times New Roman" w:cs="Times New Roman"/>
                <w:sz w:val="24"/>
                <w:szCs w:val="24"/>
              </w:rPr>
            </w:pPr>
            <w:r>
              <w:rPr>
                <w:rFonts w:ascii="Times New Roman" w:hAnsi="Times New Roman" w:cs="Times New Roman"/>
                <w:sz w:val="24"/>
                <w:szCs w:val="24"/>
              </w:rPr>
              <w:t>396</w:t>
            </w:r>
          </w:p>
        </w:tc>
        <w:tc>
          <w:tcPr>
            <w:tcW w:w="1599" w:type="dxa"/>
            <w:tcBorders>
              <w:bottom w:val="double" w:sz="4" w:space="0" w:color="auto"/>
            </w:tcBorders>
            <w:shd w:val="clear" w:color="auto" w:fill="FFFF99"/>
            <w:vAlign w:val="center"/>
          </w:tcPr>
          <w:p w:rsidR="00086F67" w:rsidRDefault="00BB6E0A" w:rsidP="001F55DA">
            <w:pPr>
              <w:spacing w:before="0"/>
              <w:jc w:val="center"/>
              <w:rPr>
                <w:rFonts w:ascii="Times New Roman" w:hAnsi="Times New Roman" w:cs="Times New Roman"/>
                <w:sz w:val="24"/>
                <w:szCs w:val="24"/>
              </w:rPr>
            </w:pPr>
            <w:r>
              <w:rPr>
                <w:rFonts w:ascii="Times New Roman" w:hAnsi="Times New Roman" w:cs="Times New Roman"/>
                <w:sz w:val="24"/>
                <w:szCs w:val="24"/>
              </w:rPr>
              <w:t>2 147</w:t>
            </w:r>
          </w:p>
        </w:tc>
      </w:tr>
      <w:tr w:rsidR="00086F67" w:rsidRPr="003832EF" w:rsidTr="00086F67">
        <w:trPr>
          <w:jc w:val="center"/>
        </w:trPr>
        <w:tc>
          <w:tcPr>
            <w:tcW w:w="3606" w:type="dxa"/>
            <w:shd w:val="clear" w:color="auto" w:fill="8DB3E2" w:themeFill="text2" w:themeFillTint="66"/>
            <w:vAlign w:val="center"/>
          </w:tcPr>
          <w:p w:rsidR="00086F67" w:rsidRDefault="00086F67" w:rsidP="001F55DA">
            <w:pPr>
              <w:spacing w:before="0"/>
              <w:jc w:val="center"/>
              <w:rPr>
                <w:rFonts w:ascii="Times New Roman" w:hAnsi="Times New Roman" w:cs="Times New Roman"/>
                <w:sz w:val="24"/>
                <w:szCs w:val="24"/>
              </w:rPr>
            </w:pPr>
            <w:r>
              <w:rPr>
                <w:rFonts w:ascii="Times New Roman" w:hAnsi="Times New Roman" w:cs="Times New Roman"/>
                <w:sz w:val="24"/>
                <w:szCs w:val="24"/>
              </w:rPr>
              <w:t>Łączna suma wypłaconych zasiłków pomocy społecznej</w:t>
            </w:r>
          </w:p>
          <w:p w:rsidR="00086F67" w:rsidRDefault="00086F67" w:rsidP="001F55DA">
            <w:pPr>
              <w:spacing w:before="0"/>
              <w:jc w:val="center"/>
              <w:rPr>
                <w:rFonts w:ascii="Times New Roman" w:hAnsi="Times New Roman" w:cs="Times New Roman"/>
                <w:sz w:val="24"/>
                <w:szCs w:val="24"/>
              </w:rPr>
            </w:pPr>
            <w:r>
              <w:rPr>
                <w:rFonts w:ascii="Times New Roman" w:hAnsi="Times New Roman" w:cs="Times New Roman"/>
                <w:sz w:val="24"/>
                <w:szCs w:val="24"/>
              </w:rPr>
              <w:t>(dane za 2014 r.)</w:t>
            </w:r>
          </w:p>
        </w:tc>
        <w:tc>
          <w:tcPr>
            <w:tcW w:w="1599" w:type="dxa"/>
            <w:tcBorders>
              <w:bottom w:val="double" w:sz="4" w:space="0" w:color="auto"/>
            </w:tcBorders>
            <w:shd w:val="clear" w:color="auto" w:fill="FFFF66"/>
            <w:vAlign w:val="center"/>
          </w:tcPr>
          <w:p w:rsidR="00086F67" w:rsidRPr="003832EF" w:rsidRDefault="00086F67" w:rsidP="001F55DA">
            <w:pPr>
              <w:spacing w:before="0"/>
              <w:jc w:val="center"/>
              <w:rPr>
                <w:rFonts w:ascii="Times New Roman" w:hAnsi="Times New Roman" w:cs="Times New Roman"/>
                <w:sz w:val="24"/>
                <w:szCs w:val="24"/>
              </w:rPr>
            </w:pPr>
            <w:r>
              <w:rPr>
                <w:rFonts w:ascii="Times New Roman" w:hAnsi="Times New Roman" w:cs="Times New Roman"/>
                <w:sz w:val="24"/>
                <w:szCs w:val="24"/>
              </w:rPr>
              <w:t>360 683,84</w:t>
            </w:r>
          </w:p>
        </w:tc>
        <w:tc>
          <w:tcPr>
            <w:tcW w:w="1599" w:type="dxa"/>
            <w:tcBorders>
              <w:bottom w:val="double" w:sz="4" w:space="0" w:color="auto"/>
            </w:tcBorders>
            <w:shd w:val="clear" w:color="auto" w:fill="FFFF66"/>
            <w:vAlign w:val="center"/>
          </w:tcPr>
          <w:p w:rsidR="00086F67" w:rsidRDefault="00BB6E0A" w:rsidP="001F55DA">
            <w:pPr>
              <w:spacing w:before="0"/>
              <w:jc w:val="center"/>
              <w:rPr>
                <w:rFonts w:ascii="Times New Roman" w:hAnsi="Times New Roman" w:cs="Times New Roman"/>
                <w:sz w:val="24"/>
                <w:szCs w:val="24"/>
              </w:rPr>
            </w:pPr>
            <w:r>
              <w:rPr>
                <w:rFonts w:ascii="Times New Roman" w:hAnsi="Times New Roman" w:cs="Times New Roman"/>
                <w:sz w:val="24"/>
                <w:szCs w:val="24"/>
              </w:rPr>
              <w:t>2 372 829,44</w:t>
            </w:r>
          </w:p>
        </w:tc>
      </w:tr>
      <w:tr w:rsidR="00086F67" w:rsidRPr="003832EF" w:rsidTr="00086F67">
        <w:trPr>
          <w:jc w:val="center"/>
        </w:trPr>
        <w:tc>
          <w:tcPr>
            <w:tcW w:w="3606" w:type="dxa"/>
            <w:shd w:val="clear" w:color="auto" w:fill="8DB3E2" w:themeFill="text2" w:themeFillTint="66"/>
            <w:vAlign w:val="center"/>
          </w:tcPr>
          <w:p w:rsidR="00086F67" w:rsidRDefault="00086F67" w:rsidP="001F55DA">
            <w:pPr>
              <w:spacing w:before="0"/>
              <w:jc w:val="center"/>
              <w:rPr>
                <w:rFonts w:ascii="Times New Roman" w:hAnsi="Times New Roman" w:cs="Times New Roman"/>
                <w:sz w:val="24"/>
                <w:szCs w:val="24"/>
              </w:rPr>
            </w:pPr>
            <w:r>
              <w:rPr>
                <w:rFonts w:ascii="Times New Roman" w:hAnsi="Times New Roman" w:cs="Times New Roman"/>
                <w:sz w:val="24"/>
                <w:szCs w:val="24"/>
              </w:rPr>
              <w:t>Ogólna liczba bezrobotnych</w:t>
            </w:r>
          </w:p>
          <w:p w:rsidR="00086F67" w:rsidRDefault="00086F67" w:rsidP="001F55DA">
            <w:pPr>
              <w:spacing w:before="0"/>
              <w:jc w:val="center"/>
              <w:rPr>
                <w:rFonts w:ascii="Times New Roman" w:hAnsi="Times New Roman" w:cs="Times New Roman"/>
                <w:sz w:val="24"/>
                <w:szCs w:val="24"/>
              </w:rPr>
            </w:pPr>
            <w:r>
              <w:rPr>
                <w:rFonts w:ascii="Times New Roman" w:hAnsi="Times New Roman" w:cs="Times New Roman"/>
                <w:sz w:val="24"/>
                <w:szCs w:val="24"/>
              </w:rPr>
              <w:t>(stan na 31.12.2014 r.)</w:t>
            </w:r>
          </w:p>
        </w:tc>
        <w:tc>
          <w:tcPr>
            <w:tcW w:w="1599" w:type="dxa"/>
            <w:tcBorders>
              <w:bottom w:val="double" w:sz="4" w:space="0" w:color="auto"/>
            </w:tcBorders>
            <w:shd w:val="clear" w:color="auto" w:fill="FFFF99"/>
            <w:vAlign w:val="center"/>
          </w:tcPr>
          <w:p w:rsidR="00086F67" w:rsidRPr="003832EF" w:rsidRDefault="00086F67" w:rsidP="001F55DA">
            <w:pPr>
              <w:spacing w:before="0"/>
              <w:jc w:val="center"/>
              <w:rPr>
                <w:rFonts w:ascii="Times New Roman" w:hAnsi="Times New Roman" w:cs="Times New Roman"/>
                <w:sz w:val="24"/>
                <w:szCs w:val="24"/>
              </w:rPr>
            </w:pPr>
            <w:r>
              <w:rPr>
                <w:rFonts w:ascii="Times New Roman" w:hAnsi="Times New Roman" w:cs="Times New Roman"/>
                <w:sz w:val="24"/>
                <w:szCs w:val="24"/>
              </w:rPr>
              <w:t>160</w:t>
            </w:r>
          </w:p>
        </w:tc>
        <w:tc>
          <w:tcPr>
            <w:tcW w:w="1599" w:type="dxa"/>
            <w:tcBorders>
              <w:bottom w:val="double" w:sz="4" w:space="0" w:color="auto"/>
            </w:tcBorders>
            <w:shd w:val="clear" w:color="auto" w:fill="FFFF99"/>
            <w:vAlign w:val="center"/>
          </w:tcPr>
          <w:p w:rsidR="00086F67" w:rsidRDefault="00BB6E0A" w:rsidP="001F55DA">
            <w:pPr>
              <w:spacing w:before="0"/>
              <w:jc w:val="center"/>
              <w:rPr>
                <w:rFonts w:ascii="Times New Roman" w:hAnsi="Times New Roman" w:cs="Times New Roman"/>
                <w:sz w:val="24"/>
                <w:szCs w:val="24"/>
              </w:rPr>
            </w:pPr>
            <w:r>
              <w:rPr>
                <w:rFonts w:ascii="Times New Roman" w:hAnsi="Times New Roman" w:cs="Times New Roman"/>
                <w:sz w:val="24"/>
                <w:szCs w:val="24"/>
              </w:rPr>
              <w:t>942</w:t>
            </w:r>
          </w:p>
        </w:tc>
      </w:tr>
      <w:tr w:rsidR="00086F67" w:rsidRPr="003832EF" w:rsidTr="00086F67">
        <w:trPr>
          <w:jc w:val="center"/>
        </w:trPr>
        <w:tc>
          <w:tcPr>
            <w:tcW w:w="3606" w:type="dxa"/>
            <w:shd w:val="clear" w:color="auto" w:fill="8DB3E2" w:themeFill="text2" w:themeFillTint="66"/>
            <w:vAlign w:val="center"/>
          </w:tcPr>
          <w:p w:rsidR="00086F67" w:rsidRDefault="00086F67" w:rsidP="001F55DA">
            <w:pPr>
              <w:spacing w:before="0"/>
              <w:jc w:val="center"/>
              <w:rPr>
                <w:rFonts w:ascii="Times New Roman" w:hAnsi="Times New Roman" w:cs="Times New Roman"/>
                <w:sz w:val="24"/>
                <w:szCs w:val="24"/>
              </w:rPr>
            </w:pPr>
            <w:r>
              <w:rPr>
                <w:rFonts w:ascii="Times New Roman" w:hAnsi="Times New Roman" w:cs="Times New Roman"/>
                <w:sz w:val="24"/>
                <w:szCs w:val="24"/>
              </w:rPr>
              <w:t>Liczba osób długotrwale bezrobotnych</w:t>
            </w:r>
          </w:p>
          <w:p w:rsidR="00086F67" w:rsidRDefault="00086F67" w:rsidP="001F55DA">
            <w:pPr>
              <w:spacing w:before="0"/>
              <w:jc w:val="center"/>
              <w:rPr>
                <w:rFonts w:ascii="Times New Roman" w:hAnsi="Times New Roman" w:cs="Times New Roman"/>
                <w:sz w:val="24"/>
                <w:szCs w:val="24"/>
              </w:rPr>
            </w:pPr>
            <w:r>
              <w:rPr>
                <w:rFonts w:ascii="Times New Roman" w:hAnsi="Times New Roman" w:cs="Times New Roman"/>
                <w:sz w:val="24"/>
                <w:szCs w:val="24"/>
              </w:rPr>
              <w:t>(stan na 31.12.2014 r.)</w:t>
            </w:r>
          </w:p>
        </w:tc>
        <w:tc>
          <w:tcPr>
            <w:tcW w:w="1599" w:type="dxa"/>
            <w:shd w:val="clear" w:color="auto" w:fill="FFFF66"/>
            <w:vAlign w:val="center"/>
          </w:tcPr>
          <w:p w:rsidR="00086F67" w:rsidRPr="003832EF" w:rsidRDefault="00086F67" w:rsidP="001F55DA">
            <w:pPr>
              <w:spacing w:before="0"/>
              <w:jc w:val="center"/>
              <w:rPr>
                <w:rFonts w:ascii="Times New Roman" w:hAnsi="Times New Roman" w:cs="Times New Roman"/>
                <w:sz w:val="24"/>
                <w:szCs w:val="24"/>
              </w:rPr>
            </w:pPr>
            <w:r>
              <w:rPr>
                <w:rFonts w:ascii="Times New Roman" w:hAnsi="Times New Roman" w:cs="Times New Roman"/>
                <w:sz w:val="24"/>
                <w:szCs w:val="24"/>
              </w:rPr>
              <w:t>62</w:t>
            </w:r>
          </w:p>
        </w:tc>
        <w:tc>
          <w:tcPr>
            <w:tcW w:w="1599" w:type="dxa"/>
            <w:shd w:val="clear" w:color="auto" w:fill="FFFF66"/>
            <w:vAlign w:val="center"/>
          </w:tcPr>
          <w:p w:rsidR="00086F67" w:rsidRDefault="00BB6E0A" w:rsidP="001F55DA">
            <w:pPr>
              <w:spacing w:before="0"/>
              <w:jc w:val="center"/>
              <w:rPr>
                <w:rFonts w:ascii="Times New Roman" w:hAnsi="Times New Roman" w:cs="Times New Roman"/>
                <w:sz w:val="24"/>
                <w:szCs w:val="24"/>
              </w:rPr>
            </w:pPr>
            <w:r>
              <w:rPr>
                <w:rFonts w:ascii="Times New Roman" w:hAnsi="Times New Roman" w:cs="Times New Roman"/>
                <w:sz w:val="24"/>
                <w:szCs w:val="24"/>
              </w:rPr>
              <w:t>329</w:t>
            </w:r>
          </w:p>
        </w:tc>
      </w:tr>
      <w:tr w:rsidR="00086F67" w:rsidRPr="003832EF" w:rsidTr="00086F67">
        <w:trPr>
          <w:jc w:val="center"/>
        </w:trPr>
        <w:tc>
          <w:tcPr>
            <w:tcW w:w="3606" w:type="dxa"/>
            <w:shd w:val="clear" w:color="auto" w:fill="8DB3E2" w:themeFill="text2" w:themeFillTint="66"/>
            <w:vAlign w:val="center"/>
          </w:tcPr>
          <w:p w:rsidR="00086F67" w:rsidRDefault="00086F67" w:rsidP="001F55DA">
            <w:pPr>
              <w:spacing w:before="0"/>
              <w:jc w:val="center"/>
              <w:rPr>
                <w:rFonts w:ascii="Times New Roman" w:hAnsi="Times New Roman" w:cs="Times New Roman"/>
                <w:sz w:val="24"/>
                <w:szCs w:val="24"/>
              </w:rPr>
            </w:pPr>
            <w:r>
              <w:rPr>
                <w:rFonts w:ascii="Times New Roman" w:hAnsi="Times New Roman" w:cs="Times New Roman"/>
                <w:sz w:val="24"/>
                <w:szCs w:val="24"/>
              </w:rPr>
              <w:t>Liczba bezrobotnych z wykształceniem podstawowym (stan na 31.12.2014 r.)</w:t>
            </w:r>
          </w:p>
        </w:tc>
        <w:tc>
          <w:tcPr>
            <w:tcW w:w="1599" w:type="dxa"/>
            <w:tcBorders>
              <w:bottom w:val="double" w:sz="4" w:space="0" w:color="auto"/>
            </w:tcBorders>
            <w:shd w:val="clear" w:color="auto" w:fill="FFFF99"/>
            <w:vAlign w:val="center"/>
          </w:tcPr>
          <w:p w:rsidR="00086F67" w:rsidRPr="003832EF" w:rsidRDefault="00086F67" w:rsidP="001F55DA">
            <w:pPr>
              <w:spacing w:before="0"/>
              <w:jc w:val="center"/>
              <w:rPr>
                <w:rFonts w:ascii="Times New Roman" w:hAnsi="Times New Roman" w:cs="Times New Roman"/>
                <w:sz w:val="24"/>
                <w:szCs w:val="24"/>
              </w:rPr>
            </w:pPr>
            <w:r>
              <w:rPr>
                <w:rFonts w:ascii="Times New Roman" w:hAnsi="Times New Roman" w:cs="Times New Roman"/>
                <w:sz w:val="24"/>
                <w:szCs w:val="24"/>
              </w:rPr>
              <w:t>33</w:t>
            </w:r>
          </w:p>
        </w:tc>
        <w:tc>
          <w:tcPr>
            <w:tcW w:w="1599" w:type="dxa"/>
            <w:tcBorders>
              <w:bottom w:val="double" w:sz="4" w:space="0" w:color="auto"/>
            </w:tcBorders>
            <w:shd w:val="clear" w:color="auto" w:fill="FFFF99"/>
            <w:vAlign w:val="center"/>
          </w:tcPr>
          <w:p w:rsidR="00086F67" w:rsidRDefault="00BB6E0A" w:rsidP="001F55DA">
            <w:pPr>
              <w:spacing w:before="0"/>
              <w:jc w:val="center"/>
              <w:rPr>
                <w:rFonts w:ascii="Times New Roman" w:hAnsi="Times New Roman" w:cs="Times New Roman"/>
                <w:sz w:val="24"/>
                <w:szCs w:val="24"/>
              </w:rPr>
            </w:pPr>
            <w:r>
              <w:rPr>
                <w:rFonts w:ascii="Times New Roman" w:hAnsi="Times New Roman" w:cs="Times New Roman"/>
                <w:sz w:val="24"/>
                <w:szCs w:val="24"/>
              </w:rPr>
              <w:t>221</w:t>
            </w:r>
          </w:p>
        </w:tc>
      </w:tr>
      <w:tr w:rsidR="00086F67" w:rsidTr="00086F67">
        <w:trPr>
          <w:jc w:val="center"/>
        </w:trPr>
        <w:tc>
          <w:tcPr>
            <w:tcW w:w="3606" w:type="dxa"/>
            <w:shd w:val="clear" w:color="auto" w:fill="8DB3E2" w:themeFill="text2" w:themeFillTint="66"/>
            <w:vAlign w:val="center"/>
          </w:tcPr>
          <w:p w:rsidR="00086F67" w:rsidRDefault="00086F67" w:rsidP="001F55DA">
            <w:pPr>
              <w:spacing w:before="0"/>
              <w:jc w:val="center"/>
              <w:rPr>
                <w:rFonts w:ascii="Times New Roman" w:hAnsi="Times New Roman" w:cs="Times New Roman"/>
                <w:sz w:val="24"/>
                <w:szCs w:val="24"/>
              </w:rPr>
            </w:pPr>
            <w:r>
              <w:rPr>
                <w:rFonts w:ascii="Times New Roman" w:hAnsi="Times New Roman" w:cs="Times New Roman"/>
                <w:sz w:val="24"/>
                <w:szCs w:val="24"/>
              </w:rPr>
              <w:t>Liczba zarejestrowanych podmiotów gospodarki narodowej (stan na 31.12.2014 r.)</w:t>
            </w:r>
          </w:p>
        </w:tc>
        <w:tc>
          <w:tcPr>
            <w:tcW w:w="1599" w:type="dxa"/>
            <w:tcBorders>
              <w:bottom w:val="double" w:sz="4" w:space="0" w:color="auto"/>
            </w:tcBorders>
            <w:shd w:val="clear" w:color="auto" w:fill="FFFF66"/>
            <w:vAlign w:val="center"/>
          </w:tcPr>
          <w:p w:rsidR="00086F67" w:rsidRDefault="00086F67" w:rsidP="001F55DA">
            <w:pPr>
              <w:spacing w:before="0"/>
              <w:jc w:val="center"/>
              <w:rPr>
                <w:rFonts w:ascii="Times New Roman" w:hAnsi="Times New Roman" w:cs="Times New Roman"/>
                <w:sz w:val="24"/>
                <w:szCs w:val="24"/>
              </w:rPr>
            </w:pPr>
            <w:r>
              <w:rPr>
                <w:rFonts w:ascii="Times New Roman" w:hAnsi="Times New Roman" w:cs="Times New Roman"/>
                <w:sz w:val="24"/>
                <w:szCs w:val="24"/>
              </w:rPr>
              <w:t>259</w:t>
            </w:r>
          </w:p>
        </w:tc>
        <w:tc>
          <w:tcPr>
            <w:tcW w:w="1599" w:type="dxa"/>
            <w:tcBorders>
              <w:bottom w:val="double" w:sz="4" w:space="0" w:color="auto"/>
            </w:tcBorders>
            <w:shd w:val="clear" w:color="auto" w:fill="FFFF66"/>
            <w:vAlign w:val="center"/>
          </w:tcPr>
          <w:p w:rsidR="00086F67" w:rsidRDefault="00BB6E0A" w:rsidP="001F55DA">
            <w:pPr>
              <w:spacing w:before="0"/>
              <w:jc w:val="center"/>
              <w:rPr>
                <w:rFonts w:ascii="Times New Roman" w:hAnsi="Times New Roman" w:cs="Times New Roman"/>
                <w:sz w:val="24"/>
                <w:szCs w:val="24"/>
              </w:rPr>
            </w:pPr>
            <w:r>
              <w:rPr>
                <w:rFonts w:ascii="Times New Roman" w:hAnsi="Times New Roman" w:cs="Times New Roman"/>
                <w:sz w:val="24"/>
                <w:szCs w:val="24"/>
              </w:rPr>
              <w:t>1 827</w:t>
            </w:r>
          </w:p>
        </w:tc>
      </w:tr>
      <w:tr w:rsidR="00086F67" w:rsidRPr="003832EF" w:rsidTr="00086F67">
        <w:trPr>
          <w:jc w:val="center"/>
        </w:trPr>
        <w:tc>
          <w:tcPr>
            <w:tcW w:w="3606" w:type="dxa"/>
            <w:shd w:val="clear" w:color="auto" w:fill="8DB3E2" w:themeFill="text2" w:themeFillTint="66"/>
            <w:vAlign w:val="center"/>
          </w:tcPr>
          <w:p w:rsidR="00086F67" w:rsidRDefault="00086F67" w:rsidP="001F55DA">
            <w:pPr>
              <w:spacing w:before="0"/>
              <w:jc w:val="center"/>
              <w:rPr>
                <w:rFonts w:ascii="Times New Roman" w:hAnsi="Times New Roman" w:cs="Times New Roman"/>
                <w:sz w:val="24"/>
                <w:szCs w:val="24"/>
              </w:rPr>
            </w:pPr>
            <w:r>
              <w:rPr>
                <w:rFonts w:ascii="Times New Roman" w:hAnsi="Times New Roman" w:cs="Times New Roman"/>
                <w:sz w:val="24"/>
                <w:szCs w:val="24"/>
              </w:rPr>
              <w:t>Liczba stwierdzonych przestępstw</w:t>
            </w:r>
          </w:p>
          <w:p w:rsidR="00086F67" w:rsidRDefault="00086F67" w:rsidP="001F55DA">
            <w:pPr>
              <w:spacing w:before="0"/>
              <w:jc w:val="center"/>
              <w:rPr>
                <w:rFonts w:ascii="Times New Roman" w:hAnsi="Times New Roman" w:cs="Times New Roman"/>
                <w:sz w:val="24"/>
                <w:szCs w:val="24"/>
              </w:rPr>
            </w:pPr>
            <w:r>
              <w:rPr>
                <w:rFonts w:ascii="Times New Roman" w:hAnsi="Times New Roman" w:cs="Times New Roman"/>
                <w:sz w:val="24"/>
                <w:szCs w:val="24"/>
              </w:rPr>
              <w:t>(stan na 31.12. 2014 r.)</w:t>
            </w:r>
          </w:p>
        </w:tc>
        <w:tc>
          <w:tcPr>
            <w:tcW w:w="1599" w:type="dxa"/>
            <w:tcBorders>
              <w:bottom w:val="double" w:sz="4" w:space="0" w:color="auto"/>
            </w:tcBorders>
            <w:shd w:val="clear" w:color="auto" w:fill="FFFF99"/>
            <w:vAlign w:val="center"/>
          </w:tcPr>
          <w:p w:rsidR="00086F67" w:rsidRPr="003832EF" w:rsidRDefault="00086F67" w:rsidP="001F55DA">
            <w:pPr>
              <w:spacing w:before="0"/>
              <w:jc w:val="center"/>
              <w:rPr>
                <w:rFonts w:ascii="Times New Roman" w:hAnsi="Times New Roman" w:cs="Times New Roman"/>
                <w:sz w:val="24"/>
                <w:szCs w:val="24"/>
              </w:rPr>
            </w:pPr>
            <w:r>
              <w:rPr>
                <w:rFonts w:ascii="Times New Roman" w:hAnsi="Times New Roman" w:cs="Times New Roman"/>
                <w:sz w:val="24"/>
                <w:szCs w:val="24"/>
              </w:rPr>
              <w:t>25</w:t>
            </w:r>
          </w:p>
        </w:tc>
        <w:tc>
          <w:tcPr>
            <w:tcW w:w="1599" w:type="dxa"/>
            <w:tcBorders>
              <w:bottom w:val="double" w:sz="4" w:space="0" w:color="auto"/>
            </w:tcBorders>
            <w:shd w:val="clear" w:color="auto" w:fill="FFFF99"/>
            <w:vAlign w:val="center"/>
          </w:tcPr>
          <w:p w:rsidR="00086F67" w:rsidRDefault="00BB6E0A" w:rsidP="001F55DA">
            <w:pPr>
              <w:spacing w:before="0"/>
              <w:jc w:val="center"/>
              <w:rPr>
                <w:rFonts w:ascii="Times New Roman" w:hAnsi="Times New Roman" w:cs="Times New Roman"/>
                <w:sz w:val="24"/>
                <w:szCs w:val="24"/>
              </w:rPr>
            </w:pPr>
            <w:r>
              <w:rPr>
                <w:rFonts w:ascii="Times New Roman" w:hAnsi="Times New Roman" w:cs="Times New Roman"/>
                <w:sz w:val="24"/>
                <w:szCs w:val="24"/>
              </w:rPr>
              <w:t>131</w:t>
            </w:r>
          </w:p>
        </w:tc>
      </w:tr>
      <w:tr w:rsidR="00086F67" w:rsidRPr="003832EF" w:rsidTr="00086F67">
        <w:trPr>
          <w:jc w:val="center"/>
        </w:trPr>
        <w:tc>
          <w:tcPr>
            <w:tcW w:w="3606" w:type="dxa"/>
            <w:shd w:val="clear" w:color="auto" w:fill="8DB3E2" w:themeFill="text2" w:themeFillTint="66"/>
            <w:vAlign w:val="center"/>
          </w:tcPr>
          <w:p w:rsidR="00086F67" w:rsidRDefault="00086F67" w:rsidP="001F55DA">
            <w:pPr>
              <w:spacing w:before="0"/>
              <w:jc w:val="center"/>
              <w:rPr>
                <w:rFonts w:ascii="Times New Roman" w:hAnsi="Times New Roman" w:cs="Times New Roman"/>
                <w:sz w:val="24"/>
                <w:szCs w:val="24"/>
              </w:rPr>
            </w:pPr>
            <w:r>
              <w:rPr>
                <w:rFonts w:ascii="Times New Roman" w:hAnsi="Times New Roman" w:cs="Times New Roman"/>
                <w:sz w:val="24"/>
                <w:szCs w:val="24"/>
              </w:rPr>
              <w:t xml:space="preserve">Liczba osób nieletnich </w:t>
            </w:r>
          </w:p>
          <w:p w:rsidR="00086F67" w:rsidRDefault="00086F67" w:rsidP="001F55DA">
            <w:pPr>
              <w:spacing w:before="0"/>
              <w:jc w:val="center"/>
              <w:rPr>
                <w:rFonts w:ascii="Times New Roman" w:hAnsi="Times New Roman" w:cs="Times New Roman"/>
                <w:sz w:val="24"/>
                <w:szCs w:val="24"/>
              </w:rPr>
            </w:pPr>
            <w:r>
              <w:rPr>
                <w:rFonts w:ascii="Times New Roman" w:hAnsi="Times New Roman" w:cs="Times New Roman"/>
                <w:sz w:val="24"/>
                <w:szCs w:val="24"/>
              </w:rPr>
              <w:t>(stan na 31.12.2014 r.)</w:t>
            </w:r>
          </w:p>
        </w:tc>
        <w:tc>
          <w:tcPr>
            <w:tcW w:w="1599" w:type="dxa"/>
            <w:tcBorders>
              <w:bottom w:val="double" w:sz="4" w:space="0" w:color="auto"/>
            </w:tcBorders>
            <w:shd w:val="clear" w:color="auto" w:fill="FFFF66"/>
            <w:vAlign w:val="center"/>
          </w:tcPr>
          <w:p w:rsidR="00086F67" w:rsidRDefault="00086F67" w:rsidP="001F55DA">
            <w:pPr>
              <w:spacing w:before="0"/>
              <w:jc w:val="center"/>
              <w:rPr>
                <w:rFonts w:ascii="Times New Roman" w:hAnsi="Times New Roman" w:cs="Times New Roman"/>
                <w:sz w:val="24"/>
                <w:szCs w:val="24"/>
              </w:rPr>
            </w:pPr>
            <w:r>
              <w:rPr>
                <w:rFonts w:ascii="Times New Roman" w:hAnsi="Times New Roman" w:cs="Times New Roman"/>
                <w:sz w:val="24"/>
                <w:szCs w:val="24"/>
              </w:rPr>
              <w:t>212</w:t>
            </w:r>
          </w:p>
        </w:tc>
        <w:tc>
          <w:tcPr>
            <w:tcW w:w="1599" w:type="dxa"/>
            <w:tcBorders>
              <w:bottom w:val="double" w:sz="4" w:space="0" w:color="auto"/>
            </w:tcBorders>
            <w:shd w:val="clear" w:color="auto" w:fill="FFFF66"/>
            <w:vAlign w:val="center"/>
          </w:tcPr>
          <w:p w:rsidR="00086F67" w:rsidRDefault="00BB6E0A" w:rsidP="001F55DA">
            <w:pPr>
              <w:spacing w:before="0"/>
              <w:jc w:val="center"/>
              <w:rPr>
                <w:rFonts w:ascii="Times New Roman" w:hAnsi="Times New Roman" w:cs="Times New Roman"/>
                <w:sz w:val="24"/>
                <w:szCs w:val="24"/>
              </w:rPr>
            </w:pPr>
            <w:r>
              <w:rPr>
                <w:rFonts w:ascii="Times New Roman" w:hAnsi="Times New Roman" w:cs="Times New Roman"/>
                <w:sz w:val="24"/>
                <w:szCs w:val="24"/>
              </w:rPr>
              <w:t>1 470</w:t>
            </w:r>
          </w:p>
        </w:tc>
      </w:tr>
      <w:tr w:rsidR="00086F67" w:rsidRPr="003832EF" w:rsidTr="00086F67">
        <w:trPr>
          <w:jc w:val="center"/>
        </w:trPr>
        <w:tc>
          <w:tcPr>
            <w:tcW w:w="3606" w:type="dxa"/>
            <w:shd w:val="clear" w:color="auto" w:fill="8DB3E2" w:themeFill="text2" w:themeFillTint="66"/>
            <w:vAlign w:val="center"/>
          </w:tcPr>
          <w:p w:rsidR="00086F67" w:rsidRDefault="00086F67" w:rsidP="001F55DA">
            <w:pPr>
              <w:spacing w:before="0"/>
              <w:jc w:val="center"/>
              <w:rPr>
                <w:rFonts w:ascii="Times New Roman" w:hAnsi="Times New Roman" w:cs="Times New Roman"/>
                <w:sz w:val="24"/>
                <w:szCs w:val="24"/>
              </w:rPr>
            </w:pPr>
            <w:r>
              <w:rPr>
                <w:rFonts w:ascii="Times New Roman" w:hAnsi="Times New Roman" w:cs="Times New Roman"/>
                <w:sz w:val="24"/>
                <w:szCs w:val="24"/>
              </w:rPr>
              <w:t>Liczba czynów karalnych popełnionych przez osoby nieletnie (dane za 2014 r.)</w:t>
            </w:r>
          </w:p>
        </w:tc>
        <w:tc>
          <w:tcPr>
            <w:tcW w:w="1599" w:type="dxa"/>
            <w:tcBorders>
              <w:bottom w:val="double" w:sz="4" w:space="0" w:color="auto"/>
            </w:tcBorders>
            <w:shd w:val="clear" w:color="auto" w:fill="FFFF99"/>
            <w:vAlign w:val="center"/>
          </w:tcPr>
          <w:p w:rsidR="00086F67" w:rsidRPr="003832EF" w:rsidRDefault="00086F67" w:rsidP="001F55DA">
            <w:pPr>
              <w:spacing w:before="0"/>
              <w:jc w:val="center"/>
              <w:rPr>
                <w:rFonts w:ascii="Times New Roman" w:hAnsi="Times New Roman" w:cs="Times New Roman"/>
                <w:sz w:val="24"/>
                <w:szCs w:val="24"/>
              </w:rPr>
            </w:pPr>
            <w:r>
              <w:rPr>
                <w:rFonts w:ascii="Times New Roman" w:hAnsi="Times New Roman" w:cs="Times New Roman"/>
                <w:sz w:val="24"/>
                <w:szCs w:val="24"/>
              </w:rPr>
              <w:t>18</w:t>
            </w:r>
          </w:p>
        </w:tc>
        <w:tc>
          <w:tcPr>
            <w:tcW w:w="1599" w:type="dxa"/>
            <w:tcBorders>
              <w:bottom w:val="double" w:sz="4" w:space="0" w:color="auto"/>
            </w:tcBorders>
            <w:shd w:val="clear" w:color="auto" w:fill="FFFF99"/>
            <w:vAlign w:val="center"/>
          </w:tcPr>
          <w:p w:rsidR="00086F67" w:rsidRDefault="00BB6E0A" w:rsidP="001F55DA">
            <w:pPr>
              <w:spacing w:before="0"/>
              <w:jc w:val="center"/>
              <w:rPr>
                <w:rFonts w:ascii="Times New Roman" w:hAnsi="Times New Roman" w:cs="Times New Roman"/>
                <w:sz w:val="24"/>
                <w:szCs w:val="24"/>
              </w:rPr>
            </w:pPr>
            <w:r>
              <w:rPr>
                <w:rFonts w:ascii="Times New Roman" w:hAnsi="Times New Roman" w:cs="Times New Roman"/>
                <w:sz w:val="24"/>
                <w:szCs w:val="24"/>
              </w:rPr>
              <w:t>53</w:t>
            </w:r>
          </w:p>
        </w:tc>
      </w:tr>
      <w:tr w:rsidR="00086F67" w:rsidTr="00086F67">
        <w:trPr>
          <w:jc w:val="center"/>
        </w:trPr>
        <w:tc>
          <w:tcPr>
            <w:tcW w:w="3606" w:type="dxa"/>
            <w:shd w:val="clear" w:color="auto" w:fill="8DB3E2" w:themeFill="text2" w:themeFillTint="66"/>
            <w:vAlign w:val="center"/>
          </w:tcPr>
          <w:p w:rsidR="00086F67" w:rsidRDefault="00086F67" w:rsidP="001F55DA">
            <w:pPr>
              <w:spacing w:before="0"/>
              <w:jc w:val="center"/>
              <w:rPr>
                <w:rFonts w:ascii="Times New Roman" w:hAnsi="Times New Roman" w:cs="Times New Roman"/>
                <w:sz w:val="24"/>
                <w:szCs w:val="24"/>
              </w:rPr>
            </w:pPr>
            <w:r>
              <w:rPr>
                <w:rFonts w:ascii="Times New Roman" w:hAnsi="Times New Roman" w:cs="Times New Roman"/>
                <w:sz w:val="24"/>
                <w:szCs w:val="24"/>
              </w:rPr>
              <w:t>Ogólna liczba budynków mieszkalnych (dane za 2014 r.)</w:t>
            </w:r>
          </w:p>
        </w:tc>
        <w:tc>
          <w:tcPr>
            <w:tcW w:w="1599" w:type="dxa"/>
            <w:tcBorders>
              <w:bottom w:val="double" w:sz="4" w:space="0" w:color="auto"/>
            </w:tcBorders>
            <w:shd w:val="clear" w:color="auto" w:fill="FFFF66"/>
            <w:vAlign w:val="center"/>
          </w:tcPr>
          <w:p w:rsidR="00086F67" w:rsidRDefault="00086F67" w:rsidP="001F55DA">
            <w:pPr>
              <w:spacing w:before="0"/>
              <w:jc w:val="center"/>
              <w:rPr>
                <w:rFonts w:ascii="Times New Roman" w:hAnsi="Times New Roman" w:cs="Times New Roman"/>
                <w:sz w:val="24"/>
                <w:szCs w:val="24"/>
              </w:rPr>
            </w:pPr>
            <w:r>
              <w:rPr>
                <w:rFonts w:ascii="Times New Roman" w:hAnsi="Times New Roman" w:cs="Times New Roman"/>
                <w:sz w:val="24"/>
                <w:szCs w:val="24"/>
              </w:rPr>
              <w:t>134</w:t>
            </w:r>
          </w:p>
        </w:tc>
        <w:tc>
          <w:tcPr>
            <w:tcW w:w="1599" w:type="dxa"/>
            <w:tcBorders>
              <w:bottom w:val="double" w:sz="4" w:space="0" w:color="auto"/>
            </w:tcBorders>
            <w:shd w:val="clear" w:color="auto" w:fill="FFFF66"/>
            <w:vAlign w:val="center"/>
          </w:tcPr>
          <w:p w:rsidR="00086F67" w:rsidRDefault="00BB6E0A" w:rsidP="001F55DA">
            <w:pPr>
              <w:spacing w:before="0"/>
              <w:jc w:val="center"/>
              <w:rPr>
                <w:rFonts w:ascii="Times New Roman" w:hAnsi="Times New Roman" w:cs="Times New Roman"/>
                <w:sz w:val="24"/>
                <w:szCs w:val="24"/>
              </w:rPr>
            </w:pPr>
            <w:r>
              <w:rPr>
                <w:rFonts w:ascii="Times New Roman" w:hAnsi="Times New Roman" w:cs="Times New Roman"/>
                <w:sz w:val="24"/>
                <w:szCs w:val="24"/>
              </w:rPr>
              <w:t>2 861</w:t>
            </w:r>
          </w:p>
        </w:tc>
      </w:tr>
      <w:tr w:rsidR="00086F67" w:rsidTr="00086F67">
        <w:trPr>
          <w:jc w:val="center"/>
        </w:trPr>
        <w:tc>
          <w:tcPr>
            <w:tcW w:w="3606" w:type="dxa"/>
            <w:shd w:val="clear" w:color="auto" w:fill="8DB3E2" w:themeFill="text2" w:themeFillTint="66"/>
            <w:vAlign w:val="center"/>
          </w:tcPr>
          <w:p w:rsidR="00086F67" w:rsidRDefault="00086F67" w:rsidP="001F55DA">
            <w:pPr>
              <w:spacing w:before="0"/>
              <w:jc w:val="center"/>
              <w:rPr>
                <w:rFonts w:ascii="Times New Roman" w:hAnsi="Times New Roman" w:cs="Times New Roman"/>
                <w:sz w:val="24"/>
                <w:szCs w:val="24"/>
              </w:rPr>
            </w:pPr>
            <w:r>
              <w:rPr>
                <w:rFonts w:ascii="Times New Roman" w:hAnsi="Times New Roman" w:cs="Times New Roman"/>
                <w:sz w:val="24"/>
                <w:szCs w:val="24"/>
              </w:rPr>
              <w:t>Liczba budynków wybudowanych przed 1989 r.</w:t>
            </w:r>
          </w:p>
          <w:p w:rsidR="00086F67" w:rsidRDefault="00086F67" w:rsidP="001F55DA">
            <w:pPr>
              <w:spacing w:before="0"/>
              <w:jc w:val="center"/>
              <w:rPr>
                <w:rFonts w:ascii="Times New Roman" w:hAnsi="Times New Roman" w:cs="Times New Roman"/>
                <w:sz w:val="24"/>
                <w:szCs w:val="24"/>
              </w:rPr>
            </w:pPr>
            <w:r>
              <w:rPr>
                <w:rFonts w:ascii="Times New Roman" w:hAnsi="Times New Roman" w:cs="Times New Roman"/>
                <w:sz w:val="24"/>
                <w:szCs w:val="24"/>
              </w:rPr>
              <w:t xml:space="preserve"> (stan na 31.12.2014 r.)</w:t>
            </w:r>
          </w:p>
        </w:tc>
        <w:tc>
          <w:tcPr>
            <w:tcW w:w="1599" w:type="dxa"/>
            <w:tcBorders>
              <w:bottom w:val="double" w:sz="4" w:space="0" w:color="auto"/>
            </w:tcBorders>
            <w:shd w:val="clear" w:color="auto" w:fill="FFFF99"/>
            <w:vAlign w:val="center"/>
          </w:tcPr>
          <w:p w:rsidR="00086F67" w:rsidRDefault="00086F67" w:rsidP="001F55DA">
            <w:pPr>
              <w:spacing w:before="0"/>
              <w:jc w:val="center"/>
              <w:rPr>
                <w:rFonts w:ascii="Times New Roman" w:hAnsi="Times New Roman" w:cs="Times New Roman"/>
                <w:sz w:val="24"/>
                <w:szCs w:val="24"/>
              </w:rPr>
            </w:pPr>
            <w:r>
              <w:rPr>
                <w:rFonts w:ascii="Times New Roman" w:hAnsi="Times New Roman" w:cs="Times New Roman"/>
                <w:sz w:val="24"/>
                <w:szCs w:val="24"/>
              </w:rPr>
              <w:t>119</w:t>
            </w:r>
          </w:p>
        </w:tc>
        <w:tc>
          <w:tcPr>
            <w:tcW w:w="1599" w:type="dxa"/>
            <w:tcBorders>
              <w:bottom w:val="double" w:sz="4" w:space="0" w:color="auto"/>
            </w:tcBorders>
            <w:shd w:val="clear" w:color="auto" w:fill="FFFF99"/>
            <w:vAlign w:val="center"/>
          </w:tcPr>
          <w:p w:rsidR="00086F67" w:rsidRDefault="00BB6E0A" w:rsidP="001F55DA">
            <w:pPr>
              <w:spacing w:before="0"/>
              <w:jc w:val="center"/>
              <w:rPr>
                <w:rFonts w:ascii="Times New Roman" w:hAnsi="Times New Roman" w:cs="Times New Roman"/>
                <w:sz w:val="24"/>
                <w:szCs w:val="24"/>
              </w:rPr>
            </w:pPr>
            <w:r>
              <w:rPr>
                <w:rFonts w:ascii="Times New Roman" w:hAnsi="Times New Roman" w:cs="Times New Roman"/>
                <w:sz w:val="24"/>
                <w:szCs w:val="24"/>
              </w:rPr>
              <w:t>2 118</w:t>
            </w:r>
          </w:p>
        </w:tc>
      </w:tr>
      <w:tr w:rsidR="00086F67" w:rsidRPr="003832EF" w:rsidTr="00086F67">
        <w:trPr>
          <w:jc w:val="center"/>
        </w:trPr>
        <w:tc>
          <w:tcPr>
            <w:tcW w:w="3606" w:type="dxa"/>
            <w:shd w:val="clear" w:color="auto" w:fill="8DB3E2" w:themeFill="text2" w:themeFillTint="66"/>
            <w:vAlign w:val="center"/>
          </w:tcPr>
          <w:p w:rsidR="00086F67" w:rsidRDefault="00086F67" w:rsidP="001F55DA">
            <w:pPr>
              <w:spacing w:before="0"/>
              <w:jc w:val="center"/>
              <w:rPr>
                <w:rFonts w:ascii="Times New Roman" w:hAnsi="Times New Roman" w:cs="Times New Roman"/>
                <w:sz w:val="24"/>
                <w:szCs w:val="24"/>
              </w:rPr>
            </w:pPr>
            <w:r>
              <w:rPr>
                <w:rFonts w:ascii="Times New Roman" w:hAnsi="Times New Roman" w:cs="Times New Roman"/>
                <w:sz w:val="24"/>
                <w:szCs w:val="24"/>
              </w:rPr>
              <w:t>Liczba wydanych kart do głosowania w wyborach parlamentarnych (25.10.2015 r.)</w:t>
            </w:r>
          </w:p>
        </w:tc>
        <w:tc>
          <w:tcPr>
            <w:tcW w:w="1599" w:type="dxa"/>
            <w:tcBorders>
              <w:bottom w:val="double" w:sz="4" w:space="0" w:color="auto"/>
            </w:tcBorders>
            <w:shd w:val="clear" w:color="auto" w:fill="FFFF66"/>
            <w:vAlign w:val="center"/>
          </w:tcPr>
          <w:p w:rsidR="00086F67" w:rsidRPr="003832EF" w:rsidRDefault="00086F67" w:rsidP="001F55DA">
            <w:pPr>
              <w:spacing w:before="0"/>
              <w:jc w:val="center"/>
              <w:rPr>
                <w:rFonts w:ascii="Times New Roman" w:hAnsi="Times New Roman" w:cs="Times New Roman"/>
                <w:sz w:val="24"/>
                <w:szCs w:val="24"/>
              </w:rPr>
            </w:pPr>
            <w:r>
              <w:rPr>
                <w:rFonts w:ascii="Times New Roman" w:hAnsi="Times New Roman" w:cs="Times New Roman"/>
                <w:sz w:val="24"/>
                <w:szCs w:val="24"/>
              </w:rPr>
              <w:t>1 839</w:t>
            </w:r>
          </w:p>
        </w:tc>
        <w:tc>
          <w:tcPr>
            <w:tcW w:w="1599" w:type="dxa"/>
            <w:tcBorders>
              <w:bottom w:val="double" w:sz="4" w:space="0" w:color="auto"/>
            </w:tcBorders>
            <w:shd w:val="clear" w:color="auto" w:fill="FFFF66"/>
            <w:vAlign w:val="center"/>
          </w:tcPr>
          <w:p w:rsidR="00086F67" w:rsidRDefault="00BB6E0A" w:rsidP="001F55DA">
            <w:pPr>
              <w:spacing w:before="0"/>
              <w:jc w:val="center"/>
              <w:rPr>
                <w:rFonts w:ascii="Times New Roman" w:hAnsi="Times New Roman" w:cs="Times New Roman"/>
                <w:sz w:val="24"/>
                <w:szCs w:val="24"/>
              </w:rPr>
            </w:pPr>
            <w:r>
              <w:rPr>
                <w:rFonts w:ascii="Times New Roman" w:hAnsi="Times New Roman" w:cs="Times New Roman"/>
                <w:sz w:val="24"/>
                <w:szCs w:val="24"/>
              </w:rPr>
              <w:t>12 677</w:t>
            </w:r>
          </w:p>
        </w:tc>
      </w:tr>
      <w:tr w:rsidR="00086F67" w:rsidRPr="003832EF" w:rsidTr="00086F67">
        <w:trPr>
          <w:jc w:val="center"/>
        </w:trPr>
        <w:tc>
          <w:tcPr>
            <w:tcW w:w="3606" w:type="dxa"/>
            <w:shd w:val="clear" w:color="auto" w:fill="8DB3E2" w:themeFill="text2" w:themeFillTint="66"/>
            <w:vAlign w:val="center"/>
          </w:tcPr>
          <w:p w:rsidR="00086F67" w:rsidRDefault="00086F67" w:rsidP="001F55DA">
            <w:pPr>
              <w:spacing w:before="0"/>
              <w:jc w:val="center"/>
              <w:rPr>
                <w:rFonts w:ascii="Times New Roman" w:hAnsi="Times New Roman" w:cs="Times New Roman"/>
                <w:sz w:val="24"/>
                <w:szCs w:val="24"/>
              </w:rPr>
            </w:pPr>
            <w:r>
              <w:rPr>
                <w:rFonts w:ascii="Times New Roman" w:hAnsi="Times New Roman" w:cs="Times New Roman"/>
                <w:sz w:val="24"/>
                <w:szCs w:val="24"/>
              </w:rPr>
              <w:t>Liczba uprawnionych do głosowania w wyborach parlamentarnych (25.10. 2015 r.)</w:t>
            </w:r>
          </w:p>
        </w:tc>
        <w:tc>
          <w:tcPr>
            <w:tcW w:w="1599" w:type="dxa"/>
            <w:shd w:val="clear" w:color="auto" w:fill="FFFF99"/>
            <w:vAlign w:val="center"/>
          </w:tcPr>
          <w:p w:rsidR="00086F67" w:rsidRPr="003832EF" w:rsidRDefault="00086F67" w:rsidP="001F55DA">
            <w:pPr>
              <w:spacing w:before="0"/>
              <w:jc w:val="center"/>
              <w:rPr>
                <w:rFonts w:ascii="Times New Roman" w:hAnsi="Times New Roman" w:cs="Times New Roman"/>
                <w:sz w:val="24"/>
                <w:szCs w:val="24"/>
              </w:rPr>
            </w:pPr>
            <w:r>
              <w:rPr>
                <w:rFonts w:ascii="Times New Roman" w:hAnsi="Times New Roman" w:cs="Times New Roman"/>
                <w:sz w:val="24"/>
                <w:szCs w:val="24"/>
              </w:rPr>
              <w:t>3 684</w:t>
            </w:r>
          </w:p>
        </w:tc>
        <w:tc>
          <w:tcPr>
            <w:tcW w:w="1599" w:type="dxa"/>
            <w:shd w:val="clear" w:color="auto" w:fill="FFFF99"/>
            <w:vAlign w:val="center"/>
          </w:tcPr>
          <w:p w:rsidR="00086F67" w:rsidRDefault="00BB6E0A" w:rsidP="001F55DA">
            <w:pPr>
              <w:spacing w:before="0"/>
              <w:jc w:val="center"/>
              <w:rPr>
                <w:rFonts w:ascii="Times New Roman" w:hAnsi="Times New Roman" w:cs="Times New Roman"/>
                <w:sz w:val="24"/>
                <w:szCs w:val="24"/>
              </w:rPr>
            </w:pPr>
            <w:r>
              <w:rPr>
                <w:rFonts w:ascii="Times New Roman" w:hAnsi="Times New Roman" w:cs="Times New Roman"/>
                <w:sz w:val="24"/>
                <w:szCs w:val="24"/>
              </w:rPr>
              <w:t>25 644</w:t>
            </w:r>
          </w:p>
        </w:tc>
      </w:tr>
    </w:tbl>
    <w:p w:rsidR="006123D6" w:rsidRPr="00E40392" w:rsidRDefault="006123D6"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w:t>
      </w:r>
    </w:p>
    <w:p w:rsidR="006123D6" w:rsidRDefault="006123D6" w:rsidP="001F55DA">
      <w:pPr>
        <w:spacing w:before="0" w:after="0" w:line="360" w:lineRule="auto"/>
        <w:jc w:val="both"/>
        <w:rPr>
          <w:rFonts w:ascii="Times New Roman" w:hAnsi="Times New Roman" w:cs="Times New Roman"/>
          <w:sz w:val="24"/>
          <w:szCs w:val="24"/>
        </w:rPr>
      </w:pPr>
    </w:p>
    <w:p w:rsidR="006123D6" w:rsidRDefault="006123D6"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Na podstawie danych zawartych w tabeli nr 2</w:t>
      </w:r>
      <w:r w:rsidR="00370429">
        <w:rPr>
          <w:rFonts w:ascii="Times New Roman" w:hAnsi="Times New Roman" w:cs="Times New Roman"/>
          <w:sz w:val="24"/>
          <w:szCs w:val="24"/>
        </w:rPr>
        <w:t>6</w:t>
      </w:r>
      <w:r>
        <w:rPr>
          <w:rFonts w:ascii="Times New Roman" w:hAnsi="Times New Roman" w:cs="Times New Roman"/>
          <w:sz w:val="24"/>
          <w:szCs w:val="24"/>
        </w:rPr>
        <w:t xml:space="preserve"> dokonano analizy wskaźnikowej dla obszaru zdegradowanego A jak i dla terenu całego miasta. Sytuacja kryzysowa została potwierdzona gdy wartość badanego wskaźnika była mniej korzystna niż wartość dla </w:t>
      </w:r>
      <w:r w:rsidR="00AF05A6">
        <w:rPr>
          <w:rFonts w:ascii="Times New Roman" w:hAnsi="Times New Roman" w:cs="Times New Roman"/>
          <w:sz w:val="24"/>
          <w:szCs w:val="24"/>
        </w:rPr>
        <w:t xml:space="preserve">całej </w:t>
      </w:r>
      <w:r>
        <w:rPr>
          <w:rFonts w:ascii="Times New Roman" w:hAnsi="Times New Roman" w:cs="Times New Roman"/>
          <w:sz w:val="24"/>
          <w:szCs w:val="24"/>
        </w:rPr>
        <w:t>Iławy. Wyniki przeprowadzonej analizy wskaźnikow</w:t>
      </w:r>
      <w:r w:rsidR="0014767B">
        <w:rPr>
          <w:rFonts w:ascii="Times New Roman" w:hAnsi="Times New Roman" w:cs="Times New Roman"/>
          <w:sz w:val="24"/>
          <w:szCs w:val="24"/>
        </w:rPr>
        <w:t>ej przedstawia poniższa tabela.</w:t>
      </w:r>
    </w:p>
    <w:p w:rsidR="006123D6" w:rsidRDefault="006123D6" w:rsidP="001F55DA">
      <w:pPr>
        <w:pStyle w:val="Legenda"/>
        <w:spacing w:before="0"/>
        <w:jc w:val="center"/>
        <w:rPr>
          <w:rFonts w:ascii="Times New Roman" w:hAnsi="Times New Roman" w:cs="Times New Roman"/>
          <w:color w:val="auto"/>
          <w:sz w:val="24"/>
          <w:szCs w:val="24"/>
        </w:rPr>
      </w:pPr>
      <w:bookmarkStart w:id="73" w:name="_Toc443475110"/>
      <w:r w:rsidRPr="00145B14">
        <w:rPr>
          <w:rFonts w:ascii="Times New Roman" w:hAnsi="Times New Roman" w:cs="Times New Roman"/>
          <w:color w:val="auto"/>
          <w:sz w:val="24"/>
          <w:szCs w:val="24"/>
        </w:rPr>
        <w:t xml:space="preserve">Tabela </w:t>
      </w:r>
      <w:r w:rsidR="006B2A66" w:rsidRPr="00145B14">
        <w:rPr>
          <w:rFonts w:ascii="Times New Roman" w:hAnsi="Times New Roman" w:cs="Times New Roman"/>
          <w:color w:val="auto"/>
          <w:sz w:val="24"/>
          <w:szCs w:val="24"/>
        </w:rPr>
        <w:fldChar w:fldCharType="begin"/>
      </w:r>
      <w:r w:rsidRPr="00145B14">
        <w:rPr>
          <w:rFonts w:ascii="Times New Roman" w:hAnsi="Times New Roman" w:cs="Times New Roman"/>
          <w:color w:val="auto"/>
          <w:sz w:val="24"/>
          <w:szCs w:val="24"/>
        </w:rPr>
        <w:instrText xml:space="preserve"> SEQ Tabela \* ARABIC </w:instrText>
      </w:r>
      <w:r w:rsidR="006B2A66" w:rsidRPr="00145B14">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27</w:t>
      </w:r>
      <w:r w:rsidR="006B2A66" w:rsidRPr="00145B14">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Pr="00145B14">
        <w:rPr>
          <w:rFonts w:ascii="Times New Roman" w:hAnsi="Times New Roman" w:cs="Times New Roman"/>
          <w:color w:val="auto"/>
          <w:sz w:val="24"/>
          <w:szCs w:val="24"/>
        </w:rPr>
        <w:t>Wyniki analizy wskaźnikowej dla obszaru zdegradowanego A</w:t>
      </w:r>
      <w:bookmarkEnd w:id="73"/>
    </w:p>
    <w:tbl>
      <w:tblPr>
        <w:tblStyle w:val="Tabela-Siatka"/>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3568"/>
        <w:gridCol w:w="1584"/>
        <w:gridCol w:w="1735"/>
        <w:gridCol w:w="2401"/>
      </w:tblGrid>
      <w:tr w:rsidR="006123D6" w:rsidTr="000D798D">
        <w:trPr>
          <w:jc w:val="center"/>
        </w:trPr>
        <w:tc>
          <w:tcPr>
            <w:tcW w:w="3606" w:type="dxa"/>
            <w:tcBorders>
              <w:bottom w:val="double" w:sz="4" w:space="0" w:color="auto"/>
            </w:tcBorders>
            <w:shd w:val="clear" w:color="auto" w:fill="8DB3E2" w:themeFill="text2" w:themeFillTint="66"/>
            <w:vAlign w:val="center"/>
          </w:tcPr>
          <w:p w:rsidR="006123D6" w:rsidRDefault="006123D6"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Wskaźnik</w:t>
            </w:r>
          </w:p>
          <w:p w:rsidR="006123D6" w:rsidRPr="00D45CBB" w:rsidRDefault="006123D6" w:rsidP="001F55DA">
            <w:pPr>
              <w:spacing w:before="0"/>
              <w:jc w:val="center"/>
              <w:rPr>
                <w:rFonts w:ascii="Times New Roman" w:hAnsi="Times New Roman" w:cs="Times New Roman"/>
                <w:b/>
                <w:sz w:val="24"/>
                <w:szCs w:val="24"/>
              </w:rPr>
            </w:pPr>
          </w:p>
        </w:tc>
        <w:tc>
          <w:tcPr>
            <w:tcW w:w="1599" w:type="dxa"/>
            <w:tcBorders>
              <w:bottom w:val="double" w:sz="4" w:space="0" w:color="auto"/>
            </w:tcBorders>
            <w:shd w:val="clear" w:color="auto" w:fill="8DB3E2" w:themeFill="text2" w:themeFillTint="66"/>
            <w:vAlign w:val="center"/>
          </w:tcPr>
          <w:p w:rsidR="006123D6" w:rsidRDefault="006123D6"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Obszar A</w:t>
            </w:r>
          </w:p>
        </w:tc>
        <w:tc>
          <w:tcPr>
            <w:tcW w:w="1752" w:type="dxa"/>
            <w:tcBorders>
              <w:bottom w:val="double" w:sz="4" w:space="0" w:color="auto"/>
            </w:tcBorders>
            <w:shd w:val="clear" w:color="auto" w:fill="8DB3E2" w:themeFill="text2" w:themeFillTint="66"/>
            <w:vAlign w:val="center"/>
          </w:tcPr>
          <w:p w:rsidR="006123D6" w:rsidRDefault="006123D6"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IŁAWA</w:t>
            </w:r>
          </w:p>
        </w:tc>
        <w:tc>
          <w:tcPr>
            <w:tcW w:w="2420" w:type="dxa"/>
            <w:tcBorders>
              <w:bottom w:val="double" w:sz="4" w:space="0" w:color="auto"/>
            </w:tcBorders>
            <w:shd w:val="clear" w:color="auto" w:fill="8DB3E2" w:themeFill="text2" w:themeFillTint="66"/>
            <w:vAlign w:val="center"/>
          </w:tcPr>
          <w:p w:rsidR="006123D6" w:rsidRDefault="006123D6"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Potwierdzona sytuacja kryzysowa (TAK/NIE)</w:t>
            </w:r>
          </w:p>
        </w:tc>
      </w:tr>
      <w:tr w:rsidR="006123D6" w:rsidRPr="003832EF" w:rsidTr="000D798D">
        <w:trPr>
          <w:jc w:val="center"/>
        </w:trPr>
        <w:tc>
          <w:tcPr>
            <w:tcW w:w="3606" w:type="dxa"/>
            <w:shd w:val="clear" w:color="auto" w:fill="8DB3E2" w:themeFill="text2" w:themeFillTint="66"/>
            <w:vAlign w:val="center"/>
          </w:tcPr>
          <w:p w:rsidR="006123D6" w:rsidRPr="008138F6" w:rsidRDefault="006123D6" w:rsidP="001F55DA">
            <w:pPr>
              <w:spacing w:before="0"/>
              <w:jc w:val="center"/>
              <w:rPr>
                <w:rFonts w:ascii="Times New Roman" w:hAnsi="Times New Roman" w:cs="Times New Roman"/>
                <w:b/>
                <w:sz w:val="24"/>
                <w:szCs w:val="24"/>
              </w:rPr>
            </w:pPr>
            <w:r w:rsidRPr="008138F6">
              <w:rPr>
                <w:rFonts w:ascii="Times New Roman" w:hAnsi="Times New Roman" w:cs="Times New Roman"/>
                <w:b/>
                <w:sz w:val="24"/>
                <w:szCs w:val="24"/>
              </w:rPr>
              <w:t>Liczba osób korzystających z zasiłków pomocy społecznej na 1 tys. ludności</w:t>
            </w:r>
          </w:p>
        </w:tc>
        <w:tc>
          <w:tcPr>
            <w:tcW w:w="1599" w:type="dxa"/>
            <w:tcBorders>
              <w:bottom w:val="double" w:sz="4" w:space="0" w:color="auto"/>
            </w:tcBorders>
            <w:shd w:val="clear" w:color="auto" w:fill="FFFF66"/>
            <w:vAlign w:val="center"/>
          </w:tcPr>
          <w:p w:rsidR="006123D6" w:rsidRPr="008138F6" w:rsidRDefault="006123D6" w:rsidP="001F55DA">
            <w:pPr>
              <w:spacing w:before="0"/>
              <w:jc w:val="center"/>
              <w:rPr>
                <w:rFonts w:ascii="Times New Roman" w:hAnsi="Times New Roman" w:cs="Times New Roman"/>
                <w:b/>
                <w:sz w:val="24"/>
                <w:szCs w:val="24"/>
              </w:rPr>
            </w:pPr>
            <w:r w:rsidRPr="008138F6">
              <w:rPr>
                <w:rFonts w:ascii="Times New Roman" w:hAnsi="Times New Roman" w:cs="Times New Roman"/>
                <w:b/>
                <w:sz w:val="24"/>
                <w:szCs w:val="24"/>
              </w:rPr>
              <w:t>80,23</w:t>
            </w:r>
          </w:p>
        </w:tc>
        <w:tc>
          <w:tcPr>
            <w:tcW w:w="1752" w:type="dxa"/>
            <w:tcBorders>
              <w:bottom w:val="double" w:sz="4" w:space="0" w:color="auto"/>
            </w:tcBorders>
            <w:shd w:val="clear" w:color="auto" w:fill="FFFF66"/>
            <w:vAlign w:val="center"/>
          </w:tcPr>
          <w:p w:rsidR="006123D6" w:rsidRPr="008138F6" w:rsidRDefault="006123D6" w:rsidP="001F55DA">
            <w:pPr>
              <w:spacing w:before="0" w:line="360" w:lineRule="auto"/>
              <w:jc w:val="center"/>
              <w:rPr>
                <w:rFonts w:ascii="Times New Roman" w:hAnsi="Times New Roman" w:cs="Times New Roman"/>
                <w:b/>
                <w:sz w:val="24"/>
                <w:szCs w:val="24"/>
              </w:rPr>
            </w:pPr>
            <w:r w:rsidRPr="008138F6">
              <w:rPr>
                <w:rFonts w:ascii="Times New Roman" w:hAnsi="Times New Roman" w:cs="Times New Roman"/>
                <w:b/>
                <w:sz w:val="24"/>
                <w:szCs w:val="24"/>
              </w:rPr>
              <w:t>64,16</w:t>
            </w:r>
          </w:p>
        </w:tc>
        <w:tc>
          <w:tcPr>
            <w:tcW w:w="2420" w:type="dxa"/>
            <w:tcBorders>
              <w:bottom w:val="double" w:sz="4" w:space="0" w:color="auto"/>
            </w:tcBorders>
            <w:shd w:val="clear" w:color="auto" w:fill="FFFF66"/>
            <w:vAlign w:val="center"/>
          </w:tcPr>
          <w:p w:rsidR="006123D6" w:rsidRPr="008138F6" w:rsidRDefault="006123D6" w:rsidP="001F55DA">
            <w:pPr>
              <w:spacing w:before="0" w:line="360" w:lineRule="auto"/>
              <w:jc w:val="center"/>
              <w:rPr>
                <w:rFonts w:ascii="Times New Roman" w:hAnsi="Times New Roman" w:cs="Times New Roman"/>
                <w:b/>
                <w:sz w:val="24"/>
                <w:szCs w:val="24"/>
              </w:rPr>
            </w:pPr>
            <w:r w:rsidRPr="008138F6">
              <w:rPr>
                <w:rFonts w:ascii="Times New Roman" w:hAnsi="Times New Roman" w:cs="Times New Roman"/>
                <w:b/>
                <w:sz w:val="24"/>
                <w:szCs w:val="24"/>
              </w:rPr>
              <w:t>TAK</w:t>
            </w:r>
          </w:p>
        </w:tc>
      </w:tr>
      <w:tr w:rsidR="006123D6" w:rsidRPr="003832EF" w:rsidTr="000D798D">
        <w:trPr>
          <w:jc w:val="center"/>
        </w:trPr>
        <w:tc>
          <w:tcPr>
            <w:tcW w:w="3606" w:type="dxa"/>
            <w:shd w:val="clear" w:color="auto" w:fill="8DB3E2" w:themeFill="text2" w:themeFillTint="66"/>
            <w:vAlign w:val="center"/>
          </w:tcPr>
          <w:p w:rsidR="006123D6" w:rsidRPr="008138F6" w:rsidRDefault="006123D6" w:rsidP="001F55DA">
            <w:pPr>
              <w:spacing w:before="0"/>
              <w:jc w:val="center"/>
              <w:rPr>
                <w:rFonts w:ascii="Times New Roman" w:hAnsi="Times New Roman" w:cs="Times New Roman"/>
                <w:b/>
                <w:sz w:val="24"/>
                <w:szCs w:val="24"/>
              </w:rPr>
            </w:pPr>
            <w:r w:rsidRPr="008138F6">
              <w:rPr>
                <w:rFonts w:ascii="Times New Roman" w:hAnsi="Times New Roman" w:cs="Times New Roman"/>
                <w:b/>
                <w:sz w:val="24"/>
                <w:szCs w:val="24"/>
              </w:rPr>
              <w:t>Udział długotrwale bezrobotnych wśród osób w wieku produkcyjnym</w:t>
            </w:r>
          </w:p>
        </w:tc>
        <w:tc>
          <w:tcPr>
            <w:tcW w:w="1599" w:type="dxa"/>
            <w:tcBorders>
              <w:bottom w:val="double" w:sz="4" w:space="0" w:color="auto"/>
            </w:tcBorders>
            <w:shd w:val="clear" w:color="auto" w:fill="FFFF99"/>
            <w:vAlign w:val="center"/>
          </w:tcPr>
          <w:p w:rsidR="006123D6" w:rsidRPr="008138F6" w:rsidRDefault="006123D6"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3,03</w:t>
            </w:r>
          </w:p>
        </w:tc>
        <w:tc>
          <w:tcPr>
            <w:tcW w:w="1752" w:type="dxa"/>
            <w:tcBorders>
              <w:bottom w:val="double" w:sz="4" w:space="0" w:color="auto"/>
            </w:tcBorders>
            <w:shd w:val="clear" w:color="auto" w:fill="FFFF99"/>
            <w:vAlign w:val="center"/>
          </w:tcPr>
          <w:p w:rsidR="006123D6" w:rsidRPr="008138F6" w:rsidRDefault="006123D6"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2,26</w:t>
            </w:r>
          </w:p>
        </w:tc>
        <w:tc>
          <w:tcPr>
            <w:tcW w:w="2420" w:type="dxa"/>
            <w:tcBorders>
              <w:bottom w:val="double" w:sz="4" w:space="0" w:color="auto"/>
            </w:tcBorders>
            <w:shd w:val="clear" w:color="auto" w:fill="FFFF99"/>
            <w:vAlign w:val="center"/>
          </w:tcPr>
          <w:p w:rsidR="006123D6" w:rsidRPr="008138F6" w:rsidRDefault="006123D6"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TAK</w:t>
            </w:r>
          </w:p>
        </w:tc>
      </w:tr>
      <w:tr w:rsidR="006123D6" w:rsidRPr="003832EF" w:rsidTr="000D798D">
        <w:trPr>
          <w:jc w:val="center"/>
        </w:trPr>
        <w:tc>
          <w:tcPr>
            <w:tcW w:w="3606" w:type="dxa"/>
            <w:shd w:val="clear" w:color="auto" w:fill="8DB3E2" w:themeFill="text2" w:themeFillTint="66"/>
            <w:vAlign w:val="center"/>
          </w:tcPr>
          <w:p w:rsidR="006123D6" w:rsidRPr="008138F6" w:rsidRDefault="006123D6" w:rsidP="001F55DA">
            <w:pPr>
              <w:spacing w:before="0"/>
              <w:jc w:val="center"/>
              <w:rPr>
                <w:rFonts w:ascii="Times New Roman" w:hAnsi="Times New Roman" w:cs="Times New Roman"/>
                <w:b/>
                <w:sz w:val="24"/>
                <w:szCs w:val="24"/>
              </w:rPr>
            </w:pPr>
            <w:r>
              <w:rPr>
                <w:rFonts w:ascii="Times New Roman" w:hAnsi="Times New Roman" w:cs="Times New Roman"/>
                <w:sz w:val="24"/>
                <w:szCs w:val="24"/>
              </w:rPr>
              <w:t>Odsetek osób bezrobotnych z wykształceniem podstawowym w ogólnej liczbie bezrobotnych</w:t>
            </w:r>
          </w:p>
        </w:tc>
        <w:tc>
          <w:tcPr>
            <w:tcW w:w="1599" w:type="dxa"/>
            <w:tcBorders>
              <w:bottom w:val="double" w:sz="4" w:space="0" w:color="auto"/>
            </w:tcBorders>
            <w:shd w:val="clear" w:color="auto" w:fill="FFFF66"/>
            <w:vAlign w:val="center"/>
          </w:tcPr>
          <w:p w:rsidR="006123D6" w:rsidRPr="009A7C72" w:rsidRDefault="006123D6" w:rsidP="001F55DA">
            <w:pPr>
              <w:spacing w:before="0"/>
              <w:jc w:val="center"/>
              <w:rPr>
                <w:rFonts w:ascii="Times New Roman" w:hAnsi="Times New Roman" w:cs="Times New Roman"/>
                <w:sz w:val="24"/>
                <w:szCs w:val="24"/>
              </w:rPr>
            </w:pPr>
            <w:r w:rsidRPr="009A7C72">
              <w:rPr>
                <w:rFonts w:ascii="Times New Roman" w:hAnsi="Times New Roman" w:cs="Times New Roman"/>
                <w:sz w:val="24"/>
                <w:szCs w:val="24"/>
              </w:rPr>
              <w:t>20,63</w:t>
            </w:r>
          </w:p>
        </w:tc>
        <w:tc>
          <w:tcPr>
            <w:tcW w:w="1752" w:type="dxa"/>
            <w:tcBorders>
              <w:bottom w:val="double" w:sz="4" w:space="0" w:color="auto"/>
            </w:tcBorders>
            <w:shd w:val="clear" w:color="auto" w:fill="FFFF66"/>
            <w:vAlign w:val="center"/>
          </w:tcPr>
          <w:p w:rsidR="006123D6" w:rsidRPr="009A7C72" w:rsidRDefault="006123D6" w:rsidP="001F55DA">
            <w:pPr>
              <w:spacing w:before="0" w:line="360" w:lineRule="auto"/>
              <w:jc w:val="center"/>
              <w:rPr>
                <w:rFonts w:ascii="Times New Roman" w:hAnsi="Times New Roman" w:cs="Times New Roman"/>
                <w:sz w:val="24"/>
                <w:szCs w:val="24"/>
              </w:rPr>
            </w:pPr>
            <w:r w:rsidRPr="009A7C72">
              <w:rPr>
                <w:rFonts w:ascii="Times New Roman" w:hAnsi="Times New Roman" w:cs="Times New Roman"/>
                <w:sz w:val="24"/>
                <w:szCs w:val="24"/>
              </w:rPr>
              <w:t>23,46</w:t>
            </w:r>
          </w:p>
        </w:tc>
        <w:tc>
          <w:tcPr>
            <w:tcW w:w="2420" w:type="dxa"/>
            <w:tcBorders>
              <w:bottom w:val="double" w:sz="4" w:space="0" w:color="auto"/>
            </w:tcBorders>
            <w:shd w:val="clear" w:color="auto" w:fill="FFFF66"/>
            <w:vAlign w:val="center"/>
          </w:tcPr>
          <w:p w:rsidR="006123D6" w:rsidRPr="009A7C72" w:rsidRDefault="006123D6" w:rsidP="001F55DA">
            <w:pPr>
              <w:spacing w:before="0" w:line="360" w:lineRule="auto"/>
              <w:jc w:val="center"/>
              <w:rPr>
                <w:rFonts w:ascii="Times New Roman" w:hAnsi="Times New Roman" w:cs="Times New Roman"/>
                <w:sz w:val="24"/>
                <w:szCs w:val="24"/>
              </w:rPr>
            </w:pPr>
            <w:r w:rsidRPr="009A7C72">
              <w:rPr>
                <w:rFonts w:ascii="Times New Roman" w:hAnsi="Times New Roman" w:cs="Times New Roman"/>
                <w:sz w:val="24"/>
                <w:szCs w:val="24"/>
              </w:rPr>
              <w:t>NIE</w:t>
            </w:r>
          </w:p>
        </w:tc>
      </w:tr>
      <w:tr w:rsidR="006123D6" w:rsidRPr="003832EF" w:rsidTr="000D798D">
        <w:trPr>
          <w:jc w:val="center"/>
        </w:trPr>
        <w:tc>
          <w:tcPr>
            <w:tcW w:w="3606" w:type="dxa"/>
            <w:shd w:val="clear" w:color="auto" w:fill="8DB3E2" w:themeFill="text2" w:themeFillTint="66"/>
            <w:vAlign w:val="center"/>
          </w:tcPr>
          <w:p w:rsidR="006123D6" w:rsidRPr="008138F6" w:rsidRDefault="006123D6" w:rsidP="001F55DA">
            <w:pPr>
              <w:spacing w:before="0"/>
              <w:jc w:val="center"/>
              <w:rPr>
                <w:rFonts w:ascii="Times New Roman" w:hAnsi="Times New Roman" w:cs="Times New Roman"/>
                <w:b/>
                <w:sz w:val="24"/>
                <w:szCs w:val="24"/>
              </w:rPr>
            </w:pPr>
            <w:r w:rsidRPr="008138F6">
              <w:rPr>
                <w:rFonts w:ascii="Times New Roman" w:hAnsi="Times New Roman" w:cs="Times New Roman"/>
                <w:b/>
                <w:sz w:val="24"/>
                <w:szCs w:val="24"/>
              </w:rPr>
              <w:t>Odsetek osób w wieku poprodukcyjnym w ogólnej liczbie ludności</w:t>
            </w:r>
          </w:p>
        </w:tc>
        <w:tc>
          <w:tcPr>
            <w:tcW w:w="1599" w:type="dxa"/>
            <w:tcBorders>
              <w:bottom w:val="double" w:sz="4" w:space="0" w:color="auto"/>
            </w:tcBorders>
            <w:shd w:val="clear" w:color="auto" w:fill="FFFF99"/>
            <w:vAlign w:val="center"/>
          </w:tcPr>
          <w:p w:rsidR="006123D6" w:rsidRPr="008138F6" w:rsidRDefault="006123D6" w:rsidP="001F55DA">
            <w:pPr>
              <w:spacing w:before="0"/>
              <w:jc w:val="center"/>
              <w:rPr>
                <w:rFonts w:ascii="Times New Roman" w:hAnsi="Times New Roman" w:cs="Times New Roman"/>
                <w:b/>
                <w:sz w:val="24"/>
                <w:szCs w:val="24"/>
              </w:rPr>
            </w:pPr>
            <w:r w:rsidRPr="008138F6">
              <w:rPr>
                <w:rFonts w:ascii="Times New Roman" w:hAnsi="Times New Roman" w:cs="Times New Roman"/>
                <w:b/>
                <w:sz w:val="24"/>
                <w:szCs w:val="24"/>
              </w:rPr>
              <w:t>23,8</w:t>
            </w:r>
          </w:p>
        </w:tc>
        <w:tc>
          <w:tcPr>
            <w:tcW w:w="1752" w:type="dxa"/>
            <w:tcBorders>
              <w:bottom w:val="double" w:sz="4" w:space="0" w:color="auto"/>
            </w:tcBorders>
            <w:shd w:val="clear" w:color="auto" w:fill="FFFF99"/>
            <w:vAlign w:val="center"/>
          </w:tcPr>
          <w:p w:rsidR="006123D6" w:rsidRPr="008138F6" w:rsidRDefault="006123D6" w:rsidP="001F55DA">
            <w:pPr>
              <w:spacing w:before="0" w:line="360" w:lineRule="auto"/>
              <w:jc w:val="center"/>
              <w:rPr>
                <w:rFonts w:ascii="Times New Roman" w:hAnsi="Times New Roman" w:cs="Times New Roman"/>
                <w:b/>
                <w:sz w:val="24"/>
                <w:szCs w:val="24"/>
              </w:rPr>
            </w:pPr>
            <w:r w:rsidRPr="008138F6">
              <w:rPr>
                <w:rFonts w:ascii="Times New Roman" w:hAnsi="Times New Roman" w:cs="Times New Roman"/>
                <w:b/>
                <w:sz w:val="24"/>
                <w:szCs w:val="24"/>
              </w:rPr>
              <w:t>17,42</w:t>
            </w:r>
          </w:p>
        </w:tc>
        <w:tc>
          <w:tcPr>
            <w:tcW w:w="2420" w:type="dxa"/>
            <w:tcBorders>
              <w:bottom w:val="double" w:sz="4" w:space="0" w:color="auto"/>
            </w:tcBorders>
            <w:shd w:val="clear" w:color="auto" w:fill="FFFF99"/>
            <w:vAlign w:val="center"/>
          </w:tcPr>
          <w:p w:rsidR="006123D6" w:rsidRPr="008138F6" w:rsidRDefault="006123D6" w:rsidP="001F55DA">
            <w:pPr>
              <w:spacing w:before="0" w:line="360" w:lineRule="auto"/>
              <w:jc w:val="center"/>
              <w:rPr>
                <w:rFonts w:ascii="Times New Roman" w:hAnsi="Times New Roman" w:cs="Times New Roman"/>
                <w:b/>
                <w:sz w:val="24"/>
                <w:szCs w:val="24"/>
              </w:rPr>
            </w:pPr>
            <w:r w:rsidRPr="008138F6">
              <w:rPr>
                <w:rFonts w:ascii="Times New Roman" w:hAnsi="Times New Roman" w:cs="Times New Roman"/>
                <w:b/>
                <w:sz w:val="24"/>
                <w:szCs w:val="24"/>
              </w:rPr>
              <w:t>TAK</w:t>
            </w:r>
          </w:p>
        </w:tc>
      </w:tr>
      <w:tr w:rsidR="006123D6" w:rsidRPr="003832EF" w:rsidTr="000D798D">
        <w:trPr>
          <w:jc w:val="center"/>
        </w:trPr>
        <w:tc>
          <w:tcPr>
            <w:tcW w:w="3606" w:type="dxa"/>
            <w:shd w:val="clear" w:color="auto" w:fill="8DB3E2" w:themeFill="text2" w:themeFillTint="66"/>
            <w:vAlign w:val="center"/>
          </w:tcPr>
          <w:p w:rsidR="006123D6" w:rsidRPr="008138F6" w:rsidRDefault="006123D6"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Liczba przestępstw i wykroczeń stwierdzonych (poza zdarzeniami drogowymi i przestępstwami gospodarczymi) w tym czyny karalne nieletnich na 1 000 mieszkańców obszaru</w:t>
            </w:r>
          </w:p>
        </w:tc>
        <w:tc>
          <w:tcPr>
            <w:tcW w:w="1599" w:type="dxa"/>
            <w:tcBorders>
              <w:bottom w:val="double" w:sz="4" w:space="0" w:color="auto"/>
            </w:tcBorders>
            <w:shd w:val="clear" w:color="auto" w:fill="FFFF66"/>
            <w:vAlign w:val="center"/>
          </w:tcPr>
          <w:p w:rsidR="006123D6" w:rsidRPr="008138F6" w:rsidRDefault="006123D6"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5,06</w:t>
            </w:r>
          </w:p>
        </w:tc>
        <w:tc>
          <w:tcPr>
            <w:tcW w:w="1752" w:type="dxa"/>
            <w:tcBorders>
              <w:bottom w:val="double" w:sz="4" w:space="0" w:color="auto"/>
            </w:tcBorders>
            <w:shd w:val="clear" w:color="auto" w:fill="FFFF66"/>
            <w:vAlign w:val="center"/>
          </w:tcPr>
          <w:p w:rsidR="006123D6" w:rsidRPr="008138F6" w:rsidRDefault="006123D6"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3,91</w:t>
            </w:r>
          </w:p>
        </w:tc>
        <w:tc>
          <w:tcPr>
            <w:tcW w:w="2420" w:type="dxa"/>
            <w:tcBorders>
              <w:bottom w:val="double" w:sz="4" w:space="0" w:color="auto"/>
            </w:tcBorders>
            <w:shd w:val="clear" w:color="auto" w:fill="FFFF66"/>
            <w:vAlign w:val="center"/>
          </w:tcPr>
          <w:p w:rsidR="006123D6" w:rsidRPr="008138F6" w:rsidRDefault="006123D6"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TAK</w:t>
            </w:r>
          </w:p>
        </w:tc>
      </w:tr>
      <w:tr w:rsidR="006123D6" w:rsidRPr="003832EF" w:rsidTr="000D798D">
        <w:trPr>
          <w:jc w:val="center"/>
        </w:trPr>
        <w:tc>
          <w:tcPr>
            <w:tcW w:w="3606" w:type="dxa"/>
            <w:shd w:val="clear" w:color="auto" w:fill="8DB3E2" w:themeFill="text2" w:themeFillTint="66"/>
            <w:vAlign w:val="center"/>
          </w:tcPr>
          <w:p w:rsidR="006123D6" w:rsidRDefault="006123D6" w:rsidP="001F55DA">
            <w:pPr>
              <w:spacing w:before="0"/>
              <w:jc w:val="center"/>
              <w:rPr>
                <w:rFonts w:ascii="Times New Roman" w:hAnsi="Times New Roman" w:cs="Times New Roman"/>
                <w:b/>
                <w:sz w:val="24"/>
                <w:szCs w:val="24"/>
              </w:rPr>
            </w:pPr>
            <w:r w:rsidRPr="008138F6">
              <w:rPr>
                <w:rFonts w:ascii="Times New Roman" w:hAnsi="Times New Roman" w:cs="Times New Roman"/>
                <w:b/>
                <w:sz w:val="24"/>
                <w:szCs w:val="24"/>
              </w:rPr>
              <w:t>Liczba przestępstw popełnionych przez osoby nieletnie na 1 000 osób nieletnich</w:t>
            </w:r>
          </w:p>
        </w:tc>
        <w:tc>
          <w:tcPr>
            <w:tcW w:w="1599" w:type="dxa"/>
            <w:tcBorders>
              <w:bottom w:val="double" w:sz="4" w:space="0" w:color="auto"/>
            </w:tcBorders>
            <w:shd w:val="clear" w:color="auto" w:fill="FFFF99"/>
            <w:vAlign w:val="center"/>
          </w:tcPr>
          <w:p w:rsidR="006123D6" w:rsidRDefault="006123D6"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84,91</w:t>
            </w:r>
          </w:p>
        </w:tc>
        <w:tc>
          <w:tcPr>
            <w:tcW w:w="1752" w:type="dxa"/>
            <w:tcBorders>
              <w:bottom w:val="double" w:sz="4" w:space="0" w:color="auto"/>
            </w:tcBorders>
            <w:shd w:val="clear" w:color="auto" w:fill="FFFF99"/>
            <w:vAlign w:val="center"/>
          </w:tcPr>
          <w:p w:rsidR="006123D6" w:rsidRDefault="006123D6"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36,05</w:t>
            </w:r>
          </w:p>
        </w:tc>
        <w:tc>
          <w:tcPr>
            <w:tcW w:w="2420" w:type="dxa"/>
            <w:tcBorders>
              <w:bottom w:val="double" w:sz="4" w:space="0" w:color="auto"/>
            </w:tcBorders>
            <w:shd w:val="clear" w:color="auto" w:fill="FFFF99"/>
            <w:vAlign w:val="center"/>
          </w:tcPr>
          <w:p w:rsidR="006123D6" w:rsidRDefault="006123D6"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TAK</w:t>
            </w:r>
          </w:p>
        </w:tc>
      </w:tr>
      <w:tr w:rsidR="006123D6" w:rsidRPr="003832EF" w:rsidTr="000D798D">
        <w:trPr>
          <w:jc w:val="center"/>
        </w:trPr>
        <w:tc>
          <w:tcPr>
            <w:tcW w:w="3606" w:type="dxa"/>
            <w:shd w:val="clear" w:color="auto" w:fill="8DB3E2" w:themeFill="text2" w:themeFillTint="66"/>
            <w:vAlign w:val="center"/>
          </w:tcPr>
          <w:p w:rsidR="006123D6" w:rsidRPr="008138F6" w:rsidRDefault="006123D6" w:rsidP="001F55DA">
            <w:pPr>
              <w:spacing w:before="0"/>
              <w:jc w:val="center"/>
              <w:rPr>
                <w:rFonts w:ascii="Times New Roman" w:hAnsi="Times New Roman" w:cs="Times New Roman"/>
                <w:b/>
                <w:sz w:val="24"/>
                <w:szCs w:val="24"/>
              </w:rPr>
            </w:pPr>
            <w:r w:rsidRPr="008138F6">
              <w:rPr>
                <w:rFonts w:ascii="Times New Roman" w:hAnsi="Times New Roman" w:cs="Times New Roman"/>
                <w:b/>
                <w:sz w:val="24"/>
                <w:szCs w:val="24"/>
              </w:rPr>
              <w:t>Liczba zarejestrowanych podmiotów gospodarki narodowej na 100 osób</w:t>
            </w:r>
          </w:p>
        </w:tc>
        <w:tc>
          <w:tcPr>
            <w:tcW w:w="1599" w:type="dxa"/>
            <w:shd w:val="clear" w:color="auto" w:fill="FFFF66"/>
            <w:vAlign w:val="center"/>
          </w:tcPr>
          <w:p w:rsidR="006123D6" w:rsidRPr="008138F6" w:rsidRDefault="006123D6" w:rsidP="001F55DA">
            <w:pPr>
              <w:spacing w:before="0"/>
              <w:jc w:val="center"/>
              <w:rPr>
                <w:rFonts w:ascii="Times New Roman" w:hAnsi="Times New Roman" w:cs="Times New Roman"/>
                <w:b/>
                <w:sz w:val="24"/>
                <w:szCs w:val="24"/>
              </w:rPr>
            </w:pPr>
            <w:r w:rsidRPr="008138F6">
              <w:rPr>
                <w:rFonts w:ascii="Times New Roman" w:hAnsi="Times New Roman" w:cs="Times New Roman"/>
                <w:b/>
                <w:sz w:val="24"/>
                <w:szCs w:val="24"/>
              </w:rPr>
              <w:t>5,25</w:t>
            </w:r>
          </w:p>
        </w:tc>
        <w:tc>
          <w:tcPr>
            <w:tcW w:w="1752" w:type="dxa"/>
            <w:shd w:val="clear" w:color="auto" w:fill="FFFF66"/>
            <w:vAlign w:val="center"/>
          </w:tcPr>
          <w:p w:rsidR="006123D6" w:rsidRPr="008138F6" w:rsidRDefault="006123D6" w:rsidP="001F55DA">
            <w:pPr>
              <w:spacing w:before="0" w:line="360" w:lineRule="auto"/>
              <w:jc w:val="center"/>
              <w:rPr>
                <w:rFonts w:ascii="Times New Roman" w:hAnsi="Times New Roman" w:cs="Times New Roman"/>
                <w:b/>
                <w:sz w:val="24"/>
                <w:szCs w:val="24"/>
              </w:rPr>
            </w:pPr>
            <w:r w:rsidRPr="008138F6">
              <w:rPr>
                <w:rFonts w:ascii="Times New Roman" w:hAnsi="Times New Roman" w:cs="Times New Roman"/>
                <w:b/>
                <w:sz w:val="24"/>
                <w:szCs w:val="24"/>
              </w:rPr>
              <w:t>5,46</w:t>
            </w:r>
          </w:p>
        </w:tc>
        <w:tc>
          <w:tcPr>
            <w:tcW w:w="2420" w:type="dxa"/>
            <w:shd w:val="clear" w:color="auto" w:fill="FFFF66"/>
            <w:vAlign w:val="center"/>
          </w:tcPr>
          <w:p w:rsidR="006123D6" w:rsidRPr="008138F6" w:rsidRDefault="006123D6" w:rsidP="001F55DA">
            <w:pPr>
              <w:spacing w:before="0" w:line="360" w:lineRule="auto"/>
              <w:jc w:val="center"/>
              <w:rPr>
                <w:rFonts w:ascii="Times New Roman" w:hAnsi="Times New Roman" w:cs="Times New Roman"/>
                <w:b/>
                <w:sz w:val="24"/>
                <w:szCs w:val="24"/>
              </w:rPr>
            </w:pPr>
            <w:r w:rsidRPr="008138F6">
              <w:rPr>
                <w:rFonts w:ascii="Times New Roman" w:hAnsi="Times New Roman" w:cs="Times New Roman"/>
                <w:b/>
                <w:sz w:val="24"/>
                <w:szCs w:val="24"/>
              </w:rPr>
              <w:t>TAK</w:t>
            </w:r>
          </w:p>
        </w:tc>
      </w:tr>
      <w:tr w:rsidR="006123D6" w:rsidRPr="003832EF" w:rsidTr="000D798D">
        <w:trPr>
          <w:jc w:val="center"/>
        </w:trPr>
        <w:tc>
          <w:tcPr>
            <w:tcW w:w="3606" w:type="dxa"/>
            <w:shd w:val="clear" w:color="auto" w:fill="8DB3E2" w:themeFill="text2" w:themeFillTint="66"/>
            <w:vAlign w:val="center"/>
          </w:tcPr>
          <w:p w:rsidR="006123D6" w:rsidRPr="008138F6" w:rsidRDefault="006123D6" w:rsidP="001F55DA">
            <w:pPr>
              <w:spacing w:before="0"/>
              <w:jc w:val="center"/>
              <w:rPr>
                <w:rFonts w:ascii="Times New Roman" w:hAnsi="Times New Roman" w:cs="Times New Roman"/>
                <w:b/>
                <w:sz w:val="24"/>
                <w:szCs w:val="24"/>
              </w:rPr>
            </w:pPr>
            <w:r w:rsidRPr="008138F6">
              <w:rPr>
                <w:rFonts w:ascii="Times New Roman" w:hAnsi="Times New Roman" w:cs="Times New Roman"/>
                <w:b/>
                <w:sz w:val="24"/>
                <w:szCs w:val="24"/>
              </w:rPr>
              <w:t xml:space="preserve">Udział budynków mieszkalnych wybudowanych przed rokiem 1989 w ogólnej </w:t>
            </w:r>
            <w:r>
              <w:rPr>
                <w:rFonts w:ascii="Times New Roman" w:hAnsi="Times New Roman" w:cs="Times New Roman"/>
                <w:b/>
                <w:sz w:val="24"/>
                <w:szCs w:val="24"/>
              </w:rPr>
              <w:t>liczbie budynków mieszkalnych</w:t>
            </w:r>
          </w:p>
        </w:tc>
        <w:tc>
          <w:tcPr>
            <w:tcW w:w="1599" w:type="dxa"/>
            <w:tcBorders>
              <w:bottom w:val="double" w:sz="4" w:space="0" w:color="auto"/>
            </w:tcBorders>
            <w:shd w:val="clear" w:color="auto" w:fill="FFFF99"/>
            <w:vAlign w:val="center"/>
          </w:tcPr>
          <w:p w:rsidR="006123D6" w:rsidRPr="008138F6" w:rsidRDefault="006123D6" w:rsidP="001F55DA">
            <w:pPr>
              <w:spacing w:before="0"/>
              <w:jc w:val="center"/>
              <w:rPr>
                <w:rFonts w:ascii="Times New Roman" w:hAnsi="Times New Roman" w:cs="Times New Roman"/>
                <w:b/>
                <w:sz w:val="24"/>
                <w:szCs w:val="24"/>
              </w:rPr>
            </w:pPr>
            <w:r w:rsidRPr="008138F6">
              <w:rPr>
                <w:rFonts w:ascii="Times New Roman" w:hAnsi="Times New Roman" w:cs="Times New Roman"/>
                <w:b/>
                <w:sz w:val="24"/>
                <w:szCs w:val="24"/>
              </w:rPr>
              <w:t>88,81</w:t>
            </w:r>
          </w:p>
        </w:tc>
        <w:tc>
          <w:tcPr>
            <w:tcW w:w="1752" w:type="dxa"/>
            <w:tcBorders>
              <w:bottom w:val="double" w:sz="4" w:space="0" w:color="auto"/>
            </w:tcBorders>
            <w:shd w:val="clear" w:color="auto" w:fill="FFFF99"/>
            <w:vAlign w:val="center"/>
          </w:tcPr>
          <w:p w:rsidR="006123D6" w:rsidRPr="008138F6" w:rsidRDefault="006123D6" w:rsidP="001F55DA">
            <w:pPr>
              <w:spacing w:before="0" w:line="360" w:lineRule="auto"/>
              <w:jc w:val="center"/>
              <w:rPr>
                <w:rFonts w:ascii="Times New Roman" w:hAnsi="Times New Roman" w:cs="Times New Roman"/>
                <w:b/>
                <w:sz w:val="24"/>
                <w:szCs w:val="24"/>
              </w:rPr>
            </w:pPr>
            <w:r w:rsidRPr="008138F6">
              <w:rPr>
                <w:rFonts w:ascii="Times New Roman" w:hAnsi="Times New Roman" w:cs="Times New Roman"/>
                <w:b/>
                <w:sz w:val="24"/>
                <w:szCs w:val="24"/>
              </w:rPr>
              <w:t>74,03</w:t>
            </w:r>
          </w:p>
        </w:tc>
        <w:tc>
          <w:tcPr>
            <w:tcW w:w="2420" w:type="dxa"/>
            <w:tcBorders>
              <w:bottom w:val="double" w:sz="4" w:space="0" w:color="auto"/>
            </w:tcBorders>
            <w:shd w:val="clear" w:color="auto" w:fill="FFFF99"/>
            <w:vAlign w:val="center"/>
          </w:tcPr>
          <w:p w:rsidR="006123D6" w:rsidRPr="008138F6" w:rsidRDefault="006123D6" w:rsidP="001F55DA">
            <w:pPr>
              <w:spacing w:before="0" w:line="360" w:lineRule="auto"/>
              <w:jc w:val="center"/>
              <w:rPr>
                <w:rFonts w:ascii="Times New Roman" w:hAnsi="Times New Roman" w:cs="Times New Roman"/>
                <w:b/>
                <w:sz w:val="24"/>
                <w:szCs w:val="24"/>
              </w:rPr>
            </w:pPr>
            <w:r w:rsidRPr="008138F6">
              <w:rPr>
                <w:rFonts w:ascii="Times New Roman" w:hAnsi="Times New Roman" w:cs="Times New Roman"/>
                <w:b/>
                <w:sz w:val="24"/>
                <w:szCs w:val="24"/>
              </w:rPr>
              <w:t>TAK</w:t>
            </w:r>
          </w:p>
        </w:tc>
      </w:tr>
      <w:tr w:rsidR="006123D6" w:rsidRPr="003832EF" w:rsidTr="000D798D">
        <w:trPr>
          <w:jc w:val="center"/>
        </w:trPr>
        <w:tc>
          <w:tcPr>
            <w:tcW w:w="3606" w:type="dxa"/>
            <w:shd w:val="clear" w:color="auto" w:fill="8DB3E2" w:themeFill="text2" w:themeFillTint="66"/>
            <w:vAlign w:val="center"/>
          </w:tcPr>
          <w:p w:rsidR="006123D6" w:rsidRPr="00F626AA" w:rsidRDefault="006123D6" w:rsidP="001F55DA">
            <w:pPr>
              <w:spacing w:before="0"/>
              <w:jc w:val="center"/>
              <w:rPr>
                <w:rFonts w:ascii="Times New Roman" w:hAnsi="Times New Roman" w:cs="Times New Roman"/>
                <w:sz w:val="24"/>
                <w:szCs w:val="24"/>
              </w:rPr>
            </w:pPr>
            <w:r w:rsidRPr="00F626AA">
              <w:rPr>
                <w:rFonts w:ascii="Times New Roman" w:hAnsi="Times New Roman" w:cs="Times New Roman"/>
                <w:sz w:val="24"/>
                <w:szCs w:val="24"/>
              </w:rPr>
              <w:t>Frekwencja w wyborach parlamentarnych 25.10.2015 r.</w:t>
            </w:r>
          </w:p>
        </w:tc>
        <w:tc>
          <w:tcPr>
            <w:tcW w:w="1599" w:type="dxa"/>
            <w:tcBorders>
              <w:bottom w:val="double" w:sz="4" w:space="0" w:color="auto"/>
            </w:tcBorders>
            <w:shd w:val="clear" w:color="auto" w:fill="FFFF66"/>
            <w:vAlign w:val="center"/>
          </w:tcPr>
          <w:p w:rsidR="006123D6" w:rsidRPr="00F626AA" w:rsidRDefault="006123D6" w:rsidP="001F55DA">
            <w:pPr>
              <w:spacing w:before="0"/>
              <w:jc w:val="center"/>
              <w:rPr>
                <w:rFonts w:ascii="Times New Roman" w:hAnsi="Times New Roman" w:cs="Times New Roman"/>
                <w:sz w:val="24"/>
                <w:szCs w:val="24"/>
              </w:rPr>
            </w:pPr>
            <w:r w:rsidRPr="00F626AA">
              <w:rPr>
                <w:rFonts w:ascii="Times New Roman" w:hAnsi="Times New Roman" w:cs="Times New Roman"/>
                <w:sz w:val="24"/>
                <w:szCs w:val="24"/>
              </w:rPr>
              <w:t>49,92</w:t>
            </w:r>
          </w:p>
        </w:tc>
        <w:tc>
          <w:tcPr>
            <w:tcW w:w="1752" w:type="dxa"/>
            <w:tcBorders>
              <w:bottom w:val="double" w:sz="4" w:space="0" w:color="auto"/>
            </w:tcBorders>
            <w:shd w:val="clear" w:color="auto" w:fill="FFFF66"/>
            <w:vAlign w:val="center"/>
          </w:tcPr>
          <w:p w:rsidR="006123D6" w:rsidRPr="00F626AA" w:rsidRDefault="006123D6" w:rsidP="001F55DA">
            <w:pPr>
              <w:spacing w:before="0" w:line="360" w:lineRule="auto"/>
              <w:jc w:val="center"/>
              <w:rPr>
                <w:rFonts w:ascii="Times New Roman" w:hAnsi="Times New Roman" w:cs="Times New Roman"/>
                <w:sz w:val="24"/>
                <w:szCs w:val="24"/>
              </w:rPr>
            </w:pPr>
            <w:r w:rsidRPr="00F626AA">
              <w:rPr>
                <w:rFonts w:ascii="Times New Roman" w:hAnsi="Times New Roman" w:cs="Times New Roman"/>
                <w:sz w:val="24"/>
                <w:szCs w:val="24"/>
              </w:rPr>
              <w:t>49,43</w:t>
            </w:r>
          </w:p>
        </w:tc>
        <w:tc>
          <w:tcPr>
            <w:tcW w:w="2420" w:type="dxa"/>
            <w:tcBorders>
              <w:bottom w:val="double" w:sz="4" w:space="0" w:color="auto"/>
            </w:tcBorders>
            <w:shd w:val="clear" w:color="auto" w:fill="FFFF66"/>
            <w:vAlign w:val="center"/>
          </w:tcPr>
          <w:p w:rsidR="006123D6" w:rsidRPr="00F626AA" w:rsidRDefault="006123D6" w:rsidP="001F55DA">
            <w:pPr>
              <w:spacing w:before="0" w:line="360" w:lineRule="auto"/>
              <w:jc w:val="center"/>
              <w:rPr>
                <w:rFonts w:ascii="Times New Roman" w:hAnsi="Times New Roman" w:cs="Times New Roman"/>
                <w:sz w:val="24"/>
                <w:szCs w:val="24"/>
              </w:rPr>
            </w:pPr>
            <w:r w:rsidRPr="00F626AA">
              <w:rPr>
                <w:rFonts w:ascii="Times New Roman" w:hAnsi="Times New Roman" w:cs="Times New Roman"/>
                <w:sz w:val="24"/>
                <w:szCs w:val="24"/>
              </w:rPr>
              <w:t>NIE</w:t>
            </w:r>
          </w:p>
        </w:tc>
      </w:tr>
    </w:tbl>
    <w:p w:rsidR="006123D6" w:rsidRDefault="006123D6" w:rsidP="001F55DA">
      <w:pPr>
        <w:spacing w:before="0"/>
        <w:jc w:val="center"/>
        <w:rPr>
          <w:rFonts w:ascii="Times New Roman" w:hAnsi="Times New Roman" w:cs="Times New Roman"/>
          <w:i/>
          <w:sz w:val="24"/>
          <w:szCs w:val="24"/>
        </w:rPr>
      </w:pPr>
      <w:r>
        <w:rPr>
          <w:rFonts w:ascii="Times New Roman" w:hAnsi="Times New Roman" w:cs="Times New Roman"/>
          <w:i/>
          <w:sz w:val="24"/>
          <w:szCs w:val="24"/>
        </w:rPr>
        <w:t>Źródło: Opracowanie własne</w:t>
      </w:r>
    </w:p>
    <w:p w:rsidR="006123D6" w:rsidRDefault="006123D6" w:rsidP="001F55DA">
      <w:pPr>
        <w:spacing w:before="0"/>
        <w:jc w:val="center"/>
        <w:rPr>
          <w:rFonts w:ascii="Times New Roman" w:hAnsi="Times New Roman" w:cs="Times New Roman"/>
          <w:i/>
          <w:sz w:val="24"/>
          <w:szCs w:val="24"/>
        </w:rPr>
      </w:pPr>
    </w:p>
    <w:p w:rsidR="006123D6" w:rsidRDefault="006123D6"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Niewątpliwie problemem na badanym obszarze jest wysoki odsetek osób korzystających z</w:t>
      </w:r>
      <w:r w:rsidR="003D5614">
        <w:rPr>
          <w:rFonts w:ascii="Times New Roman" w:hAnsi="Times New Roman" w:cs="Times New Roman"/>
          <w:sz w:val="24"/>
          <w:szCs w:val="24"/>
        </w:rPr>
        <w:t xml:space="preserve"> zasiłków</w:t>
      </w:r>
      <w:r>
        <w:rPr>
          <w:rFonts w:ascii="Times New Roman" w:hAnsi="Times New Roman" w:cs="Times New Roman"/>
          <w:sz w:val="24"/>
          <w:szCs w:val="24"/>
        </w:rPr>
        <w:t xml:space="preserve"> pomocy społecznej. Wskaźnik liczby osób korzystających z</w:t>
      </w:r>
      <w:r w:rsidR="003D5614">
        <w:rPr>
          <w:rFonts w:ascii="Times New Roman" w:hAnsi="Times New Roman" w:cs="Times New Roman"/>
          <w:sz w:val="24"/>
          <w:szCs w:val="24"/>
        </w:rPr>
        <w:t> zasiłków</w:t>
      </w:r>
      <w:r>
        <w:rPr>
          <w:rFonts w:ascii="Times New Roman" w:hAnsi="Times New Roman" w:cs="Times New Roman"/>
          <w:sz w:val="24"/>
          <w:szCs w:val="24"/>
        </w:rPr>
        <w:t xml:space="preserve"> pomocy społecznej w przeliczeniu na 1 000 ludności dla badanego obszaru kształtuje się na poziomie 80,23, podczas gdy dla miasta wynosi 64,16 </w:t>
      </w:r>
      <w:r w:rsidR="00246F1D">
        <w:rPr>
          <w:rFonts w:ascii="Times New Roman" w:hAnsi="Times New Roman" w:cs="Times New Roman"/>
          <w:sz w:val="24"/>
          <w:szCs w:val="24"/>
        </w:rPr>
        <w:t>(</w:t>
      </w:r>
      <w:r w:rsidR="006B2A66">
        <w:rPr>
          <w:rFonts w:ascii="Times New Roman" w:hAnsi="Times New Roman" w:cs="Times New Roman"/>
          <w:sz w:val="24"/>
          <w:szCs w:val="24"/>
        </w:rPr>
        <w:fldChar w:fldCharType="begin"/>
      </w:r>
      <w:r w:rsidR="00246F1D">
        <w:rPr>
          <w:rFonts w:ascii="Times New Roman" w:hAnsi="Times New Roman" w:cs="Times New Roman"/>
          <w:sz w:val="24"/>
          <w:szCs w:val="24"/>
        </w:rPr>
        <w:instrText xml:space="preserve"> REF _Ref440737652 \h </w:instrText>
      </w:r>
      <w:r w:rsidR="006B2A66">
        <w:rPr>
          <w:rFonts w:ascii="Times New Roman" w:hAnsi="Times New Roman" w:cs="Times New Roman"/>
          <w:sz w:val="24"/>
          <w:szCs w:val="24"/>
        </w:rPr>
      </w:r>
      <w:r w:rsidR="006B2A66">
        <w:rPr>
          <w:rFonts w:ascii="Times New Roman" w:hAnsi="Times New Roman" w:cs="Times New Roman"/>
          <w:sz w:val="24"/>
          <w:szCs w:val="24"/>
        </w:rPr>
        <w:fldChar w:fldCharType="separate"/>
      </w:r>
      <w:r w:rsidR="001C34C4" w:rsidRPr="00162550">
        <w:rPr>
          <w:rFonts w:ascii="Times New Roman" w:hAnsi="Times New Roman" w:cs="Times New Roman"/>
          <w:sz w:val="24"/>
          <w:szCs w:val="24"/>
        </w:rPr>
        <w:t xml:space="preserve">Rysunek </w:t>
      </w:r>
      <w:r w:rsidR="001C34C4">
        <w:rPr>
          <w:rFonts w:ascii="Times New Roman" w:hAnsi="Times New Roman" w:cs="Times New Roman"/>
          <w:noProof/>
          <w:sz w:val="24"/>
          <w:szCs w:val="24"/>
        </w:rPr>
        <w:t>22</w:t>
      </w:r>
      <w:r w:rsidR="006B2A66">
        <w:rPr>
          <w:rFonts w:ascii="Times New Roman" w:hAnsi="Times New Roman" w:cs="Times New Roman"/>
          <w:sz w:val="24"/>
          <w:szCs w:val="24"/>
        </w:rPr>
        <w:fldChar w:fldCharType="end"/>
      </w:r>
      <w:r w:rsidR="00246F1D">
        <w:rPr>
          <w:rFonts w:ascii="Times New Roman" w:hAnsi="Times New Roman" w:cs="Times New Roman"/>
          <w:sz w:val="24"/>
          <w:szCs w:val="24"/>
        </w:rPr>
        <w:t>).</w:t>
      </w:r>
      <w:r w:rsidR="003D5614">
        <w:rPr>
          <w:rFonts w:ascii="Times New Roman" w:hAnsi="Times New Roman" w:cs="Times New Roman"/>
          <w:sz w:val="24"/>
          <w:szCs w:val="24"/>
        </w:rPr>
        <w:t xml:space="preserve"> Jest to jeden z </w:t>
      </w:r>
      <w:r>
        <w:rPr>
          <w:rFonts w:ascii="Times New Roman" w:hAnsi="Times New Roman" w:cs="Times New Roman"/>
          <w:sz w:val="24"/>
          <w:szCs w:val="24"/>
        </w:rPr>
        <w:t>najważniejszych wskaźników wyznaczania obszarów rewi</w:t>
      </w:r>
      <w:r w:rsidR="003D5614">
        <w:rPr>
          <w:rFonts w:ascii="Times New Roman" w:hAnsi="Times New Roman" w:cs="Times New Roman"/>
          <w:sz w:val="24"/>
          <w:szCs w:val="24"/>
        </w:rPr>
        <w:t>talizacji, ponieważ informuje o </w:t>
      </w:r>
      <w:r>
        <w:rPr>
          <w:rFonts w:ascii="Times New Roman" w:hAnsi="Times New Roman" w:cs="Times New Roman"/>
          <w:sz w:val="24"/>
          <w:szCs w:val="24"/>
        </w:rPr>
        <w:t>poziomie ubóstwa na danym terenie oraz powiązanego z nim wykluczenia społecznego. Ubóstwo to jed</w:t>
      </w:r>
      <w:r w:rsidR="005E168B">
        <w:rPr>
          <w:rFonts w:ascii="Times New Roman" w:hAnsi="Times New Roman" w:cs="Times New Roman"/>
          <w:sz w:val="24"/>
          <w:szCs w:val="24"/>
        </w:rPr>
        <w:t>en</w:t>
      </w:r>
      <w:r w:rsidR="003D5614">
        <w:rPr>
          <w:rFonts w:ascii="Times New Roman" w:hAnsi="Times New Roman" w:cs="Times New Roman"/>
          <w:sz w:val="24"/>
          <w:szCs w:val="24"/>
        </w:rPr>
        <w:t xml:space="preserve"> z </w:t>
      </w:r>
      <w:r>
        <w:rPr>
          <w:rFonts w:ascii="Times New Roman" w:hAnsi="Times New Roman" w:cs="Times New Roman"/>
          <w:sz w:val="24"/>
          <w:szCs w:val="24"/>
        </w:rPr>
        <w:t xml:space="preserve">największych </w:t>
      </w:r>
      <w:r w:rsidR="005E168B">
        <w:rPr>
          <w:rFonts w:ascii="Times New Roman" w:hAnsi="Times New Roman" w:cs="Times New Roman"/>
          <w:sz w:val="24"/>
          <w:szCs w:val="24"/>
        </w:rPr>
        <w:t>problemów życiowych</w:t>
      </w:r>
      <w:r>
        <w:rPr>
          <w:rFonts w:ascii="Times New Roman" w:hAnsi="Times New Roman" w:cs="Times New Roman"/>
          <w:sz w:val="24"/>
          <w:szCs w:val="24"/>
        </w:rPr>
        <w:t xml:space="preserve"> dotykających nie tylko jednostki</w:t>
      </w:r>
      <w:r w:rsidR="003D5614">
        <w:rPr>
          <w:rFonts w:ascii="Times New Roman" w:hAnsi="Times New Roman" w:cs="Times New Roman"/>
          <w:sz w:val="24"/>
          <w:szCs w:val="24"/>
        </w:rPr>
        <w:t>,</w:t>
      </w:r>
      <w:r>
        <w:rPr>
          <w:rFonts w:ascii="Times New Roman" w:hAnsi="Times New Roman" w:cs="Times New Roman"/>
          <w:sz w:val="24"/>
          <w:szCs w:val="24"/>
        </w:rPr>
        <w:t xml:space="preserve"> ale całe rodziny. </w:t>
      </w:r>
      <w:r w:rsidR="003D5614">
        <w:rPr>
          <w:rFonts w:ascii="Times New Roman" w:hAnsi="Times New Roman" w:cs="Times New Roman"/>
          <w:sz w:val="24"/>
          <w:szCs w:val="24"/>
        </w:rPr>
        <w:t>Skutkuje wieloma niekorzystnymi</w:t>
      </w:r>
      <w:r>
        <w:rPr>
          <w:rFonts w:ascii="Times New Roman" w:hAnsi="Times New Roman" w:cs="Times New Roman"/>
          <w:sz w:val="24"/>
          <w:szCs w:val="24"/>
        </w:rPr>
        <w:t xml:space="preserve"> zjawisk</w:t>
      </w:r>
      <w:r w:rsidR="003D5614">
        <w:rPr>
          <w:rFonts w:ascii="Times New Roman" w:hAnsi="Times New Roman" w:cs="Times New Roman"/>
          <w:sz w:val="24"/>
          <w:szCs w:val="24"/>
        </w:rPr>
        <w:t>ami</w:t>
      </w:r>
      <w:r>
        <w:rPr>
          <w:rFonts w:ascii="Times New Roman" w:hAnsi="Times New Roman" w:cs="Times New Roman"/>
          <w:sz w:val="24"/>
          <w:szCs w:val="24"/>
        </w:rPr>
        <w:t xml:space="preserve">, </w:t>
      </w:r>
      <w:r w:rsidR="005E168B">
        <w:rPr>
          <w:rFonts w:ascii="Times New Roman" w:hAnsi="Times New Roman" w:cs="Times New Roman"/>
          <w:sz w:val="24"/>
          <w:szCs w:val="24"/>
        </w:rPr>
        <w:t>taki</w:t>
      </w:r>
      <w:r w:rsidR="003D5614">
        <w:rPr>
          <w:rFonts w:ascii="Times New Roman" w:hAnsi="Times New Roman" w:cs="Times New Roman"/>
          <w:sz w:val="24"/>
          <w:szCs w:val="24"/>
        </w:rPr>
        <w:t>mi</w:t>
      </w:r>
      <w:r w:rsidR="005E168B">
        <w:rPr>
          <w:rFonts w:ascii="Times New Roman" w:hAnsi="Times New Roman" w:cs="Times New Roman"/>
          <w:sz w:val="24"/>
          <w:szCs w:val="24"/>
        </w:rPr>
        <w:t xml:space="preserve"> jak</w:t>
      </w:r>
      <w:r w:rsidR="003D5614">
        <w:rPr>
          <w:rFonts w:ascii="Times New Roman" w:hAnsi="Times New Roman" w:cs="Times New Roman"/>
          <w:sz w:val="24"/>
          <w:szCs w:val="24"/>
        </w:rPr>
        <w:t>:</w:t>
      </w:r>
      <w:r>
        <w:rPr>
          <w:rFonts w:ascii="Times New Roman" w:hAnsi="Times New Roman" w:cs="Times New Roman"/>
          <w:sz w:val="24"/>
          <w:szCs w:val="24"/>
        </w:rPr>
        <w:t xml:space="preserve"> problemy mieszkaniowe, brak opieki zdrowotnej, utrudniony dostęp do szkolnictwa</w:t>
      </w:r>
      <w:r w:rsidR="005E168B">
        <w:rPr>
          <w:rFonts w:ascii="Times New Roman" w:hAnsi="Times New Roman" w:cs="Times New Roman"/>
          <w:sz w:val="24"/>
          <w:szCs w:val="24"/>
        </w:rPr>
        <w:t>, brak odp</w:t>
      </w:r>
      <w:r w:rsidR="003D5614">
        <w:rPr>
          <w:rFonts w:ascii="Times New Roman" w:hAnsi="Times New Roman" w:cs="Times New Roman"/>
          <w:sz w:val="24"/>
          <w:szCs w:val="24"/>
        </w:rPr>
        <w:t>owiedniego stopnia integracji i </w:t>
      </w:r>
      <w:r w:rsidR="005E168B">
        <w:rPr>
          <w:rFonts w:ascii="Times New Roman" w:hAnsi="Times New Roman" w:cs="Times New Roman"/>
          <w:sz w:val="24"/>
          <w:szCs w:val="24"/>
        </w:rPr>
        <w:t>akceptacji społecznej</w:t>
      </w:r>
      <w:r>
        <w:rPr>
          <w:rFonts w:ascii="Times New Roman" w:hAnsi="Times New Roman" w:cs="Times New Roman"/>
          <w:sz w:val="24"/>
          <w:szCs w:val="24"/>
        </w:rPr>
        <w:t>. Ubóstwo prowadzi do degradacji biologicznej i społecznej całych rodzin i skutkuje wzrostem zachowań patologicznych. Eliminowanie przyczyn ubóstwa to jedno z najważniejszych wyzwań współczesnej polityki społecznej.</w:t>
      </w:r>
    </w:p>
    <w:p w:rsidR="00246F1D" w:rsidRDefault="00246F1D" w:rsidP="001F55DA">
      <w:pPr>
        <w:spacing w:before="0" w:after="0" w:line="360" w:lineRule="auto"/>
        <w:jc w:val="both"/>
        <w:rPr>
          <w:rFonts w:ascii="Times New Roman" w:hAnsi="Times New Roman" w:cs="Times New Roman"/>
          <w:sz w:val="24"/>
          <w:szCs w:val="24"/>
        </w:rPr>
      </w:pPr>
    </w:p>
    <w:p w:rsidR="00246F1D" w:rsidRDefault="00246F1D" w:rsidP="001F55DA">
      <w:pPr>
        <w:spacing w:before="0" w:after="0" w:line="360" w:lineRule="auto"/>
        <w:jc w:val="both"/>
        <w:rPr>
          <w:rFonts w:ascii="Times New Roman" w:hAnsi="Times New Roman" w:cs="Times New Roman"/>
          <w:sz w:val="24"/>
          <w:szCs w:val="24"/>
        </w:rPr>
      </w:pPr>
    </w:p>
    <w:p w:rsidR="00246F1D" w:rsidRDefault="00246F1D" w:rsidP="001F55DA">
      <w:pPr>
        <w:spacing w:before="0" w:after="0" w:line="360" w:lineRule="auto"/>
        <w:jc w:val="both"/>
        <w:rPr>
          <w:rFonts w:ascii="Times New Roman" w:hAnsi="Times New Roman" w:cs="Times New Roman"/>
          <w:sz w:val="24"/>
          <w:szCs w:val="24"/>
        </w:rPr>
      </w:pPr>
    </w:p>
    <w:p w:rsidR="00246F1D" w:rsidRDefault="00246F1D" w:rsidP="001F55DA">
      <w:pPr>
        <w:spacing w:before="0" w:after="0" w:line="360" w:lineRule="auto"/>
        <w:jc w:val="both"/>
        <w:rPr>
          <w:rFonts w:ascii="Times New Roman" w:hAnsi="Times New Roman" w:cs="Times New Roman"/>
          <w:sz w:val="24"/>
          <w:szCs w:val="24"/>
        </w:rPr>
      </w:pPr>
    </w:p>
    <w:p w:rsidR="00246F1D" w:rsidRDefault="00246F1D" w:rsidP="001F55DA">
      <w:pPr>
        <w:spacing w:before="0" w:after="0" w:line="360" w:lineRule="auto"/>
        <w:jc w:val="both"/>
        <w:rPr>
          <w:rFonts w:ascii="Times New Roman" w:hAnsi="Times New Roman" w:cs="Times New Roman"/>
          <w:sz w:val="24"/>
          <w:szCs w:val="24"/>
        </w:rPr>
      </w:pPr>
    </w:p>
    <w:p w:rsidR="00246F1D" w:rsidRDefault="00246F1D" w:rsidP="001F55DA">
      <w:pPr>
        <w:spacing w:before="0" w:after="0" w:line="360" w:lineRule="auto"/>
        <w:jc w:val="both"/>
        <w:rPr>
          <w:rFonts w:ascii="Times New Roman" w:hAnsi="Times New Roman" w:cs="Times New Roman"/>
          <w:sz w:val="24"/>
          <w:szCs w:val="24"/>
        </w:rPr>
      </w:pPr>
    </w:p>
    <w:p w:rsidR="00246F1D" w:rsidRDefault="00246F1D" w:rsidP="001F55DA">
      <w:pPr>
        <w:spacing w:before="0" w:after="0" w:line="360" w:lineRule="auto"/>
        <w:jc w:val="both"/>
        <w:rPr>
          <w:rFonts w:ascii="Times New Roman" w:hAnsi="Times New Roman" w:cs="Times New Roman"/>
          <w:sz w:val="24"/>
          <w:szCs w:val="24"/>
        </w:rPr>
      </w:pPr>
    </w:p>
    <w:p w:rsidR="00246F1D" w:rsidRDefault="00246F1D" w:rsidP="001F55DA">
      <w:pPr>
        <w:spacing w:before="0" w:after="0" w:line="360" w:lineRule="auto"/>
        <w:jc w:val="both"/>
        <w:rPr>
          <w:rFonts w:ascii="Times New Roman" w:hAnsi="Times New Roman" w:cs="Times New Roman"/>
          <w:sz w:val="24"/>
          <w:szCs w:val="24"/>
        </w:rPr>
      </w:pPr>
    </w:p>
    <w:p w:rsidR="00246F1D" w:rsidRDefault="00246F1D" w:rsidP="001F55DA">
      <w:pPr>
        <w:spacing w:before="0" w:after="0" w:line="360" w:lineRule="auto"/>
        <w:jc w:val="both"/>
        <w:rPr>
          <w:rFonts w:ascii="Times New Roman" w:hAnsi="Times New Roman" w:cs="Times New Roman"/>
          <w:sz w:val="24"/>
          <w:szCs w:val="24"/>
        </w:rPr>
      </w:pPr>
    </w:p>
    <w:p w:rsidR="00246F1D" w:rsidRDefault="00246F1D" w:rsidP="001F55DA">
      <w:pPr>
        <w:spacing w:before="0" w:after="0" w:line="360" w:lineRule="auto"/>
        <w:jc w:val="both"/>
        <w:rPr>
          <w:rFonts w:ascii="Times New Roman" w:hAnsi="Times New Roman" w:cs="Times New Roman"/>
          <w:b/>
          <w:sz w:val="24"/>
          <w:szCs w:val="24"/>
        </w:rPr>
      </w:pPr>
    </w:p>
    <w:p w:rsidR="00780A01" w:rsidRDefault="00780A01" w:rsidP="001F55DA">
      <w:pPr>
        <w:spacing w:before="0" w:after="0" w:line="360" w:lineRule="auto"/>
        <w:jc w:val="both"/>
        <w:rPr>
          <w:rFonts w:ascii="Times New Roman" w:hAnsi="Times New Roman" w:cs="Times New Roman"/>
          <w:b/>
          <w:sz w:val="24"/>
          <w:szCs w:val="24"/>
        </w:rPr>
      </w:pPr>
    </w:p>
    <w:p w:rsidR="00780A01" w:rsidRDefault="00780A01" w:rsidP="001F55DA">
      <w:pPr>
        <w:spacing w:before="0" w:after="0" w:line="360" w:lineRule="auto"/>
        <w:jc w:val="both"/>
        <w:rPr>
          <w:rFonts w:ascii="Times New Roman" w:hAnsi="Times New Roman" w:cs="Times New Roman"/>
          <w:b/>
          <w:sz w:val="24"/>
          <w:szCs w:val="24"/>
        </w:rPr>
      </w:pPr>
    </w:p>
    <w:p w:rsidR="00780A01" w:rsidRDefault="00780A01" w:rsidP="001F55DA">
      <w:pPr>
        <w:spacing w:before="0" w:after="0" w:line="360" w:lineRule="auto"/>
        <w:jc w:val="both"/>
        <w:rPr>
          <w:rFonts w:ascii="Times New Roman" w:hAnsi="Times New Roman" w:cs="Times New Roman"/>
          <w:b/>
          <w:sz w:val="24"/>
          <w:szCs w:val="24"/>
        </w:rPr>
      </w:pPr>
    </w:p>
    <w:p w:rsidR="00780A01" w:rsidRDefault="00780A01" w:rsidP="001F55DA">
      <w:pPr>
        <w:spacing w:before="0" w:after="0" w:line="360" w:lineRule="auto"/>
        <w:jc w:val="both"/>
        <w:rPr>
          <w:rFonts w:ascii="Times New Roman" w:hAnsi="Times New Roman" w:cs="Times New Roman"/>
          <w:b/>
          <w:sz w:val="24"/>
          <w:szCs w:val="24"/>
        </w:rPr>
      </w:pPr>
    </w:p>
    <w:p w:rsidR="006123D6" w:rsidRDefault="006123D6" w:rsidP="001F55DA">
      <w:pPr>
        <w:spacing w:before="0" w:after="0" w:line="360" w:lineRule="auto"/>
        <w:jc w:val="center"/>
        <w:rPr>
          <w:rFonts w:ascii="Times New Roman" w:hAnsi="Times New Roman" w:cs="Times New Roman"/>
          <w:b/>
          <w:sz w:val="24"/>
          <w:szCs w:val="24"/>
        </w:rPr>
      </w:pPr>
    </w:p>
    <w:p w:rsidR="006123D6" w:rsidRPr="00162550" w:rsidRDefault="006123D6" w:rsidP="001F55DA">
      <w:pPr>
        <w:pStyle w:val="Legenda"/>
        <w:spacing w:before="0"/>
        <w:jc w:val="center"/>
        <w:rPr>
          <w:rFonts w:ascii="Times New Roman" w:hAnsi="Times New Roman" w:cs="Times New Roman"/>
          <w:color w:val="auto"/>
          <w:sz w:val="24"/>
          <w:szCs w:val="24"/>
        </w:rPr>
      </w:pPr>
      <w:bookmarkStart w:id="74" w:name="_Ref440737652"/>
      <w:bookmarkStart w:id="75" w:name="_Toc443475067"/>
      <w:r w:rsidRPr="00162550">
        <w:rPr>
          <w:rFonts w:ascii="Times New Roman" w:hAnsi="Times New Roman" w:cs="Times New Roman"/>
          <w:color w:val="auto"/>
          <w:sz w:val="24"/>
          <w:szCs w:val="24"/>
        </w:rPr>
        <w:t xml:space="preserve">Rysunek </w:t>
      </w:r>
      <w:r w:rsidR="006B2A66" w:rsidRPr="00162550">
        <w:rPr>
          <w:rFonts w:ascii="Times New Roman" w:hAnsi="Times New Roman" w:cs="Times New Roman"/>
          <w:color w:val="auto"/>
          <w:sz w:val="24"/>
          <w:szCs w:val="24"/>
        </w:rPr>
        <w:fldChar w:fldCharType="begin"/>
      </w:r>
      <w:r w:rsidRPr="00162550">
        <w:rPr>
          <w:rFonts w:ascii="Times New Roman" w:hAnsi="Times New Roman" w:cs="Times New Roman"/>
          <w:color w:val="auto"/>
          <w:sz w:val="24"/>
          <w:szCs w:val="24"/>
        </w:rPr>
        <w:instrText xml:space="preserve"> SEQ Rysunek \* ARABIC </w:instrText>
      </w:r>
      <w:r w:rsidR="006B2A66" w:rsidRPr="00162550">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22</w:t>
      </w:r>
      <w:r w:rsidR="006B2A66" w:rsidRPr="00162550">
        <w:rPr>
          <w:rFonts w:ascii="Times New Roman" w:hAnsi="Times New Roman" w:cs="Times New Roman"/>
          <w:color w:val="auto"/>
          <w:sz w:val="24"/>
          <w:szCs w:val="24"/>
        </w:rPr>
        <w:fldChar w:fldCharType="end"/>
      </w:r>
      <w:bookmarkEnd w:id="74"/>
      <w:r>
        <w:rPr>
          <w:rFonts w:ascii="Times New Roman" w:hAnsi="Times New Roman" w:cs="Times New Roman"/>
          <w:color w:val="auto"/>
          <w:sz w:val="24"/>
          <w:szCs w:val="24"/>
        </w:rPr>
        <w:t xml:space="preserve">. </w:t>
      </w:r>
      <w:r w:rsidRPr="00162550">
        <w:rPr>
          <w:rFonts w:ascii="Times New Roman" w:hAnsi="Times New Roman" w:cs="Times New Roman"/>
          <w:color w:val="auto"/>
          <w:sz w:val="24"/>
          <w:szCs w:val="24"/>
        </w:rPr>
        <w:t xml:space="preserve">Liczba osób korzystających z </w:t>
      </w:r>
      <w:r>
        <w:rPr>
          <w:rFonts w:ascii="Times New Roman" w:hAnsi="Times New Roman" w:cs="Times New Roman"/>
          <w:color w:val="auto"/>
          <w:sz w:val="24"/>
          <w:szCs w:val="24"/>
        </w:rPr>
        <w:t xml:space="preserve">zasiłków </w:t>
      </w:r>
      <w:r w:rsidRPr="00162550">
        <w:rPr>
          <w:rFonts w:ascii="Times New Roman" w:hAnsi="Times New Roman" w:cs="Times New Roman"/>
          <w:color w:val="auto"/>
          <w:sz w:val="24"/>
          <w:szCs w:val="24"/>
        </w:rPr>
        <w:t>pomocy</w:t>
      </w:r>
      <w:r>
        <w:rPr>
          <w:rFonts w:ascii="Times New Roman" w:hAnsi="Times New Roman" w:cs="Times New Roman"/>
          <w:color w:val="auto"/>
          <w:sz w:val="24"/>
          <w:szCs w:val="24"/>
        </w:rPr>
        <w:t xml:space="preserve"> społecznej na 1 000 ludności</w:t>
      </w:r>
      <w:bookmarkEnd w:id="75"/>
    </w:p>
    <w:p w:rsidR="006123D6" w:rsidRPr="0024583D" w:rsidRDefault="00AF05A6" w:rsidP="001F55DA">
      <w:pPr>
        <w:spacing w:before="0" w:after="0" w:line="360" w:lineRule="auto"/>
        <w:jc w:val="center"/>
        <w:rPr>
          <w:rFonts w:ascii="Times New Roman" w:hAnsi="Times New Roman" w:cs="Times New Roman"/>
          <w:sz w:val="24"/>
          <w:szCs w:val="24"/>
        </w:rPr>
      </w:pPr>
      <w:r w:rsidRPr="00AF05A6">
        <w:rPr>
          <w:rFonts w:ascii="Times New Roman" w:hAnsi="Times New Roman" w:cs="Times New Roman"/>
          <w:noProof/>
          <w:sz w:val="24"/>
          <w:szCs w:val="24"/>
          <w:lang w:eastAsia="pl-PL"/>
        </w:rPr>
        <w:drawing>
          <wp:inline distT="0" distB="0" distL="0" distR="0">
            <wp:extent cx="4955880" cy="2732567"/>
            <wp:effectExtent l="19050" t="0" r="16170" b="0"/>
            <wp:docPr id="8"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3D5614" w:rsidRDefault="006123D6"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 xml:space="preserve">Źródło :Opracowanie własne na podstawie danych </w:t>
      </w:r>
    </w:p>
    <w:p w:rsidR="006123D6" w:rsidRDefault="006123D6"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Miejskiego Ośrodka Pomocy Społecznej w Iławie</w:t>
      </w:r>
    </w:p>
    <w:p w:rsidR="006123D6" w:rsidRDefault="006123D6"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Bezpośrednio powiązanym z opisanym wcześniej wskaźnikiem liczby osób korzystających z</w:t>
      </w:r>
      <w:r w:rsidR="003D5614">
        <w:rPr>
          <w:rFonts w:ascii="Times New Roman" w:hAnsi="Times New Roman" w:cs="Times New Roman"/>
          <w:sz w:val="24"/>
          <w:szCs w:val="24"/>
        </w:rPr>
        <w:t xml:space="preserve"> zasiłków</w:t>
      </w:r>
      <w:r>
        <w:rPr>
          <w:rFonts w:ascii="Times New Roman" w:hAnsi="Times New Roman" w:cs="Times New Roman"/>
          <w:sz w:val="24"/>
          <w:szCs w:val="24"/>
        </w:rPr>
        <w:t xml:space="preserve"> pomocy społecznej jest </w:t>
      </w:r>
      <w:r w:rsidR="005E168B">
        <w:rPr>
          <w:rFonts w:ascii="Times New Roman" w:hAnsi="Times New Roman" w:cs="Times New Roman"/>
          <w:sz w:val="24"/>
          <w:szCs w:val="24"/>
        </w:rPr>
        <w:t xml:space="preserve">wskaźnik </w:t>
      </w:r>
      <w:r w:rsidR="00780A01">
        <w:rPr>
          <w:rFonts w:ascii="Times New Roman" w:hAnsi="Times New Roman" w:cs="Times New Roman"/>
          <w:sz w:val="24"/>
          <w:szCs w:val="24"/>
        </w:rPr>
        <w:t>obrazujący udział</w:t>
      </w:r>
      <w:r>
        <w:rPr>
          <w:rFonts w:ascii="Times New Roman" w:hAnsi="Times New Roman" w:cs="Times New Roman"/>
          <w:sz w:val="24"/>
          <w:szCs w:val="24"/>
        </w:rPr>
        <w:t xml:space="preserve"> długotrwale bezrobotnych wśród osób w wieku produkcyjnym. Na wyznaczonym obszarze wartość tego wskaźnika </w:t>
      </w:r>
      <w:r w:rsidR="00AF05A6">
        <w:rPr>
          <w:rFonts w:ascii="Times New Roman" w:hAnsi="Times New Roman" w:cs="Times New Roman"/>
          <w:sz w:val="24"/>
          <w:szCs w:val="24"/>
        </w:rPr>
        <w:t>jest w</w:t>
      </w:r>
      <w:r>
        <w:rPr>
          <w:rFonts w:ascii="Times New Roman" w:hAnsi="Times New Roman" w:cs="Times New Roman"/>
          <w:sz w:val="24"/>
          <w:szCs w:val="24"/>
        </w:rPr>
        <w:t>yższa o 25,4% niż na terenie całej Iławy (</w:t>
      </w:r>
      <w:r w:rsidR="006B2A66">
        <w:rPr>
          <w:rFonts w:ascii="Times New Roman" w:hAnsi="Times New Roman" w:cs="Times New Roman"/>
          <w:sz w:val="24"/>
          <w:szCs w:val="24"/>
        </w:rPr>
        <w:fldChar w:fldCharType="begin"/>
      </w:r>
      <w:r w:rsidR="00246F1D">
        <w:rPr>
          <w:rFonts w:ascii="Times New Roman" w:hAnsi="Times New Roman" w:cs="Times New Roman"/>
          <w:sz w:val="24"/>
          <w:szCs w:val="24"/>
        </w:rPr>
        <w:instrText xml:space="preserve"> REF _Ref440737747 \h </w:instrText>
      </w:r>
      <w:r w:rsidR="006B2A66">
        <w:rPr>
          <w:rFonts w:ascii="Times New Roman" w:hAnsi="Times New Roman" w:cs="Times New Roman"/>
          <w:sz w:val="24"/>
          <w:szCs w:val="24"/>
        </w:rPr>
      </w:r>
      <w:r w:rsidR="006B2A66">
        <w:rPr>
          <w:rFonts w:ascii="Times New Roman" w:hAnsi="Times New Roman" w:cs="Times New Roman"/>
          <w:sz w:val="24"/>
          <w:szCs w:val="24"/>
        </w:rPr>
        <w:fldChar w:fldCharType="separate"/>
      </w:r>
      <w:r w:rsidR="001C34C4" w:rsidRPr="007F5A14">
        <w:rPr>
          <w:rFonts w:ascii="Times New Roman" w:hAnsi="Times New Roman" w:cs="Times New Roman"/>
          <w:sz w:val="24"/>
          <w:szCs w:val="24"/>
        </w:rPr>
        <w:t xml:space="preserve">Rysunek </w:t>
      </w:r>
      <w:r w:rsidR="001C34C4">
        <w:rPr>
          <w:rFonts w:ascii="Times New Roman" w:hAnsi="Times New Roman" w:cs="Times New Roman"/>
          <w:noProof/>
          <w:sz w:val="24"/>
          <w:szCs w:val="24"/>
        </w:rPr>
        <w:t>23</w:t>
      </w:r>
      <w:r w:rsidR="006B2A66">
        <w:rPr>
          <w:rFonts w:ascii="Times New Roman" w:hAnsi="Times New Roman" w:cs="Times New Roman"/>
          <w:sz w:val="24"/>
          <w:szCs w:val="24"/>
        </w:rPr>
        <w:fldChar w:fldCharType="end"/>
      </w:r>
      <w:r w:rsidR="00246F1D">
        <w:rPr>
          <w:rFonts w:ascii="Times New Roman" w:hAnsi="Times New Roman" w:cs="Times New Roman"/>
          <w:sz w:val="24"/>
          <w:szCs w:val="24"/>
        </w:rPr>
        <w:t>).</w:t>
      </w:r>
      <w:r>
        <w:rPr>
          <w:rFonts w:ascii="Times New Roman" w:hAnsi="Times New Roman" w:cs="Times New Roman"/>
          <w:sz w:val="24"/>
          <w:szCs w:val="24"/>
        </w:rPr>
        <w:t xml:space="preserve"> Długotrwałe bezrobocie to poważny problem wywołujący tzw. "spiralę upadku", która powoduje, że człowiek pozbawiony pracy przez dłuższy czas zostaje stopniowo wykluczony </w:t>
      </w:r>
      <w:r w:rsidR="005E168B">
        <w:rPr>
          <w:rFonts w:ascii="Times New Roman" w:hAnsi="Times New Roman" w:cs="Times New Roman"/>
          <w:sz w:val="24"/>
          <w:szCs w:val="24"/>
        </w:rPr>
        <w:t>społecznie</w:t>
      </w:r>
      <w:r>
        <w:rPr>
          <w:rFonts w:ascii="Times New Roman" w:hAnsi="Times New Roman" w:cs="Times New Roman"/>
          <w:sz w:val="24"/>
          <w:szCs w:val="24"/>
        </w:rPr>
        <w:t>. Skutkuje to pogorszeniem stanu zdrowia psychicznego i fizycznego osoby bezrobotnej oraz jej rodziny. Pogłębiająca się frustracja, nieustanny lęk o przyszłość powodują powstawanie wielu zachowań aspołecznych, tak</w:t>
      </w:r>
      <w:r w:rsidR="00780A01">
        <w:rPr>
          <w:rFonts w:ascii="Times New Roman" w:hAnsi="Times New Roman" w:cs="Times New Roman"/>
          <w:sz w:val="24"/>
          <w:szCs w:val="24"/>
        </w:rPr>
        <w:t>ich jak</w:t>
      </w:r>
      <w:r w:rsidR="003D5614">
        <w:rPr>
          <w:rFonts w:ascii="Times New Roman" w:hAnsi="Times New Roman" w:cs="Times New Roman"/>
          <w:sz w:val="24"/>
          <w:szCs w:val="24"/>
        </w:rPr>
        <w:t>:</w:t>
      </w:r>
      <w:r w:rsidR="00780A01">
        <w:rPr>
          <w:rFonts w:ascii="Times New Roman" w:hAnsi="Times New Roman" w:cs="Times New Roman"/>
          <w:sz w:val="24"/>
          <w:szCs w:val="24"/>
        </w:rPr>
        <w:t xml:space="preserve"> alkoholizm, narkomania czy </w:t>
      </w:r>
      <w:r>
        <w:rPr>
          <w:rFonts w:ascii="Times New Roman" w:hAnsi="Times New Roman" w:cs="Times New Roman"/>
          <w:sz w:val="24"/>
          <w:szCs w:val="24"/>
        </w:rPr>
        <w:t>przestępczość.</w:t>
      </w:r>
    </w:p>
    <w:p w:rsidR="00246F1D" w:rsidRDefault="00246F1D" w:rsidP="001F55DA">
      <w:pPr>
        <w:spacing w:before="0" w:after="0" w:line="360" w:lineRule="auto"/>
        <w:jc w:val="both"/>
        <w:rPr>
          <w:rFonts w:ascii="Times New Roman" w:hAnsi="Times New Roman" w:cs="Times New Roman"/>
          <w:sz w:val="24"/>
          <w:szCs w:val="24"/>
        </w:rPr>
      </w:pPr>
    </w:p>
    <w:p w:rsidR="00246F1D" w:rsidRDefault="00246F1D" w:rsidP="001F55DA">
      <w:pPr>
        <w:spacing w:before="0" w:after="0" w:line="360" w:lineRule="auto"/>
        <w:jc w:val="both"/>
        <w:rPr>
          <w:rFonts w:ascii="Times New Roman" w:hAnsi="Times New Roman" w:cs="Times New Roman"/>
          <w:sz w:val="24"/>
          <w:szCs w:val="24"/>
        </w:rPr>
      </w:pPr>
    </w:p>
    <w:p w:rsidR="00246F1D" w:rsidRDefault="00246F1D" w:rsidP="001F55DA">
      <w:pPr>
        <w:spacing w:before="0" w:after="0" w:line="360" w:lineRule="auto"/>
        <w:jc w:val="both"/>
        <w:rPr>
          <w:rFonts w:ascii="Times New Roman" w:hAnsi="Times New Roman" w:cs="Times New Roman"/>
          <w:sz w:val="24"/>
          <w:szCs w:val="24"/>
        </w:rPr>
      </w:pPr>
    </w:p>
    <w:p w:rsidR="00246F1D" w:rsidRDefault="00246F1D" w:rsidP="001F55DA">
      <w:pPr>
        <w:spacing w:before="0" w:after="0" w:line="360" w:lineRule="auto"/>
        <w:jc w:val="both"/>
        <w:rPr>
          <w:rFonts w:ascii="Times New Roman" w:hAnsi="Times New Roman" w:cs="Times New Roman"/>
          <w:sz w:val="24"/>
          <w:szCs w:val="24"/>
        </w:rPr>
      </w:pPr>
    </w:p>
    <w:p w:rsidR="00246F1D" w:rsidRDefault="00246F1D" w:rsidP="001F55DA">
      <w:pPr>
        <w:spacing w:before="0" w:after="0" w:line="360" w:lineRule="auto"/>
        <w:jc w:val="both"/>
        <w:rPr>
          <w:rFonts w:ascii="Times New Roman" w:hAnsi="Times New Roman" w:cs="Times New Roman"/>
          <w:sz w:val="24"/>
          <w:szCs w:val="24"/>
        </w:rPr>
      </w:pPr>
    </w:p>
    <w:p w:rsidR="00246F1D" w:rsidRDefault="00246F1D" w:rsidP="001F55DA">
      <w:pPr>
        <w:spacing w:before="0" w:after="0" w:line="360" w:lineRule="auto"/>
        <w:jc w:val="both"/>
        <w:rPr>
          <w:rFonts w:ascii="Times New Roman" w:hAnsi="Times New Roman" w:cs="Times New Roman"/>
          <w:sz w:val="24"/>
          <w:szCs w:val="24"/>
        </w:rPr>
      </w:pPr>
    </w:p>
    <w:p w:rsidR="00246F1D" w:rsidRDefault="00246F1D" w:rsidP="001F55DA">
      <w:pPr>
        <w:spacing w:before="0" w:after="0" w:line="360" w:lineRule="auto"/>
        <w:jc w:val="both"/>
        <w:rPr>
          <w:rFonts w:ascii="Times New Roman" w:hAnsi="Times New Roman" w:cs="Times New Roman"/>
          <w:sz w:val="24"/>
          <w:szCs w:val="24"/>
        </w:rPr>
      </w:pPr>
    </w:p>
    <w:p w:rsidR="00246F1D" w:rsidRDefault="00246F1D" w:rsidP="001F55DA">
      <w:pPr>
        <w:spacing w:before="0" w:after="0" w:line="360" w:lineRule="auto"/>
        <w:jc w:val="both"/>
        <w:rPr>
          <w:rFonts w:ascii="Times New Roman" w:hAnsi="Times New Roman" w:cs="Times New Roman"/>
          <w:sz w:val="24"/>
          <w:szCs w:val="24"/>
        </w:rPr>
      </w:pPr>
    </w:p>
    <w:p w:rsidR="00246F1D" w:rsidRDefault="00246F1D" w:rsidP="001F55DA">
      <w:pPr>
        <w:spacing w:before="0" w:after="0" w:line="360" w:lineRule="auto"/>
        <w:jc w:val="both"/>
        <w:rPr>
          <w:rFonts w:ascii="Times New Roman" w:hAnsi="Times New Roman" w:cs="Times New Roman"/>
          <w:sz w:val="24"/>
          <w:szCs w:val="24"/>
        </w:rPr>
      </w:pPr>
    </w:p>
    <w:p w:rsidR="006123D6" w:rsidRDefault="006123D6" w:rsidP="001F55DA">
      <w:pPr>
        <w:spacing w:before="0" w:after="0" w:line="360" w:lineRule="auto"/>
        <w:jc w:val="both"/>
        <w:rPr>
          <w:rFonts w:ascii="Times New Roman" w:hAnsi="Times New Roman" w:cs="Times New Roman"/>
          <w:sz w:val="24"/>
          <w:szCs w:val="24"/>
        </w:rPr>
      </w:pPr>
    </w:p>
    <w:p w:rsidR="006123D6" w:rsidRPr="00162550" w:rsidRDefault="006123D6" w:rsidP="001F55DA">
      <w:pPr>
        <w:pStyle w:val="Legenda"/>
        <w:spacing w:before="0"/>
        <w:rPr>
          <w:rFonts w:ascii="Times New Roman" w:hAnsi="Times New Roman" w:cs="Times New Roman"/>
          <w:color w:val="auto"/>
          <w:sz w:val="24"/>
          <w:szCs w:val="24"/>
        </w:rPr>
      </w:pPr>
      <w:bookmarkStart w:id="76" w:name="_Ref440737747"/>
      <w:bookmarkStart w:id="77" w:name="_Toc443475068"/>
      <w:r w:rsidRPr="007F5A14">
        <w:rPr>
          <w:rFonts w:ascii="Times New Roman" w:hAnsi="Times New Roman" w:cs="Times New Roman"/>
          <w:color w:val="auto"/>
          <w:sz w:val="24"/>
          <w:szCs w:val="24"/>
        </w:rPr>
        <w:t xml:space="preserve">Rysunek </w:t>
      </w:r>
      <w:r w:rsidR="006B2A66" w:rsidRPr="007F5A14">
        <w:rPr>
          <w:rFonts w:ascii="Times New Roman" w:hAnsi="Times New Roman" w:cs="Times New Roman"/>
          <w:color w:val="auto"/>
          <w:sz w:val="24"/>
          <w:szCs w:val="24"/>
        </w:rPr>
        <w:fldChar w:fldCharType="begin"/>
      </w:r>
      <w:r w:rsidRPr="007F5A14">
        <w:rPr>
          <w:rFonts w:ascii="Times New Roman" w:hAnsi="Times New Roman" w:cs="Times New Roman"/>
          <w:color w:val="auto"/>
          <w:sz w:val="24"/>
          <w:szCs w:val="24"/>
        </w:rPr>
        <w:instrText xml:space="preserve"> SEQ Rysunek \* ARABIC </w:instrText>
      </w:r>
      <w:r w:rsidR="006B2A66" w:rsidRPr="007F5A14">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23</w:t>
      </w:r>
      <w:r w:rsidR="006B2A66" w:rsidRPr="007F5A14">
        <w:rPr>
          <w:rFonts w:ascii="Times New Roman" w:hAnsi="Times New Roman" w:cs="Times New Roman"/>
          <w:color w:val="auto"/>
          <w:sz w:val="24"/>
          <w:szCs w:val="24"/>
        </w:rPr>
        <w:fldChar w:fldCharType="end"/>
      </w:r>
      <w:bookmarkEnd w:id="76"/>
      <w:r>
        <w:rPr>
          <w:rFonts w:ascii="Times New Roman" w:hAnsi="Times New Roman" w:cs="Times New Roman"/>
          <w:color w:val="auto"/>
          <w:sz w:val="24"/>
          <w:szCs w:val="24"/>
        </w:rPr>
        <w:t xml:space="preserve">. </w:t>
      </w:r>
      <w:r w:rsidRPr="007F5A14">
        <w:rPr>
          <w:rFonts w:ascii="Times New Roman" w:hAnsi="Times New Roman" w:cs="Times New Roman"/>
          <w:color w:val="auto"/>
          <w:sz w:val="24"/>
          <w:szCs w:val="24"/>
        </w:rPr>
        <w:t>Udział</w:t>
      </w:r>
      <w:r w:rsidRPr="00162550">
        <w:rPr>
          <w:rFonts w:ascii="Times New Roman" w:hAnsi="Times New Roman" w:cs="Times New Roman"/>
          <w:color w:val="auto"/>
          <w:sz w:val="24"/>
          <w:szCs w:val="24"/>
        </w:rPr>
        <w:t xml:space="preserve"> długotrwale bezrobotnych wśród osób w wieku produkcyjnym</w:t>
      </w:r>
      <w:bookmarkEnd w:id="77"/>
    </w:p>
    <w:p w:rsidR="006123D6" w:rsidRDefault="00AF05A6" w:rsidP="001F55DA">
      <w:pPr>
        <w:spacing w:before="0" w:after="0" w:line="360" w:lineRule="auto"/>
        <w:jc w:val="center"/>
        <w:rPr>
          <w:rFonts w:ascii="Times New Roman" w:hAnsi="Times New Roman" w:cs="Times New Roman"/>
          <w:sz w:val="24"/>
          <w:szCs w:val="24"/>
        </w:rPr>
      </w:pPr>
      <w:r w:rsidRPr="00AF05A6">
        <w:rPr>
          <w:rFonts w:ascii="Times New Roman" w:hAnsi="Times New Roman" w:cs="Times New Roman"/>
          <w:noProof/>
          <w:sz w:val="24"/>
          <w:szCs w:val="24"/>
          <w:lang w:eastAsia="pl-PL"/>
        </w:rPr>
        <w:drawing>
          <wp:inline distT="0" distB="0" distL="0" distR="0">
            <wp:extent cx="4897947" cy="3009014"/>
            <wp:effectExtent l="19050" t="0" r="16953" b="886"/>
            <wp:docPr id="11" name="Wykres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6123D6" w:rsidRDefault="006123D6"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Powiatowego Urzędu Pracy w Iławie</w:t>
      </w:r>
    </w:p>
    <w:p w:rsidR="006123D6" w:rsidRPr="00743555" w:rsidRDefault="006123D6" w:rsidP="001F55DA">
      <w:pPr>
        <w:spacing w:before="0" w:after="0" w:line="360" w:lineRule="auto"/>
        <w:jc w:val="center"/>
        <w:rPr>
          <w:rFonts w:ascii="Times New Roman" w:hAnsi="Times New Roman" w:cs="Times New Roman"/>
          <w:sz w:val="24"/>
          <w:szCs w:val="24"/>
        </w:rPr>
      </w:pPr>
    </w:p>
    <w:p w:rsidR="006123D6" w:rsidRDefault="006123D6"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Wysoki odsetek osób w wieku poprodukcyjnym w ogólnej liczbie mieszkańców miasta to kolejny wskaźnik, którego wyższa wartość została odnotowana na obszarze zdegradowanym (</w:t>
      </w:r>
      <w:r w:rsidR="006B2A66">
        <w:rPr>
          <w:rFonts w:ascii="Times New Roman" w:hAnsi="Times New Roman" w:cs="Times New Roman"/>
          <w:sz w:val="24"/>
          <w:szCs w:val="24"/>
        </w:rPr>
        <w:fldChar w:fldCharType="begin"/>
      </w:r>
      <w:r w:rsidR="00AF53BD">
        <w:rPr>
          <w:rFonts w:ascii="Times New Roman" w:hAnsi="Times New Roman" w:cs="Times New Roman"/>
          <w:sz w:val="24"/>
          <w:szCs w:val="24"/>
        </w:rPr>
        <w:instrText xml:space="preserve"> REF _Ref440737827 \h </w:instrText>
      </w:r>
      <w:r w:rsidR="006B2A66">
        <w:rPr>
          <w:rFonts w:ascii="Times New Roman" w:hAnsi="Times New Roman" w:cs="Times New Roman"/>
          <w:sz w:val="24"/>
          <w:szCs w:val="24"/>
        </w:rPr>
      </w:r>
      <w:r w:rsidR="006B2A66">
        <w:rPr>
          <w:rFonts w:ascii="Times New Roman" w:hAnsi="Times New Roman" w:cs="Times New Roman"/>
          <w:sz w:val="24"/>
          <w:szCs w:val="24"/>
        </w:rPr>
        <w:fldChar w:fldCharType="separate"/>
      </w:r>
      <w:r w:rsidR="001C34C4" w:rsidRPr="00162550">
        <w:rPr>
          <w:rFonts w:ascii="Times New Roman" w:hAnsi="Times New Roman" w:cs="Times New Roman"/>
          <w:sz w:val="24"/>
          <w:szCs w:val="24"/>
        </w:rPr>
        <w:t xml:space="preserve">Rysunek </w:t>
      </w:r>
      <w:r w:rsidR="001C34C4">
        <w:rPr>
          <w:rFonts w:ascii="Times New Roman" w:hAnsi="Times New Roman" w:cs="Times New Roman"/>
          <w:noProof/>
          <w:sz w:val="24"/>
          <w:szCs w:val="24"/>
        </w:rPr>
        <w:t>24</w:t>
      </w:r>
      <w:r w:rsidR="006B2A66">
        <w:rPr>
          <w:rFonts w:ascii="Times New Roman" w:hAnsi="Times New Roman" w:cs="Times New Roman"/>
          <w:sz w:val="24"/>
          <w:szCs w:val="24"/>
        </w:rPr>
        <w:fldChar w:fldCharType="end"/>
      </w:r>
      <w:r w:rsidR="00AF53BD">
        <w:rPr>
          <w:rFonts w:ascii="Times New Roman" w:hAnsi="Times New Roman" w:cs="Times New Roman"/>
          <w:sz w:val="24"/>
          <w:szCs w:val="24"/>
        </w:rPr>
        <w:t>)</w:t>
      </w:r>
      <w:r>
        <w:rPr>
          <w:rFonts w:ascii="Times New Roman" w:hAnsi="Times New Roman" w:cs="Times New Roman"/>
          <w:sz w:val="24"/>
          <w:szCs w:val="24"/>
        </w:rPr>
        <w:t xml:space="preserve">. Rosnąca </w:t>
      </w:r>
      <w:r w:rsidR="003D5614">
        <w:rPr>
          <w:rFonts w:ascii="Times New Roman" w:hAnsi="Times New Roman" w:cs="Times New Roman"/>
          <w:sz w:val="24"/>
          <w:szCs w:val="24"/>
        </w:rPr>
        <w:t>liczba</w:t>
      </w:r>
      <w:r>
        <w:rPr>
          <w:rFonts w:ascii="Times New Roman" w:hAnsi="Times New Roman" w:cs="Times New Roman"/>
          <w:sz w:val="24"/>
          <w:szCs w:val="24"/>
        </w:rPr>
        <w:t xml:space="preserve"> osób w wieku poprodukcyjnym przy jednoczesnym spadku liczby ludności w wieku przedprodukcyjnym to zjawisko określane mianem starzenia się społeczeństwa pociągające za sobą wiele negatywnych konsekwencji m</w:t>
      </w:r>
      <w:r w:rsidR="003D5614">
        <w:rPr>
          <w:rFonts w:ascii="Times New Roman" w:hAnsi="Times New Roman" w:cs="Times New Roman"/>
          <w:sz w:val="24"/>
          <w:szCs w:val="24"/>
        </w:rPr>
        <w:t>.</w:t>
      </w:r>
      <w:r>
        <w:rPr>
          <w:rFonts w:ascii="Times New Roman" w:hAnsi="Times New Roman" w:cs="Times New Roman"/>
          <w:sz w:val="24"/>
          <w:szCs w:val="24"/>
        </w:rPr>
        <w:t xml:space="preserve">in.: spowolnienie rozwoju gospodarczego danego obszaru, wzrost wydatków na świadczenia emerytalne, wzrost zapotrzebowania na usługi zdrowotne i opiekuńcze. Niekorzystne zmiany demograficzne wymagają </w:t>
      </w:r>
      <w:r w:rsidR="002F5E9C">
        <w:rPr>
          <w:rFonts w:ascii="Times New Roman" w:hAnsi="Times New Roman" w:cs="Times New Roman"/>
          <w:sz w:val="24"/>
          <w:szCs w:val="24"/>
        </w:rPr>
        <w:t>realizacji</w:t>
      </w:r>
      <w:r>
        <w:rPr>
          <w:rFonts w:ascii="Times New Roman" w:hAnsi="Times New Roman" w:cs="Times New Roman"/>
          <w:sz w:val="24"/>
          <w:szCs w:val="24"/>
        </w:rPr>
        <w:t xml:space="preserve"> nowych zadań w polityce społecznej i gospodarczej. </w:t>
      </w:r>
    </w:p>
    <w:p w:rsidR="00AF53BD" w:rsidRDefault="00AF53BD" w:rsidP="001F55DA">
      <w:pPr>
        <w:spacing w:before="0" w:after="0" w:line="360" w:lineRule="auto"/>
        <w:jc w:val="both"/>
        <w:rPr>
          <w:rFonts w:ascii="Times New Roman" w:hAnsi="Times New Roman" w:cs="Times New Roman"/>
          <w:sz w:val="24"/>
          <w:szCs w:val="24"/>
        </w:rPr>
      </w:pPr>
    </w:p>
    <w:p w:rsidR="00AF53BD" w:rsidRDefault="00AF53BD" w:rsidP="001F55DA">
      <w:pPr>
        <w:spacing w:before="0" w:after="0" w:line="360" w:lineRule="auto"/>
        <w:jc w:val="both"/>
        <w:rPr>
          <w:rFonts w:ascii="Times New Roman" w:hAnsi="Times New Roman" w:cs="Times New Roman"/>
          <w:sz w:val="24"/>
          <w:szCs w:val="24"/>
        </w:rPr>
      </w:pPr>
    </w:p>
    <w:p w:rsidR="00AF53BD" w:rsidRDefault="00AF53BD" w:rsidP="001F55DA">
      <w:pPr>
        <w:spacing w:before="0" w:after="0" w:line="360" w:lineRule="auto"/>
        <w:jc w:val="both"/>
        <w:rPr>
          <w:rFonts w:ascii="Times New Roman" w:hAnsi="Times New Roman" w:cs="Times New Roman"/>
          <w:sz w:val="24"/>
          <w:szCs w:val="24"/>
        </w:rPr>
      </w:pPr>
    </w:p>
    <w:p w:rsidR="00AF53BD" w:rsidRDefault="00AF53BD" w:rsidP="001F55DA">
      <w:pPr>
        <w:spacing w:before="0" w:after="0" w:line="360" w:lineRule="auto"/>
        <w:jc w:val="both"/>
        <w:rPr>
          <w:rFonts w:ascii="Times New Roman" w:hAnsi="Times New Roman" w:cs="Times New Roman"/>
          <w:sz w:val="24"/>
          <w:szCs w:val="24"/>
        </w:rPr>
      </w:pPr>
    </w:p>
    <w:p w:rsidR="00AF53BD" w:rsidRDefault="00AF53BD" w:rsidP="001F55DA">
      <w:pPr>
        <w:spacing w:before="0" w:after="0" w:line="360" w:lineRule="auto"/>
        <w:jc w:val="both"/>
        <w:rPr>
          <w:rFonts w:ascii="Times New Roman" w:hAnsi="Times New Roman" w:cs="Times New Roman"/>
          <w:sz w:val="24"/>
          <w:szCs w:val="24"/>
        </w:rPr>
      </w:pPr>
    </w:p>
    <w:p w:rsidR="00AF53BD" w:rsidRDefault="00AF53BD" w:rsidP="001F55DA">
      <w:pPr>
        <w:spacing w:before="0" w:after="0" w:line="360" w:lineRule="auto"/>
        <w:jc w:val="both"/>
        <w:rPr>
          <w:rFonts w:ascii="Times New Roman" w:hAnsi="Times New Roman" w:cs="Times New Roman"/>
          <w:sz w:val="24"/>
          <w:szCs w:val="24"/>
        </w:rPr>
      </w:pPr>
    </w:p>
    <w:p w:rsidR="00AF53BD" w:rsidRDefault="00AF53BD" w:rsidP="001F55DA">
      <w:pPr>
        <w:spacing w:before="0" w:after="0" w:line="360" w:lineRule="auto"/>
        <w:jc w:val="both"/>
        <w:rPr>
          <w:rFonts w:ascii="Times New Roman" w:hAnsi="Times New Roman" w:cs="Times New Roman"/>
          <w:sz w:val="24"/>
          <w:szCs w:val="24"/>
        </w:rPr>
      </w:pPr>
    </w:p>
    <w:p w:rsidR="00AF53BD" w:rsidRDefault="00AF53BD" w:rsidP="001F55DA">
      <w:pPr>
        <w:spacing w:before="0" w:after="0" w:line="360" w:lineRule="auto"/>
        <w:jc w:val="both"/>
        <w:rPr>
          <w:rFonts w:ascii="Times New Roman" w:hAnsi="Times New Roman" w:cs="Times New Roman"/>
          <w:sz w:val="24"/>
          <w:szCs w:val="24"/>
        </w:rPr>
      </w:pPr>
    </w:p>
    <w:p w:rsidR="006123D6" w:rsidRDefault="006123D6" w:rsidP="001F55DA">
      <w:pPr>
        <w:spacing w:before="0" w:after="0" w:line="360" w:lineRule="auto"/>
        <w:jc w:val="both"/>
        <w:rPr>
          <w:rFonts w:ascii="Times New Roman" w:hAnsi="Times New Roman" w:cs="Times New Roman"/>
          <w:sz w:val="24"/>
          <w:szCs w:val="24"/>
        </w:rPr>
      </w:pPr>
    </w:p>
    <w:p w:rsidR="003D5614" w:rsidRPr="002716D5" w:rsidRDefault="003D5614" w:rsidP="001F55DA">
      <w:pPr>
        <w:spacing w:before="0" w:after="0" w:line="360" w:lineRule="auto"/>
        <w:jc w:val="both"/>
        <w:rPr>
          <w:rFonts w:ascii="Times New Roman" w:hAnsi="Times New Roman" w:cs="Times New Roman"/>
          <w:sz w:val="24"/>
          <w:szCs w:val="24"/>
        </w:rPr>
      </w:pPr>
    </w:p>
    <w:p w:rsidR="006123D6" w:rsidRPr="00162550" w:rsidRDefault="006123D6" w:rsidP="001F55DA">
      <w:pPr>
        <w:pStyle w:val="Legenda"/>
        <w:spacing w:before="0"/>
        <w:jc w:val="center"/>
        <w:rPr>
          <w:rFonts w:ascii="Times New Roman" w:hAnsi="Times New Roman" w:cs="Times New Roman"/>
          <w:color w:val="auto"/>
          <w:sz w:val="24"/>
          <w:szCs w:val="24"/>
        </w:rPr>
      </w:pPr>
      <w:bookmarkStart w:id="78" w:name="_Ref440737827"/>
      <w:bookmarkStart w:id="79" w:name="_Toc443475069"/>
      <w:r w:rsidRPr="00162550">
        <w:rPr>
          <w:rFonts w:ascii="Times New Roman" w:hAnsi="Times New Roman" w:cs="Times New Roman"/>
          <w:color w:val="auto"/>
          <w:sz w:val="24"/>
          <w:szCs w:val="24"/>
        </w:rPr>
        <w:t xml:space="preserve">Rysunek </w:t>
      </w:r>
      <w:r w:rsidR="006B2A66" w:rsidRPr="00162550">
        <w:rPr>
          <w:rFonts w:ascii="Times New Roman" w:hAnsi="Times New Roman" w:cs="Times New Roman"/>
          <w:color w:val="auto"/>
          <w:sz w:val="24"/>
          <w:szCs w:val="24"/>
        </w:rPr>
        <w:fldChar w:fldCharType="begin"/>
      </w:r>
      <w:r w:rsidRPr="00162550">
        <w:rPr>
          <w:rFonts w:ascii="Times New Roman" w:hAnsi="Times New Roman" w:cs="Times New Roman"/>
          <w:color w:val="auto"/>
          <w:sz w:val="24"/>
          <w:szCs w:val="24"/>
        </w:rPr>
        <w:instrText xml:space="preserve"> SEQ Rysunek \* ARABIC </w:instrText>
      </w:r>
      <w:r w:rsidR="006B2A66" w:rsidRPr="00162550">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24</w:t>
      </w:r>
      <w:r w:rsidR="006B2A66" w:rsidRPr="00162550">
        <w:rPr>
          <w:rFonts w:ascii="Times New Roman" w:hAnsi="Times New Roman" w:cs="Times New Roman"/>
          <w:color w:val="auto"/>
          <w:sz w:val="24"/>
          <w:szCs w:val="24"/>
        </w:rPr>
        <w:fldChar w:fldCharType="end"/>
      </w:r>
      <w:bookmarkEnd w:id="78"/>
      <w:r>
        <w:rPr>
          <w:rFonts w:ascii="Times New Roman" w:hAnsi="Times New Roman" w:cs="Times New Roman"/>
          <w:color w:val="auto"/>
          <w:sz w:val="24"/>
          <w:szCs w:val="24"/>
        </w:rPr>
        <w:t xml:space="preserve">. </w:t>
      </w:r>
      <w:r w:rsidRPr="00162550">
        <w:rPr>
          <w:rFonts w:ascii="Times New Roman" w:hAnsi="Times New Roman" w:cs="Times New Roman"/>
          <w:color w:val="auto"/>
          <w:sz w:val="24"/>
          <w:szCs w:val="24"/>
        </w:rPr>
        <w:t>Udział osób w wieku poprodukcyjnym w ogólnej liczbie mieszkańców</w:t>
      </w:r>
      <w:bookmarkEnd w:id="79"/>
    </w:p>
    <w:p w:rsidR="006123D6" w:rsidRPr="00831F0B" w:rsidRDefault="00AF05A6" w:rsidP="001F55DA">
      <w:pPr>
        <w:spacing w:before="0" w:after="0" w:line="360" w:lineRule="auto"/>
        <w:jc w:val="center"/>
        <w:rPr>
          <w:rFonts w:ascii="Times New Roman" w:hAnsi="Times New Roman" w:cs="Times New Roman"/>
          <w:b/>
          <w:sz w:val="24"/>
          <w:szCs w:val="24"/>
        </w:rPr>
      </w:pPr>
      <w:r w:rsidRPr="00AF05A6">
        <w:rPr>
          <w:rFonts w:ascii="Times New Roman" w:hAnsi="Times New Roman" w:cs="Times New Roman"/>
          <w:b/>
          <w:noProof/>
          <w:sz w:val="24"/>
          <w:szCs w:val="24"/>
          <w:lang w:eastAsia="pl-PL"/>
        </w:rPr>
        <w:drawing>
          <wp:inline distT="0" distB="0" distL="0" distR="0">
            <wp:extent cx="5078538" cy="2743200"/>
            <wp:effectExtent l="19050" t="0" r="26862" b="0"/>
            <wp:docPr id="20" name="Wykres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6123D6" w:rsidRDefault="006123D6"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Urzędu Miejskiego w Iławie</w:t>
      </w:r>
    </w:p>
    <w:p w:rsidR="006123D6" w:rsidRDefault="006123D6" w:rsidP="001F55DA">
      <w:pPr>
        <w:spacing w:before="0" w:after="0" w:line="360" w:lineRule="auto"/>
        <w:jc w:val="center"/>
        <w:rPr>
          <w:rFonts w:ascii="Times New Roman" w:hAnsi="Times New Roman" w:cs="Times New Roman"/>
          <w:i/>
          <w:sz w:val="24"/>
          <w:szCs w:val="24"/>
        </w:rPr>
      </w:pPr>
    </w:p>
    <w:p w:rsidR="006123D6" w:rsidRDefault="006123D6"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Wysoka wartość wskaźników dotyczących li</w:t>
      </w:r>
      <w:r w:rsidR="003D5614">
        <w:rPr>
          <w:rFonts w:ascii="Times New Roman" w:hAnsi="Times New Roman" w:cs="Times New Roman"/>
          <w:sz w:val="24"/>
          <w:szCs w:val="24"/>
        </w:rPr>
        <w:t>czby popełnianych przestępstw i </w:t>
      </w:r>
      <w:r>
        <w:rPr>
          <w:rFonts w:ascii="Times New Roman" w:hAnsi="Times New Roman" w:cs="Times New Roman"/>
          <w:sz w:val="24"/>
          <w:szCs w:val="24"/>
        </w:rPr>
        <w:t>wykroczeń stwierdzonych (poza zdarzeniami drogowymi i przestępstwami gospodarczymi) w tym czyny karalne nieletnich przeliczeniu na 1 000 ludności oraz liczby przestępstw popełnionych przez osoby nieletnie świadcz</w:t>
      </w:r>
      <w:r w:rsidR="002F5E9C">
        <w:rPr>
          <w:rFonts w:ascii="Times New Roman" w:hAnsi="Times New Roman" w:cs="Times New Roman"/>
          <w:sz w:val="24"/>
          <w:szCs w:val="24"/>
        </w:rPr>
        <w:t xml:space="preserve">y </w:t>
      </w:r>
      <w:r>
        <w:rPr>
          <w:rFonts w:ascii="Times New Roman" w:hAnsi="Times New Roman" w:cs="Times New Roman"/>
          <w:sz w:val="24"/>
          <w:szCs w:val="24"/>
        </w:rPr>
        <w:t>o wysokim poziomie przestępczości na danym terenie (</w:t>
      </w:r>
      <w:r w:rsidR="006B2A66">
        <w:rPr>
          <w:rFonts w:ascii="Times New Roman" w:hAnsi="Times New Roman" w:cs="Times New Roman"/>
          <w:sz w:val="24"/>
          <w:szCs w:val="24"/>
        </w:rPr>
        <w:fldChar w:fldCharType="begin"/>
      </w:r>
      <w:r w:rsidR="00AF53BD">
        <w:rPr>
          <w:rFonts w:ascii="Times New Roman" w:hAnsi="Times New Roman" w:cs="Times New Roman"/>
          <w:sz w:val="24"/>
          <w:szCs w:val="24"/>
        </w:rPr>
        <w:instrText xml:space="preserve"> REF _Ref440737879 \h </w:instrText>
      </w:r>
      <w:r w:rsidR="006B2A66">
        <w:rPr>
          <w:rFonts w:ascii="Times New Roman" w:hAnsi="Times New Roman" w:cs="Times New Roman"/>
          <w:sz w:val="24"/>
          <w:szCs w:val="24"/>
        </w:rPr>
      </w:r>
      <w:r w:rsidR="006B2A66">
        <w:rPr>
          <w:rFonts w:ascii="Times New Roman" w:hAnsi="Times New Roman" w:cs="Times New Roman"/>
          <w:sz w:val="24"/>
          <w:szCs w:val="24"/>
        </w:rPr>
        <w:fldChar w:fldCharType="separate"/>
      </w:r>
      <w:r w:rsidR="001C34C4" w:rsidRPr="00996278">
        <w:rPr>
          <w:rFonts w:ascii="Times New Roman" w:hAnsi="Times New Roman" w:cs="Times New Roman"/>
          <w:sz w:val="24"/>
          <w:szCs w:val="24"/>
        </w:rPr>
        <w:t xml:space="preserve">Rysunek </w:t>
      </w:r>
      <w:r w:rsidR="001C34C4">
        <w:rPr>
          <w:rFonts w:ascii="Times New Roman" w:hAnsi="Times New Roman" w:cs="Times New Roman"/>
          <w:noProof/>
          <w:sz w:val="24"/>
          <w:szCs w:val="24"/>
        </w:rPr>
        <w:t>25</w:t>
      </w:r>
      <w:r w:rsidR="006B2A66">
        <w:rPr>
          <w:rFonts w:ascii="Times New Roman" w:hAnsi="Times New Roman" w:cs="Times New Roman"/>
          <w:sz w:val="24"/>
          <w:szCs w:val="24"/>
        </w:rPr>
        <w:fldChar w:fldCharType="end"/>
      </w:r>
      <w:r w:rsidR="00AF53BD">
        <w:rPr>
          <w:rFonts w:ascii="Times New Roman" w:hAnsi="Times New Roman" w:cs="Times New Roman"/>
          <w:sz w:val="24"/>
          <w:szCs w:val="24"/>
        </w:rPr>
        <w:t xml:space="preserve"> i </w:t>
      </w:r>
      <w:r w:rsidR="006B2A66">
        <w:rPr>
          <w:rFonts w:ascii="Times New Roman" w:hAnsi="Times New Roman" w:cs="Times New Roman"/>
          <w:sz w:val="24"/>
          <w:szCs w:val="24"/>
        </w:rPr>
        <w:fldChar w:fldCharType="begin"/>
      </w:r>
      <w:r w:rsidR="00AF53BD">
        <w:rPr>
          <w:rFonts w:ascii="Times New Roman" w:hAnsi="Times New Roman" w:cs="Times New Roman"/>
          <w:sz w:val="24"/>
          <w:szCs w:val="24"/>
        </w:rPr>
        <w:instrText xml:space="preserve"> REF _Ref440737904 \h </w:instrText>
      </w:r>
      <w:r w:rsidR="006B2A66">
        <w:rPr>
          <w:rFonts w:ascii="Times New Roman" w:hAnsi="Times New Roman" w:cs="Times New Roman"/>
          <w:sz w:val="24"/>
          <w:szCs w:val="24"/>
        </w:rPr>
      </w:r>
      <w:r w:rsidR="006B2A66">
        <w:rPr>
          <w:rFonts w:ascii="Times New Roman" w:hAnsi="Times New Roman" w:cs="Times New Roman"/>
          <w:sz w:val="24"/>
          <w:szCs w:val="24"/>
        </w:rPr>
        <w:fldChar w:fldCharType="separate"/>
      </w:r>
      <w:r w:rsidR="001C34C4" w:rsidRPr="003F788D">
        <w:rPr>
          <w:rFonts w:ascii="Times New Roman" w:hAnsi="Times New Roman" w:cs="Times New Roman"/>
          <w:sz w:val="24"/>
          <w:szCs w:val="24"/>
        </w:rPr>
        <w:t xml:space="preserve">Rysunek </w:t>
      </w:r>
      <w:r w:rsidR="001C34C4">
        <w:rPr>
          <w:rFonts w:ascii="Times New Roman" w:hAnsi="Times New Roman" w:cs="Times New Roman"/>
          <w:noProof/>
          <w:sz w:val="24"/>
          <w:szCs w:val="24"/>
        </w:rPr>
        <w:t>26</w:t>
      </w:r>
      <w:r w:rsidR="006B2A66">
        <w:rPr>
          <w:rFonts w:ascii="Times New Roman" w:hAnsi="Times New Roman" w:cs="Times New Roman"/>
          <w:sz w:val="24"/>
          <w:szCs w:val="24"/>
        </w:rPr>
        <w:fldChar w:fldCharType="end"/>
      </w:r>
      <w:r>
        <w:rPr>
          <w:rFonts w:ascii="Times New Roman" w:hAnsi="Times New Roman" w:cs="Times New Roman"/>
          <w:sz w:val="24"/>
          <w:szCs w:val="24"/>
        </w:rPr>
        <w:t xml:space="preserve">). Taka sytuacja </w:t>
      </w:r>
      <w:r w:rsidR="002F5E9C">
        <w:rPr>
          <w:rFonts w:ascii="Times New Roman" w:hAnsi="Times New Roman" w:cs="Times New Roman"/>
          <w:sz w:val="24"/>
          <w:szCs w:val="24"/>
        </w:rPr>
        <w:t>wynika częściowo z wartości opisanych</w:t>
      </w:r>
      <w:r>
        <w:rPr>
          <w:rFonts w:ascii="Times New Roman" w:hAnsi="Times New Roman" w:cs="Times New Roman"/>
          <w:sz w:val="24"/>
          <w:szCs w:val="24"/>
        </w:rPr>
        <w:t xml:space="preserve"> wcześniej wskaźnik</w:t>
      </w:r>
      <w:r w:rsidR="002F5E9C">
        <w:rPr>
          <w:rFonts w:ascii="Times New Roman" w:hAnsi="Times New Roman" w:cs="Times New Roman"/>
          <w:sz w:val="24"/>
          <w:szCs w:val="24"/>
        </w:rPr>
        <w:t>ów</w:t>
      </w:r>
      <w:r>
        <w:rPr>
          <w:rFonts w:ascii="Times New Roman" w:hAnsi="Times New Roman" w:cs="Times New Roman"/>
          <w:sz w:val="24"/>
          <w:szCs w:val="24"/>
        </w:rPr>
        <w:t xml:space="preserve"> dotyczący</w:t>
      </w:r>
      <w:r w:rsidR="002F5E9C">
        <w:rPr>
          <w:rFonts w:ascii="Times New Roman" w:hAnsi="Times New Roman" w:cs="Times New Roman"/>
          <w:sz w:val="24"/>
          <w:szCs w:val="24"/>
        </w:rPr>
        <w:t xml:space="preserve">ch </w:t>
      </w:r>
      <w:r>
        <w:rPr>
          <w:rFonts w:ascii="Times New Roman" w:hAnsi="Times New Roman" w:cs="Times New Roman"/>
          <w:sz w:val="24"/>
          <w:szCs w:val="24"/>
        </w:rPr>
        <w:t>liczby osób korzystających z pomocy społecznej oraz udział</w:t>
      </w:r>
      <w:r w:rsidR="002F5E9C">
        <w:rPr>
          <w:rFonts w:ascii="Times New Roman" w:hAnsi="Times New Roman" w:cs="Times New Roman"/>
          <w:sz w:val="24"/>
          <w:szCs w:val="24"/>
        </w:rPr>
        <w:t>u</w:t>
      </w:r>
      <w:r>
        <w:rPr>
          <w:rFonts w:ascii="Times New Roman" w:hAnsi="Times New Roman" w:cs="Times New Roman"/>
          <w:sz w:val="24"/>
          <w:szCs w:val="24"/>
        </w:rPr>
        <w:t xml:space="preserve"> długotrwale bezrobotnych wśród osób w wieku produkcyjnym. Jak już wspomniano bieda będąca często następstwem bezrobocia prowadzi do wzrostu zachowań patologicznych. Wysoki poziom przestępczości obniża jakość życia lokalnej społeczności poprzez zmniejszenie poczucia bezpieczeństwa</w:t>
      </w:r>
      <w:r w:rsidR="003D5614">
        <w:rPr>
          <w:rFonts w:ascii="Times New Roman" w:hAnsi="Times New Roman" w:cs="Times New Roman"/>
          <w:sz w:val="24"/>
          <w:szCs w:val="24"/>
        </w:rPr>
        <w:t>,</w:t>
      </w:r>
      <w:r>
        <w:rPr>
          <w:rFonts w:ascii="Times New Roman" w:hAnsi="Times New Roman" w:cs="Times New Roman"/>
          <w:sz w:val="24"/>
          <w:szCs w:val="24"/>
        </w:rPr>
        <w:t xml:space="preserve"> co prowadzi do ogran</w:t>
      </w:r>
      <w:r w:rsidR="003D5614">
        <w:rPr>
          <w:rFonts w:ascii="Times New Roman" w:hAnsi="Times New Roman" w:cs="Times New Roman"/>
          <w:sz w:val="24"/>
          <w:szCs w:val="24"/>
        </w:rPr>
        <w:t>iczania aktywności społecznej i </w:t>
      </w:r>
      <w:r>
        <w:rPr>
          <w:rFonts w:ascii="Times New Roman" w:hAnsi="Times New Roman" w:cs="Times New Roman"/>
          <w:sz w:val="24"/>
          <w:szCs w:val="24"/>
        </w:rPr>
        <w:t>gospodarczej</w:t>
      </w:r>
      <w:r w:rsidR="002F5E9C">
        <w:rPr>
          <w:rFonts w:ascii="Times New Roman" w:hAnsi="Times New Roman" w:cs="Times New Roman"/>
          <w:sz w:val="24"/>
          <w:szCs w:val="24"/>
        </w:rPr>
        <w:t>,</w:t>
      </w:r>
      <w:r>
        <w:rPr>
          <w:rFonts w:ascii="Times New Roman" w:hAnsi="Times New Roman" w:cs="Times New Roman"/>
          <w:sz w:val="24"/>
          <w:szCs w:val="24"/>
        </w:rPr>
        <w:t xml:space="preserve"> a to z kolei powoduje spowolnienie wzrostu gospodarczego danego obszaru.</w:t>
      </w:r>
    </w:p>
    <w:p w:rsidR="006123D6" w:rsidRPr="00F52E01" w:rsidRDefault="006123D6" w:rsidP="001F55DA">
      <w:pPr>
        <w:spacing w:before="0" w:after="0" w:line="360" w:lineRule="auto"/>
        <w:jc w:val="both"/>
        <w:rPr>
          <w:rFonts w:ascii="Times New Roman" w:hAnsi="Times New Roman" w:cs="Times New Roman"/>
          <w:sz w:val="24"/>
          <w:szCs w:val="24"/>
        </w:rPr>
      </w:pPr>
    </w:p>
    <w:p w:rsidR="006123D6" w:rsidRDefault="006123D6" w:rsidP="001F55DA">
      <w:pPr>
        <w:pStyle w:val="Legenda"/>
        <w:spacing w:before="0"/>
        <w:jc w:val="center"/>
        <w:rPr>
          <w:rFonts w:ascii="Times New Roman" w:hAnsi="Times New Roman" w:cs="Times New Roman"/>
          <w:color w:val="auto"/>
          <w:sz w:val="24"/>
          <w:szCs w:val="24"/>
        </w:rPr>
      </w:pPr>
    </w:p>
    <w:p w:rsidR="006123D6" w:rsidRDefault="006123D6" w:rsidP="001F55DA">
      <w:pPr>
        <w:pStyle w:val="Legenda"/>
        <w:spacing w:before="0"/>
        <w:jc w:val="center"/>
        <w:rPr>
          <w:rFonts w:ascii="Times New Roman" w:hAnsi="Times New Roman" w:cs="Times New Roman"/>
          <w:color w:val="auto"/>
          <w:sz w:val="24"/>
          <w:szCs w:val="24"/>
        </w:rPr>
      </w:pPr>
    </w:p>
    <w:p w:rsidR="00AF53BD" w:rsidRPr="00AF53BD" w:rsidRDefault="00AF53BD" w:rsidP="001F55DA">
      <w:pPr>
        <w:spacing w:before="0"/>
      </w:pPr>
    </w:p>
    <w:p w:rsidR="006123D6" w:rsidRDefault="006123D6" w:rsidP="001F55DA">
      <w:pPr>
        <w:pStyle w:val="Legenda"/>
        <w:spacing w:before="0"/>
        <w:jc w:val="center"/>
        <w:rPr>
          <w:rFonts w:ascii="Times New Roman" w:hAnsi="Times New Roman" w:cs="Times New Roman"/>
          <w:color w:val="auto"/>
          <w:sz w:val="24"/>
          <w:szCs w:val="24"/>
        </w:rPr>
      </w:pPr>
    </w:p>
    <w:p w:rsidR="006123D6" w:rsidRDefault="006123D6" w:rsidP="001F55DA">
      <w:pPr>
        <w:pStyle w:val="Legenda"/>
        <w:spacing w:before="0"/>
        <w:jc w:val="center"/>
        <w:rPr>
          <w:rFonts w:ascii="Times New Roman" w:hAnsi="Times New Roman" w:cs="Times New Roman"/>
          <w:color w:val="auto"/>
          <w:sz w:val="24"/>
          <w:szCs w:val="24"/>
        </w:rPr>
      </w:pPr>
    </w:p>
    <w:p w:rsidR="006123D6" w:rsidRPr="003F788D" w:rsidRDefault="006123D6" w:rsidP="001F55DA">
      <w:pPr>
        <w:pStyle w:val="Legenda"/>
        <w:spacing w:before="0"/>
        <w:jc w:val="center"/>
        <w:rPr>
          <w:rFonts w:ascii="Times New Roman" w:hAnsi="Times New Roman" w:cs="Times New Roman"/>
          <w:color w:val="auto"/>
          <w:sz w:val="24"/>
          <w:szCs w:val="24"/>
        </w:rPr>
      </w:pPr>
      <w:bookmarkStart w:id="80" w:name="_Ref440737879"/>
      <w:bookmarkStart w:id="81" w:name="_Toc443475070"/>
      <w:r w:rsidRPr="00996278">
        <w:rPr>
          <w:rFonts w:ascii="Times New Roman" w:hAnsi="Times New Roman" w:cs="Times New Roman"/>
          <w:color w:val="auto"/>
          <w:sz w:val="24"/>
          <w:szCs w:val="24"/>
        </w:rPr>
        <w:t xml:space="preserve">Rysunek </w:t>
      </w:r>
      <w:r w:rsidR="006B2A66" w:rsidRPr="00996278">
        <w:rPr>
          <w:rFonts w:ascii="Times New Roman" w:hAnsi="Times New Roman" w:cs="Times New Roman"/>
          <w:color w:val="auto"/>
          <w:sz w:val="24"/>
          <w:szCs w:val="24"/>
        </w:rPr>
        <w:fldChar w:fldCharType="begin"/>
      </w:r>
      <w:r w:rsidRPr="00996278">
        <w:rPr>
          <w:rFonts w:ascii="Times New Roman" w:hAnsi="Times New Roman" w:cs="Times New Roman"/>
          <w:color w:val="auto"/>
          <w:sz w:val="24"/>
          <w:szCs w:val="24"/>
        </w:rPr>
        <w:instrText xml:space="preserve"> SEQ Rysunek \* ARABIC </w:instrText>
      </w:r>
      <w:r w:rsidR="006B2A66" w:rsidRPr="00996278">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25</w:t>
      </w:r>
      <w:r w:rsidR="006B2A66" w:rsidRPr="00996278">
        <w:rPr>
          <w:rFonts w:ascii="Times New Roman" w:hAnsi="Times New Roman" w:cs="Times New Roman"/>
          <w:color w:val="auto"/>
          <w:sz w:val="24"/>
          <w:szCs w:val="24"/>
        </w:rPr>
        <w:fldChar w:fldCharType="end"/>
      </w:r>
      <w:bookmarkEnd w:id="80"/>
      <w:r>
        <w:rPr>
          <w:rFonts w:ascii="Times New Roman" w:hAnsi="Times New Roman" w:cs="Times New Roman"/>
          <w:color w:val="auto"/>
          <w:sz w:val="24"/>
          <w:szCs w:val="24"/>
        </w:rPr>
        <w:t xml:space="preserve">. </w:t>
      </w:r>
      <w:r w:rsidRPr="003F788D">
        <w:rPr>
          <w:rFonts w:ascii="Times New Roman" w:hAnsi="Times New Roman" w:cs="Times New Roman"/>
          <w:color w:val="auto"/>
          <w:sz w:val="24"/>
          <w:szCs w:val="24"/>
        </w:rPr>
        <w:t>Licz</w:t>
      </w:r>
      <w:r>
        <w:rPr>
          <w:rFonts w:ascii="Times New Roman" w:hAnsi="Times New Roman" w:cs="Times New Roman"/>
          <w:color w:val="auto"/>
          <w:sz w:val="24"/>
          <w:szCs w:val="24"/>
        </w:rPr>
        <w:t>ba przestępstw i wykroczeń stwierdzonych (poza zdarzeniami drogowymi i przestępstwami gospodarczymi) w tym czyny karalne nieletnich na 1000 mieszkańców obszaru</w:t>
      </w:r>
      <w:bookmarkEnd w:id="81"/>
    </w:p>
    <w:p w:rsidR="006123D6" w:rsidRDefault="004213D6" w:rsidP="001F55DA">
      <w:pPr>
        <w:spacing w:before="0" w:after="0" w:line="360" w:lineRule="auto"/>
        <w:jc w:val="center"/>
        <w:rPr>
          <w:rFonts w:ascii="Times New Roman" w:hAnsi="Times New Roman" w:cs="Times New Roman"/>
          <w:sz w:val="24"/>
          <w:szCs w:val="24"/>
        </w:rPr>
      </w:pPr>
      <w:r w:rsidRPr="004213D6">
        <w:rPr>
          <w:rFonts w:ascii="Times New Roman" w:hAnsi="Times New Roman" w:cs="Times New Roman"/>
          <w:noProof/>
          <w:sz w:val="24"/>
          <w:szCs w:val="24"/>
          <w:lang w:eastAsia="pl-PL"/>
        </w:rPr>
        <w:drawing>
          <wp:inline distT="0" distB="0" distL="0" distR="0">
            <wp:extent cx="5095048" cy="2615610"/>
            <wp:effectExtent l="19050" t="0" r="10352" b="0"/>
            <wp:docPr id="24" name="Wykres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6123D6" w:rsidRDefault="006123D6"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Komendy Powiatowej Policji w Iławie</w:t>
      </w:r>
    </w:p>
    <w:p w:rsidR="006123D6" w:rsidRDefault="006123D6" w:rsidP="001F55DA">
      <w:pPr>
        <w:spacing w:before="0" w:after="0" w:line="360" w:lineRule="auto"/>
        <w:jc w:val="center"/>
        <w:rPr>
          <w:rFonts w:ascii="Times New Roman" w:hAnsi="Times New Roman" w:cs="Times New Roman"/>
          <w:sz w:val="24"/>
          <w:szCs w:val="24"/>
        </w:rPr>
      </w:pPr>
    </w:p>
    <w:p w:rsidR="006123D6" w:rsidRPr="003F788D" w:rsidRDefault="006123D6" w:rsidP="001F55DA">
      <w:pPr>
        <w:pStyle w:val="Legenda"/>
        <w:spacing w:before="0"/>
        <w:jc w:val="center"/>
        <w:rPr>
          <w:rFonts w:ascii="Times New Roman" w:hAnsi="Times New Roman" w:cs="Times New Roman"/>
          <w:color w:val="auto"/>
          <w:sz w:val="24"/>
          <w:szCs w:val="24"/>
        </w:rPr>
      </w:pPr>
      <w:bookmarkStart w:id="82" w:name="_Ref440737904"/>
      <w:bookmarkStart w:id="83" w:name="_Toc443475071"/>
      <w:r w:rsidRPr="003F788D">
        <w:rPr>
          <w:rFonts w:ascii="Times New Roman" w:hAnsi="Times New Roman" w:cs="Times New Roman"/>
          <w:color w:val="auto"/>
          <w:sz w:val="24"/>
          <w:szCs w:val="24"/>
        </w:rPr>
        <w:t xml:space="preserve">Rysunek </w:t>
      </w:r>
      <w:r w:rsidR="006B2A66" w:rsidRPr="003F788D">
        <w:rPr>
          <w:rFonts w:ascii="Times New Roman" w:hAnsi="Times New Roman" w:cs="Times New Roman"/>
          <w:color w:val="auto"/>
          <w:sz w:val="24"/>
          <w:szCs w:val="24"/>
        </w:rPr>
        <w:fldChar w:fldCharType="begin"/>
      </w:r>
      <w:r w:rsidRPr="003F788D">
        <w:rPr>
          <w:rFonts w:ascii="Times New Roman" w:hAnsi="Times New Roman" w:cs="Times New Roman"/>
          <w:color w:val="auto"/>
          <w:sz w:val="24"/>
          <w:szCs w:val="24"/>
        </w:rPr>
        <w:instrText xml:space="preserve"> SEQ Rysunek \* ARABIC </w:instrText>
      </w:r>
      <w:r w:rsidR="006B2A66" w:rsidRPr="003F788D">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26</w:t>
      </w:r>
      <w:r w:rsidR="006B2A66" w:rsidRPr="003F788D">
        <w:rPr>
          <w:rFonts w:ascii="Times New Roman" w:hAnsi="Times New Roman" w:cs="Times New Roman"/>
          <w:color w:val="auto"/>
          <w:sz w:val="24"/>
          <w:szCs w:val="24"/>
        </w:rPr>
        <w:fldChar w:fldCharType="end"/>
      </w:r>
      <w:bookmarkEnd w:id="82"/>
      <w:r>
        <w:rPr>
          <w:rFonts w:ascii="Times New Roman" w:hAnsi="Times New Roman" w:cs="Times New Roman"/>
          <w:color w:val="auto"/>
          <w:sz w:val="24"/>
          <w:szCs w:val="24"/>
        </w:rPr>
        <w:t xml:space="preserve">. </w:t>
      </w:r>
      <w:r w:rsidRPr="003F788D">
        <w:rPr>
          <w:rFonts w:ascii="Times New Roman" w:hAnsi="Times New Roman" w:cs="Times New Roman"/>
          <w:color w:val="auto"/>
          <w:sz w:val="24"/>
          <w:szCs w:val="24"/>
        </w:rPr>
        <w:t>Liczba przestępstw popełnionych przez osoby nieletnie na 1 000 nieletnich</w:t>
      </w:r>
      <w:bookmarkEnd w:id="83"/>
    </w:p>
    <w:p w:rsidR="006123D6" w:rsidRDefault="004213D6" w:rsidP="001F55DA">
      <w:pPr>
        <w:spacing w:before="0" w:after="0" w:line="360" w:lineRule="auto"/>
        <w:jc w:val="center"/>
        <w:rPr>
          <w:rFonts w:ascii="Times New Roman" w:hAnsi="Times New Roman" w:cs="Times New Roman"/>
          <w:sz w:val="24"/>
          <w:szCs w:val="24"/>
        </w:rPr>
      </w:pPr>
      <w:r w:rsidRPr="004213D6">
        <w:rPr>
          <w:rFonts w:ascii="Times New Roman" w:hAnsi="Times New Roman" w:cs="Times New Roman"/>
          <w:noProof/>
          <w:sz w:val="24"/>
          <w:szCs w:val="24"/>
          <w:lang w:eastAsia="pl-PL"/>
        </w:rPr>
        <w:drawing>
          <wp:inline distT="0" distB="0" distL="0" distR="0">
            <wp:extent cx="5203441" cy="2696860"/>
            <wp:effectExtent l="19050" t="0" r="16259" b="8240"/>
            <wp:docPr id="25" name="Wykres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6123D6" w:rsidRDefault="006123D6"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Komendy Powiatowej Policji w Iławie</w:t>
      </w:r>
    </w:p>
    <w:p w:rsidR="006123D6" w:rsidRDefault="006123D6" w:rsidP="001F55DA">
      <w:pPr>
        <w:spacing w:before="0" w:after="0" w:line="360" w:lineRule="auto"/>
        <w:jc w:val="center"/>
        <w:rPr>
          <w:rFonts w:ascii="Times New Roman" w:hAnsi="Times New Roman" w:cs="Times New Roman"/>
          <w:sz w:val="24"/>
          <w:szCs w:val="24"/>
        </w:rPr>
      </w:pPr>
    </w:p>
    <w:p w:rsidR="006123D6" w:rsidRDefault="006123D6"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Wskaźnikiem potwierdzającym konieczność przeprowadzenia procesów rewitalizacyjnych na danym obszarze jest niewątpliwie wskaźnik prowadzenia działalności gospodarczej określany jako liczba zarejestrow</w:t>
      </w:r>
      <w:r w:rsidR="003D5614">
        <w:rPr>
          <w:rFonts w:ascii="Times New Roman" w:hAnsi="Times New Roman" w:cs="Times New Roman"/>
          <w:sz w:val="24"/>
          <w:szCs w:val="24"/>
        </w:rPr>
        <w:t>anych podmiotów gospodarczych w </w:t>
      </w:r>
      <w:r>
        <w:rPr>
          <w:rFonts w:ascii="Times New Roman" w:hAnsi="Times New Roman" w:cs="Times New Roman"/>
          <w:sz w:val="24"/>
          <w:szCs w:val="24"/>
        </w:rPr>
        <w:t>przeliczeniu na 100 osób. Na wyznaczonym obszarze</w:t>
      </w:r>
      <w:r w:rsidR="003D5614">
        <w:rPr>
          <w:rFonts w:ascii="Times New Roman" w:hAnsi="Times New Roman" w:cs="Times New Roman"/>
          <w:sz w:val="24"/>
          <w:szCs w:val="24"/>
        </w:rPr>
        <w:t xml:space="preserve"> jego wartość jest niższa niż w </w:t>
      </w:r>
      <w:r>
        <w:rPr>
          <w:rFonts w:ascii="Times New Roman" w:hAnsi="Times New Roman" w:cs="Times New Roman"/>
          <w:sz w:val="24"/>
          <w:szCs w:val="24"/>
        </w:rPr>
        <w:t>pozostałej części miasta (</w:t>
      </w:r>
      <w:r w:rsidR="006B2A66">
        <w:rPr>
          <w:rFonts w:ascii="Times New Roman" w:hAnsi="Times New Roman" w:cs="Times New Roman"/>
          <w:sz w:val="24"/>
          <w:szCs w:val="24"/>
        </w:rPr>
        <w:fldChar w:fldCharType="begin"/>
      </w:r>
      <w:r w:rsidR="00AF53BD">
        <w:rPr>
          <w:rFonts w:ascii="Times New Roman" w:hAnsi="Times New Roman" w:cs="Times New Roman"/>
          <w:sz w:val="24"/>
          <w:szCs w:val="24"/>
        </w:rPr>
        <w:instrText xml:space="preserve"> REF _Ref440737968 \h </w:instrText>
      </w:r>
      <w:r w:rsidR="006B2A66">
        <w:rPr>
          <w:rFonts w:ascii="Times New Roman" w:hAnsi="Times New Roman" w:cs="Times New Roman"/>
          <w:sz w:val="24"/>
          <w:szCs w:val="24"/>
        </w:rPr>
      </w:r>
      <w:r w:rsidR="006B2A66">
        <w:rPr>
          <w:rFonts w:ascii="Times New Roman" w:hAnsi="Times New Roman" w:cs="Times New Roman"/>
          <w:sz w:val="24"/>
          <w:szCs w:val="24"/>
        </w:rPr>
        <w:fldChar w:fldCharType="separate"/>
      </w:r>
      <w:r w:rsidR="001C34C4" w:rsidRPr="00162550">
        <w:rPr>
          <w:rFonts w:ascii="Times New Roman" w:hAnsi="Times New Roman" w:cs="Times New Roman"/>
          <w:sz w:val="24"/>
          <w:szCs w:val="24"/>
        </w:rPr>
        <w:t xml:space="preserve">Rysunek </w:t>
      </w:r>
      <w:r w:rsidR="001C34C4">
        <w:rPr>
          <w:rFonts w:ascii="Times New Roman" w:hAnsi="Times New Roman" w:cs="Times New Roman"/>
          <w:noProof/>
          <w:sz w:val="24"/>
          <w:szCs w:val="24"/>
        </w:rPr>
        <w:t>27</w:t>
      </w:r>
      <w:r w:rsidR="006B2A66">
        <w:rPr>
          <w:rFonts w:ascii="Times New Roman" w:hAnsi="Times New Roman" w:cs="Times New Roman"/>
          <w:sz w:val="24"/>
          <w:szCs w:val="24"/>
        </w:rPr>
        <w:fldChar w:fldCharType="end"/>
      </w:r>
      <w:r w:rsidR="00AF53BD">
        <w:rPr>
          <w:rFonts w:ascii="Times New Roman" w:hAnsi="Times New Roman" w:cs="Times New Roman"/>
          <w:sz w:val="24"/>
          <w:szCs w:val="24"/>
        </w:rPr>
        <w:t>).</w:t>
      </w:r>
      <w:r>
        <w:rPr>
          <w:rFonts w:ascii="Times New Roman" w:hAnsi="Times New Roman" w:cs="Times New Roman"/>
          <w:sz w:val="24"/>
          <w:szCs w:val="24"/>
        </w:rPr>
        <w:t xml:space="preserve"> Wskaźnik ten </w:t>
      </w:r>
      <w:r w:rsidR="002F5E9C">
        <w:rPr>
          <w:rFonts w:ascii="Times New Roman" w:hAnsi="Times New Roman" w:cs="Times New Roman"/>
          <w:sz w:val="24"/>
          <w:szCs w:val="24"/>
        </w:rPr>
        <w:t>obrazuje</w:t>
      </w:r>
      <w:r>
        <w:rPr>
          <w:rFonts w:ascii="Times New Roman" w:hAnsi="Times New Roman" w:cs="Times New Roman"/>
          <w:sz w:val="24"/>
          <w:szCs w:val="24"/>
        </w:rPr>
        <w:t xml:space="preserve"> poziom lokalnej przedsiębiorczości. Mniejsza liczba zarejestrowanych podmiotów gospodarczych na danym obszarze wskazuje na niższy poziom </w:t>
      </w:r>
      <w:r w:rsidR="002F5E9C">
        <w:rPr>
          <w:rFonts w:ascii="Times New Roman" w:hAnsi="Times New Roman" w:cs="Times New Roman"/>
          <w:sz w:val="24"/>
          <w:szCs w:val="24"/>
        </w:rPr>
        <w:t>rozwoju sfery gospodarczej</w:t>
      </w:r>
      <w:r>
        <w:rPr>
          <w:rFonts w:ascii="Times New Roman" w:hAnsi="Times New Roman" w:cs="Times New Roman"/>
          <w:sz w:val="24"/>
          <w:szCs w:val="24"/>
        </w:rPr>
        <w:t xml:space="preserve"> oraz </w:t>
      </w:r>
      <w:r w:rsidR="002F5E9C">
        <w:rPr>
          <w:rFonts w:ascii="Times New Roman" w:hAnsi="Times New Roman" w:cs="Times New Roman"/>
          <w:sz w:val="24"/>
          <w:szCs w:val="24"/>
        </w:rPr>
        <w:t>mniejszą</w:t>
      </w:r>
      <w:r w:rsidR="00263E58">
        <w:rPr>
          <w:rFonts w:ascii="Times New Roman" w:hAnsi="Times New Roman" w:cs="Times New Roman"/>
          <w:sz w:val="24"/>
          <w:szCs w:val="24"/>
        </w:rPr>
        <w:t xml:space="preserve"> </w:t>
      </w:r>
      <w:proofErr w:type="spellStart"/>
      <w:r w:rsidR="00263E58">
        <w:rPr>
          <w:rFonts w:ascii="Times New Roman" w:hAnsi="Times New Roman" w:cs="Times New Roman"/>
          <w:sz w:val="24"/>
          <w:szCs w:val="24"/>
        </w:rPr>
        <w:t>elastycznośćtutejszego</w:t>
      </w:r>
      <w:proofErr w:type="spellEnd"/>
      <w:r w:rsidR="00263E58">
        <w:rPr>
          <w:rFonts w:ascii="Times New Roman" w:hAnsi="Times New Roman" w:cs="Times New Roman"/>
          <w:sz w:val="24"/>
          <w:szCs w:val="24"/>
        </w:rPr>
        <w:t xml:space="preserve"> </w:t>
      </w:r>
      <w:r>
        <w:rPr>
          <w:rFonts w:ascii="Times New Roman" w:hAnsi="Times New Roman" w:cs="Times New Roman"/>
          <w:sz w:val="24"/>
          <w:szCs w:val="24"/>
        </w:rPr>
        <w:t>rynku pracy.</w:t>
      </w:r>
    </w:p>
    <w:p w:rsidR="004213D6" w:rsidRDefault="004213D6" w:rsidP="001F55DA">
      <w:pPr>
        <w:spacing w:before="0" w:after="0" w:line="360" w:lineRule="auto"/>
        <w:jc w:val="both"/>
        <w:rPr>
          <w:rFonts w:ascii="Times New Roman" w:hAnsi="Times New Roman" w:cs="Times New Roman"/>
          <w:sz w:val="24"/>
          <w:szCs w:val="24"/>
        </w:rPr>
      </w:pPr>
    </w:p>
    <w:p w:rsidR="006123D6" w:rsidRPr="00162550" w:rsidRDefault="006123D6" w:rsidP="001F55DA">
      <w:pPr>
        <w:pStyle w:val="Legenda"/>
        <w:spacing w:before="0"/>
        <w:jc w:val="center"/>
        <w:rPr>
          <w:rFonts w:ascii="Times New Roman" w:hAnsi="Times New Roman" w:cs="Times New Roman"/>
          <w:color w:val="auto"/>
          <w:sz w:val="24"/>
          <w:szCs w:val="24"/>
        </w:rPr>
      </w:pPr>
      <w:bookmarkStart w:id="84" w:name="_Ref440737968"/>
      <w:bookmarkStart w:id="85" w:name="_Toc443475072"/>
      <w:r w:rsidRPr="00162550">
        <w:rPr>
          <w:rFonts w:ascii="Times New Roman" w:hAnsi="Times New Roman" w:cs="Times New Roman"/>
          <w:color w:val="auto"/>
          <w:sz w:val="24"/>
          <w:szCs w:val="24"/>
        </w:rPr>
        <w:t xml:space="preserve">Rysunek </w:t>
      </w:r>
      <w:r w:rsidR="006B2A66" w:rsidRPr="00162550">
        <w:rPr>
          <w:rFonts w:ascii="Times New Roman" w:hAnsi="Times New Roman" w:cs="Times New Roman"/>
          <w:color w:val="auto"/>
          <w:sz w:val="24"/>
          <w:szCs w:val="24"/>
        </w:rPr>
        <w:fldChar w:fldCharType="begin"/>
      </w:r>
      <w:r w:rsidRPr="00162550">
        <w:rPr>
          <w:rFonts w:ascii="Times New Roman" w:hAnsi="Times New Roman" w:cs="Times New Roman"/>
          <w:color w:val="auto"/>
          <w:sz w:val="24"/>
          <w:szCs w:val="24"/>
        </w:rPr>
        <w:instrText xml:space="preserve"> SEQ Rysunek \* ARABIC </w:instrText>
      </w:r>
      <w:r w:rsidR="006B2A66" w:rsidRPr="00162550">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27</w:t>
      </w:r>
      <w:r w:rsidR="006B2A66" w:rsidRPr="00162550">
        <w:rPr>
          <w:rFonts w:ascii="Times New Roman" w:hAnsi="Times New Roman" w:cs="Times New Roman"/>
          <w:color w:val="auto"/>
          <w:sz w:val="24"/>
          <w:szCs w:val="24"/>
        </w:rPr>
        <w:fldChar w:fldCharType="end"/>
      </w:r>
      <w:bookmarkEnd w:id="84"/>
      <w:r>
        <w:rPr>
          <w:rFonts w:ascii="Times New Roman" w:hAnsi="Times New Roman" w:cs="Times New Roman"/>
          <w:color w:val="auto"/>
          <w:sz w:val="24"/>
          <w:szCs w:val="24"/>
        </w:rPr>
        <w:t xml:space="preserve">. </w:t>
      </w:r>
      <w:r w:rsidRPr="00162550">
        <w:rPr>
          <w:rFonts w:ascii="Times New Roman" w:hAnsi="Times New Roman" w:cs="Times New Roman"/>
          <w:color w:val="auto"/>
          <w:sz w:val="24"/>
          <w:szCs w:val="24"/>
        </w:rPr>
        <w:t>Liczba zarejestrowanych podmiotów gospodarki narodowej na 100 osób</w:t>
      </w:r>
      <w:bookmarkEnd w:id="85"/>
    </w:p>
    <w:p w:rsidR="006123D6" w:rsidRDefault="004213D6" w:rsidP="001F55DA">
      <w:pPr>
        <w:spacing w:before="0" w:after="0" w:line="360" w:lineRule="auto"/>
        <w:jc w:val="center"/>
        <w:rPr>
          <w:rFonts w:ascii="Times New Roman" w:hAnsi="Times New Roman" w:cs="Times New Roman"/>
          <w:b/>
          <w:sz w:val="24"/>
          <w:szCs w:val="24"/>
        </w:rPr>
      </w:pPr>
      <w:r w:rsidRPr="004213D6">
        <w:rPr>
          <w:rFonts w:ascii="Times New Roman" w:hAnsi="Times New Roman" w:cs="Times New Roman"/>
          <w:b/>
          <w:noProof/>
          <w:sz w:val="24"/>
          <w:szCs w:val="24"/>
          <w:lang w:eastAsia="pl-PL"/>
        </w:rPr>
        <w:drawing>
          <wp:inline distT="0" distB="0" distL="0" distR="0">
            <wp:extent cx="5230732" cy="2955851"/>
            <wp:effectExtent l="19050" t="0" r="27068" b="0"/>
            <wp:docPr id="27" name="Wykres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6123D6" w:rsidRPr="00637307" w:rsidRDefault="006123D6"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Urzędu Miejskiego w Iławie</w:t>
      </w:r>
    </w:p>
    <w:p w:rsidR="006123D6" w:rsidRPr="00637307" w:rsidRDefault="006123D6" w:rsidP="001F55DA">
      <w:pPr>
        <w:spacing w:before="0" w:after="0" w:line="360" w:lineRule="auto"/>
        <w:jc w:val="center"/>
        <w:rPr>
          <w:rFonts w:ascii="Times New Roman" w:hAnsi="Times New Roman" w:cs="Times New Roman"/>
          <w:b/>
          <w:sz w:val="24"/>
          <w:szCs w:val="24"/>
        </w:rPr>
      </w:pPr>
    </w:p>
    <w:p w:rsidR="006123D6" w:rsidRDefault="006123D6" w:rsidP="001F55DA">
      <w:pPr>
        <w:spacing w:before="0" w:after="0" w:line="360" w:lineRule="auto"/>
        <w:jc w:val="both"/>
        <w:rPr>
          <w:rFonts w:ascii="Times New Roman" w:hAnsi="Times New Roman" w:cs="Times New Roman"/>
          <w:b/>
          <w:sz w:val="24"/>
          <w:szCs w:val="24"/>
        </w:rPr>
      </w:pPr>
      <w:r>
        <w:rPr>
          <w:rFonts w:ascii="Times New Roman" w:hAnsi="Times New Roman" w:cs="Times New Roman"/>
          <w:sz w:val="24"/>
          <w:szCs w:val="24"/>
        </w:rPr>
        <w:tab/>
      </w:r>
      <w:r w:rsidR="002F5E9C">
        <w:rPr>
          <w:rFonts w:ascii="Times New Roman" w:hAnsi="Times New Roman" w:cs="Times New Roman"/>
          <w:sz w:val="24"/>
          <w:szCs w:val="24"/>
        </w:rPr>
        <w:t>Wybór obszaru zdegradowanego A potwierdziła także analiza wartości wskaźnika</w:t>
      </w:r>
      <w:r>
        <w:rPr>
          <w:rFonts w:ascii="Times New Roman" w:hAnsi="Times New Roman" w:cs="Times New Roman"/>
          <w:sz w:val="24"/>
          <w:szCs w:val="24"/>
        </w:rPr>
        <w:t xml:space="preserve"> udziału budynków mieszkalnych wybudowanych przed 1989 r. w stosunku do ich ogólnej liczby (</w:t>
      </w:r>
      <w:r w:rsidR="006B2A66">
        <w:rPr>
          <w:rFonts w:ascii="Times New Roman" w:hAnsi="Times New Roman" w:cs="Times New Roman"/>
          <w:sz w:val="24"/>
          <w:szCs w:val="24"/>
        </w:rPr>
        <w:fldChar w:fldCharType="begin"/>
      </w:r>
      <w:r w:rsidR="00AF53BD">
        <w:rPr>
          <w:rFonts w:ascii="Times New Roman" w:hAnsi="Times New Roman" w:cs="Times New Roman"/>
          <w:sz w:val="24"/>
          <w:szCs w:val="24"/>
        </w:rPr>
        <w:instrText xml:space="preserve"> REF _Ref440737994 \h </w:instrText>
      </w:r>
      <w:r w:rsidR="006B2A66">
        <w:rPr>
          <w:rFonts w:ascii="Times New Roman" w:hAnsi="Times New Roman" w:cs="Times New Roman"/>
          <w:sz w:val="24"/>
          <w:szCs w:val="24"/>
        </w:rPr>
      </w:r>
      <w:r w:rsidR="006B2A66">
        <w:rPr>
          <w:rFonts w:ascii="Times New Roman" w:hAnsi="Times New Roman" w:cs="Times New Roman"/>
          <w:sz w:val="24"/>
          <w:szCs w:val="24"/>
        </w:rPr>
        <w:fldChar w:fldCharType="separate"/>
      </w:r>
      <w:r w:rsidR="001C34C4" w:rsidRPr="003F788D">
        <w:rPr>
          <w:rFonts w:ascii="Times New Roman" w:hAnsi="Times New Roman" w:cs="Times New Roman"/>
          <w:sz w:val="24"/>
          <w:szCs w:val="24"/>
        </w:rPr>
        <w:t xml:space="preserve">Rysunek </w:t>
      </w:r>
      <w:r w:rsidR="001C34C4">
        <w:rPr>
          <w:rFonts w:ascii="Times New Roman" w:hAnsi="Times New Roman" w:cs="Times New Roman"/>
          <w:noProof/>
          <w:sz w:val="24"/>
          <w:szCs w:val="24"/>
        </w:rPr>
        <w:t>28</w:t>
      </w:r>
      <w:r w:rsidR="006B2A66">
        <w:rPr>
          <w:rFonts w:ascii="Times New Roman" w:hAnsi="Times New Roman" w:cs="Times New Roman"/>
          <w:sz w:val="24"/>
          <w:szCs w:val="24"/>
        </w:rPr>
        <w:fldChar w:fldCharType="end"/>
      </w:r>
      <w:r>
        <w:rPr>
          <w:rFonts w:ascii="Times New Roman" w:hAnsi="Times New Roman" w:cs="Times New Roman"/>
          <w:sz w:val="24"/>
          <w:szCs w:val="24"/>
        </w:rPr>
        <w:t xml:space="preserve">). Duża </w:t>
      </w:r>
      <w:r w:rsidR="003D5614">
        <w:rPr>
          <w:rFonts w:ascii="Times New Roman" w:hAnsi="Times New Roman" w:cs="Times New Roman"/>
          <w:sz w:val="24"/>
          <w:szCs w:val="24"/>
        </w:rPr>
        <w:t>liczba</w:t>
      </w:r>
      <w:r>
        <w:rPr>
          <w:rFonts w:ascii="Times New Roman" w:hAnsi="Times New Roman" w:cs="Times New Roman"/>
          <w:sz w:val="24"/>
          <w:szCs w:val="24"/>
        </w:rPr>
        <w:t xml:space="preserve"> budynków wybudowanych w ubiegłym stuleciu skutkuje złym stanem technicznym</w:t>
      </w:r>
      <w:r w:rsidR="003D5614">
        <w:rPr>
          <w:rFonts w:ascii="Times New Roman" w:hAnsi="Times New Roman" w:cs="Times New Roman"/>
          <w:sz w:val="24"/>
          <w:szCs w:val="24"/>
        </w:rPr>
        <w:t xml:space="preserve"> większości lokalnych zasobów mieszkaniowych</w:t>
      </w:r>
      <w:r w:rsidR="002F5E9C">
        <w:rPr>
          <w:rFonts w:ascii="Times New Roman" w:hAnsi="Times New Roman" w:cs="Times New Roman"/>
          <w:sz w:val="24"/>
          <w:szCs w:val="24"/>
        </w:rPr>
        <w:t>,</w:t>
      </w:r>
      <w:r>
        <w:rPr>
          <w:rFonts w:ascii="Times New Roman" w:hAnsi="Times New Roman" w:cs="Times New Roman"/>
          <w:sz w:val="24"/>
          <w:szCs w:val="24"/>
        </w:rPr>
        <w:t xml:space="preserve"> co z kolei powoduje wzrost kosztów prac remontowych. Budynki te w większości nie spełniają współczesnych norm technicznych oraz jakościowych, stąd też występuje konieczność podejmowania remontów i modernizacji</w:t>
      </w:r>
      <w:r w:rsidR="003D5614">
        <w:rPr>
          <w:rFonts w:ascii="Times New Roman" w:hAnsi="Times New Roman" w:cs="Times New Roman"/>
          <w:sz w:val="24"/>
          <w:szCs w:val="24"/>
        </w:rPr>
        <w:t>,</w:t>
      </w:r>
      <w:r>
        <w:rPr>
          <w:rFonts w:ascii="Times New Roman" w:hAnsi="Times New Roman" w:cs="Times New Roman"/>
          <w:sz w:val="24"/>
          <w:szCs w:val="24"/>
        </w:rPr>
        <w:t xml:space="preserve"> ze szczególnym uwzględnieniem prac </w:t>
      </w:r>
      <w:proofErr w:type="spellStart"/>
      <w:r>
        <w:rPr>
          <w:rFonts w:ascii="Times New Roman" w:hAnsi="Times New Roman" w:cs="Times New Roman"/>
          <w:sz w:val="24"/>
          <w:szCs w:val="24"/>
        </w:rPr>
        <w:t>termomoderniza</w:t>
      </w:r>
      <w:r w:rsidR="00263E58">
        <w:rPr>
          <w:rFonts w:ascii="Times New Roman" w:hAnsi="Times New Roman" w:cs="Times New Roman"/>
          <w:sz w:val="24"/>
          <w:szCs w:val="24"/>
        </w:rPr>
        <w:t>cyjnych</w:t>
      </w:r>
      <w:proofErr w:type="spellEnd"/>
      <w:r w:rsidR="00263E58">
        <w:rPr>
          <w:rFonts w:ascii="Times New Roman" w:hAnsi="Times New Roman" w:cs="Times New Roman"/>
          <w:sz w:val="24"/>
          <w:szCs w:val="24"/>
        </w:rPr>
        <w:t xml:space="preserve"> oraz </w:t>
      </w:r>
      <w:r w:rsidR="003D5614">
        <w:rPr>
          <w:rFonts w:ascii="Times New Roman" w:hAnsi="Times New Roman" w:cs="Times New Roman"/>
          <w:sz w:val="24"/>
          <w:szCs w:val="24"/>
        </w:rPr>
        <w:t xml:space="preserve">działań </w:t>
      </w:r>
      <w:r w:rsidR="00263E58">
        <w:rPr>
          <w:rFonts w:ascii="Times New Roman" w:hAnsi="Times New Roman" w:cs="Times New Roman"/>
          <w:sz w:val="24"/>
          <w:szCs w:val="24"/>
        </w:rPr>
        <w:t xml:space="preserve">proekologicznych obejmujących montaż </w:t>
      </w:r>
      <w:r w:rsidR="003D5614">
        <w:rPr>
          <w:rFonts w:ascii="Times New Roman" w:hAnsi="Times New Roman" w:cs="Times New Roman"/>
          <w:sz w:val="24"/>
          <w:szCs w:val="24"/>
        </w:rPr>
        <w:t>nowoczesnych</w:t>
      </w:r>
      <w:r w:rsidR="00263E58">
        <w:rPr>
          <w:rFonts w:ascii="Times New Roman" w:hAnsi="Times New Roman" w:cs="Times New Roman"/>
          <w:sz w:val="24"/>
          <w:szCs w:val="24"/>
        </w:rPr>
        <w:t xml:space="preserve"> instalacji sanitarnych</w:t>
      </w:r>
      <w:r w:rsidR="003D5614">
        <w:rPr>
          <w:rFonts w:ascii="Times New Roman" w:hAnsi="Times New Roman" w:cs="Times New Roman"/>
          <w:sz w:val="24"/>
          <w:szCs w:val="24"/>
        </w:rPr>
        <w:t xml:space="preserve"> i instalacji odnawialnych źródeł energii</w:t>
      </w:r>
      <w:r>
        <w:rPr>
          <w:rFonts w:ascii="Times New Roman" w:hAnsi="Times New Roman" w:cs="Times New Roman"/>
          <w:sz w:val="24"/>
          <w:szCs w:val="24"/>
        </w:rPr>
        <w:t>.</w:t>
      </w:r>
    </w:p>
    <w:p w:rsidR="006123D6" w:rsidRDefault="006123D6" w:rsidP="001F55DA">
      <w:pPr>
        <w:spacing w:before="0" w:after="0" w:line="360" w:lineRule="auto"/>
        <w:jc w:val="center"/>
        <w:rPr>
          <w:rFonts w:ascii="Times New Roman" w:hAnsi="Times New Roman" w:cs="Times New Roman"/>
          <w:b/>
          <w:sz w:val="24"/>
          <w:szCs w:val="24"/>
        </w:rPr>
      </w:pPr>
    </w:p>
    <w:p w:rsidR="006123D6" w:rsidRDefault="006123D6" w:rsidP="001F55DA">
      <w:pPr>
        <w:pStyle w:val="Legenda"/>
        <w:spacing w:before="0"/>
        <w:jc w:val="center"/>
        <w:rPr>
          <w:rFonts w:ascii="Times New Roman" w:hAnsi="Times New Roman" w:cs="Times New Roman"/>
          <w:color w:val="auto"/>
          <w:sz w:val="24"/>
          <w:szCs w:val="24"/>
        </w:rPr>
      </w:pPr>
    </w:p>
    <w:p w:rsidR="006123D6" w:rsidRDefault="006123D6" w:rsidP="001F55DA">
      <w:pPr>
        <w:pStyle w:val="Legenda"/>
        <w:spacing w:before="0"/>
        <w:jc w:val="center"/>
        <w:rPr>
          <w:rFonts w:ascii="Times New Roman" w:hAnsi="Times New Roman" w:cs="Times New Roman"/>
          <w:color w:val="auto"/>
          <w:sz w:val="24"/>
          <w:szCs w:val="24"/>
        </w:rPr>
      </w:pPr>
    </w:p>
    <w:p w:rsidR="006123D6" w:rsidRDefault="006123D6" w:rsidP="001F55DA">
      <w:pPr>
        <w:pStyle w:val="Legenda"/>
        <w:spacing w:before="0"/>
        <w:jc w:val="center"/>
        <w:rPr>
          <w:rFonts w:ascii="Times New Roman" w:hAnsi="Times New Roman" w:cs="Times New Roman"/>
          <w:color w:val="auto"/>
          <w:sz w:val="24"/>
          <w:szCs w:val="24"/>
        </w:rPr>
      </w:pPr>
    </w:p>
    <w:p w:rsidR="006123D6" w:rsidRDefault="006123D6" w:rsidP="001F55DA">
      <w:pPr>
        <w:pStyle w:val="Legenda"/>
        <w:spacing w:before="0"/>
        <w:jc w:val="center"/>
        <w:rPr>
          <w:rFonts w:ascii="Times New Roman" w:hAnsi="Times New Roman" w:cs="Times New Roman"/>
          <w:color w:val="auto"/>
          <w:sz w:val="24"/>
          <w:szCs w:val="24"/>
        </w:rPr>
      </w:pPr>
    </w:p>
    <w:p w:rsidR="006123D6" w:rsidRPr="003F788D" w:rsidRDefault="006123D6" w:rsidP="001F55DA">
      <w:pPr>
        <w:pStyle w:val="Legenda"/>
        <w:spacing w:before="0"/>
        <w:jc w:val="center"/>
        <w:rPr>
          <w:rFonts w:ascii="Times New Roman" w:hAnsi="Times New Roman" w:cs="Times New Roman"/>
          <w:color w:val="auto"/>
          <w:sz w:val="24"/>
          <w:szCs w:val="24"/>
        </w:rPr>
      </w:pPr>
      <w:bookmarkStart w:id="86" w:name="_Ref440737994"/>
      <w:bookmarkStart w:id="87" w:name="_Toc443475073"/>
      <w:r w:rsidRPr="003F788D">
        <w:rPr>
          <w:rFonts w:ascii="Times New Roman" w:hAnsi="Times New Roman" w:cs="Times New Roman"/>
          <w:color w:val="auto"/>
          <w:sz w:val="24"/>
          <w:szCs w:val="24"/>
        </w:rPr>
        <w:t xml:space="preserve">Rysunek </w:t>
      </w:r>
      <w:r w:rsidR="006B2A66" w:rsidRPr="003F788D">
        <w:rPr>
          <w:rFonts w:ascii="Times New Roman" w:hAnsi="Times New Roman" w:cs="Times New Roman"/>
          <w:color w:val="auto"/>
          <w:sz w:val="24"/>
          <w:szCs w:val="24"/>
        </w:rPr>
        <w:fldChar w:fldCharType="begin"/>
      </w:r>
      <w:r w:rsidRPr="003F788D">
        <w:rPr>
          <w:rFonts w:ascii="Times New Roman" w:hAnsi="Times New Roman" w:cs="Times New Roman"/>
          <w:color w:val="auto"/>
          <w:sz w:val="24"/>
          <w:szCs w:val="24"/>
        </w:rPr>
        <w:instrText xml:space="preserve"> SEQ Rysunek \* ARABIC </w:instrText>
      </w:r>
      <w:r w:rsidR="006B2A66" w:rsidRPr="003F788D">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28</w:t>
      </w:r>
      <w:r w:rsidR="006B2A66" w:rsidRPr="003F788D">
        <w:rPr>
          <w:rFonts w:ascii="Times New Roman" w:hAnsi="Times New Roman" w:cs="Times New Roman"/>
          <w:color w:val="auto"/>
          <w:sz w:val="24"/>
          <w:szCs w:val="24"/>
        </w:rPr>
        <w:fldChar w:fldCharType="end"/>
      </w:r>
      <w:bookmarkEnd w:id="86"/>
      <w:r>
        <w:rPr>
          <w:rFonts w:ascii="Times New Roman" w:hAnsi="Times New Roman" w:cs="Times New Roman"/>
          <w:color w:val="auto"/>
          <w:sz w:val="24"/>
          <w:szCs w:val="24"/>
        </w:rPr>
        <w:t xml:space="preserve">. </w:t>
      </w:r>
      <w:r w:rsidRPr="003F788D">
        <w:rPr>
          <w:rFonts w:ascii="Times New Roman" w:hAnsi="Times New Roman" w:cs="Times New Roman"/>
          <w:color w:val="auto"/>
          <w:sz w:val="24"/>
          <w:szCs w:val="24"/>
        </w:rPr>
        <w:t>Udział budynków mieszkalnych wybudowanych przed 1989 r. w ogólnej ich liczbie</w:t>
      </w:r>
      <w:bookmarkEnd w:id="87"/>
    </w:p>
    <w:p w:rsidR="006123D6" w:rsidRPr="0044711F" w:rsidRDefault="002D6E1E" w:rsidP="001F55DA">
      <w:pPr>
        <w:spacing w:before="0" w:after="0" w:line="360" w:lineRule="auto"/>
        <w:jc w:val="center"/>
        <w:rPr>
          <w:rFonts w:ascii="Times New Roman" w:hAnsi="Times New Roman" w:cs="Times New Roman"/>
          <w:sz w:val="24"/>
          <w:szCs w:val="24"/>
        </w:rPr>
      </w:pPr>
      <w:r w:rsidRPr="002D6E1E">
        <w:rPr>
          <w:rFonts w:ascii="Times New Roman" w:hAnsi="Times New Roman" w:cs="Times New Roman"/>
          <w:noProof/>
          <w:sz w:val="24"/>
          <w:szCs w:val="24"/>
          <w:lang w:eastAsia="pl-PL"/>
        </w:rPr>
        <w:drawing>
          <wp:inline distT="0" distB="0" distL="0" distR="0">
            <wp:extent cx="5223112" cy="2764465"/>
            <wp:effectExtent l="19050" t="0" r="15638" b="0"/>
            <wp:docPr id="28" name="Wykres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6123D6" w:rsidRDefault="006123D6"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Urzędu Miejskiego w Iławie</w:t>
      </w:r>
    </w:p>
    <w:p w:rsidR="006123D6" w:rsidRDefault="006123D6" w:rsidP="001F55DA">
      <w:pPr>
        <w:spacing w:before="0" w:after="0" w:line="360" w:lineRule="auto"/>
        <w:jc w:val="center"/>
        <w:rPr>
          <w:rFonts w:ascii="Times New Roman" w:hAnsi="Times New Roman" w:cs="Times New Roman"/>
          <w:i/>
          <w:sz w:val="24"/>
          <w:szCs w:val="24"/>
        </w:rPr>
      </w:pPr>
    </w:p>
    <w:p w:rsidR="006123D6" w:rsidRDefault="006123D6"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Wszystkie wymienione wyżej wskaźniki potwierdziły sytuację kryzysową na </w:t>
      </w:r>
      <w:r w:rsidR="002F5E9C">
        <w:rPr>
          <w:rFonts w:ascii="Times New Roman" w:hAnsi="Times New Roman" w:cs="Times New Roman"/>
          <w:sz w:val="24"/>
          <w:szCs w:val="24"/>
        </w:rPr>
        <w:t>ba</w:t>
      </w:r>
      <w:r>
        <w:rPr>
          <w:rFonts w:ascii="Times New Roman" w:hAnsi="Times New Roman" w:cs="Times New Roman"/>
          <w:sz w:val="24"/>
          <w:szCs w:val="24"/>
        </w:rPr>
        <w:t>danym obszarze</w:t>
      </w:r>
      <w:r w:rsidR="002F5E9C">
        <w:rPr>
          <w:rFonts w:ascii="Times New Roman" w:hAnsi="Times New Roman" w:cs="Times New Roman"/>
          <w:sz w:val="24"/>
          <w:szCs w:val="24"/>
        </w:rPr>
        <w:t xml:space="preserve"> A</w:t>
      </w:r>
      <w:r>
        <w:rPr>
          <w:rFonts w:ascii="Times New Roman" w:hAnsi="Times New Roman" w:cs="Times New Roman"/>
          <w:sz w:val="24"/>
          <w:szCs w:val="24"/>
        </w:rPr>
        <w:t xml:space="preserve">. Udowodniły, że jest to teren, </w:t>
      </w:r>
      <w:r w:rsidR="002F5E9C">
        <w:rPr>
          <w:rFonts w:ascii="Times New Roman" w:hAnsi="Times New Roman" w:cs="Times New Roman"/>
          <w:sz w:val="24"/>
          <w:szCs w:val="24"/>
        </w:rPr>
        <w:t>na którym występuje</w:t>
      </w:r>
      <w:r>
        <w:rPr>
          <w:rFonts w:ascii="Times New Roman" w:hAnsi="Times New Roman" w:cs="Times New Roman"/>
          <w:sz w:val="24"/>
          <w:szCs w:val="24"/>
        </w:rPr>
        <w:t xml:space="preserve"> nasilenie niekorzystnych zjawisk społecznych</w:t>
      </w:r>
      <w:r w:rsidR="002F5E9C">
        <w:rPr>
          <w:rFonts w:ascii="Times New Roman" w:hAnsi="Times New Roman" w:cs="Times New Roman"/>
          <w:sz w:val="24"/>
          <w:szCs w:val="24"/>
        </w:rPr>
        <w:t>, gospodarczych i przestrzennych</w:t>
      </w:r>
      <w:r>
        <w:rPr>
          <w:rFonts w:ascii="Times New Roman" w:hAnsi="Times New Roman" w:cs="Times New Roman"/>
          <w:sz w:val="24"/>
          <w:szCs w:val="24"/>
        </w:rPr>
        <w:t xml:space="preserve">. Podjęte działania w ramach procesu rewitalizacji pozwolą na rozwiązanie wielu zaistniałych problemów oraz poprawę sytuacji społecznej i gospodarczej obszaru. </w:t>
      </w:r>
    </w:p>
    <w:p w:rsidR="006123D6" w:rsidRDefault="006123D6" w:rsidP="001F55DA">
      <w:pPr>
        <w:spacing w:before="0" w:after="0" w:line="360" w:lineRule="auto"/>
        <w:jc w:val="both"/>
        <w:rPr>
          <w:rFonts w:ascii="Times New Roman" w:hAnsi="Times New Roman" w:cs="Times New Roman"/>
          <w:sz w:val="24"/>
          <w:szCs w:val="24"/>
        </w:rPr>
      </w:pPr>
    </w:p>
    <w:p w:rsidR="006123D6" w:rsidRDefault="006123D6" w:rsidP="001F55DA">
      <w:pPr>
        <w:spacing w:before="0"/>
        <w:jc w:val="both"/>
        <w:rPr>
          <w:rFonts w:ascii="Times New Roman" w:hAnsi="Times New Roman" w:cs="Times New Roman"/>
          <w:sz w:val="24"/>
          <w:szCs w:val="24"/>
        </w:rPr>
      </w:pPr>
    </w:p>
    <w:p w:rsidR="006123D6" w:rsidRDefault="006123D6" w:rsidP="001F55DA">
      <w:pPr>
        <w:spacing w:before="0"/>
        <w:jc w:val="both"/>
        <w:rPr>
          <w:rFonts w:ascii="Times New Roman" w:hAnsi="Times New Roman" w:cs="Times New Roman"/>
          <w:sz w:val="24"/>
          <w:szCs w:val="24"/>
        </w:rPr>
      </w:pPr>
    </w:p>
    <w:p w:rsidR="006123D6" w:rsidRDefault="006123D6" w:rsidP="001F55DA">
      <w:pPr>
        <w:spacing w:before="0"/>
        <w:jc w:val="both"/>
        <w:rPr>
          <w:rFonts w:ascii="Times New Roman" w:hAnsi="Times New Roman" w:cs="Times New Roman"/>
          <w:sz w:val="24"/>
          <w:szCs w:val="24"/>
        </w:rPr>
      </w:pPr>
    </w:p>
    <w:p w:rsidR="006123D6" w:rsidRDefault="006123D6" w:rsidP="001F55DA">
      <w:pPr>
        <w:spacing w:before="0"/>
        <w:jc w:val="both"/>
        <w:rPr>
          <w:rFonts w:ascii="Times New Roman" w:hAnsi="Times New Roman" w:cs="Times New Roman"/>
          <w:sz w:val="24"/>
          <w:szCs w:val="24"/>
        </w:rPr>
      </w:pPr>
    </w:p>
    <w:p w:rsidR="006123D6" w:rsidRDefault="006123D6" w:rsidP="001F55DA">
      <w:pPr>
        <w:spacing w:before="0"/>
        <w:jc w:val="both"/>
        <w:rPr>
          <w:rFonts w:ascii="Times New Roman" w:hAnsi="Times New Roman" w:cs="Times New Roman"/>
          <w:sz w:val="24"/>
          <w:szCs w:val="24"/>
        </w:rPr>
      </w:pPr>
    </w:p>
    <w:p w:rsidR="006123D6" w:rsidRDefault="006123D6" w:rsidP="001F55DA">
      <w:pPr>
        <w:spacing w:before="0"/>
        <w:jc w:val="both"/>
        <w:rPr>
          <w:rFonts w:ascii="Times New Roman" w:hAnsi="Times New Roman" w:cs="Times New Roman"/>
          <w:sz w:val="24"/>
          <w:szCs w:val="24"/>
        </w:rPr>
      </w:pPr>
    </w:p>
    <w:p w:rsidR="006123D6" w:rsidRDefault="006123D6" w:rsidP="001F55DA">
      <w:pPr>
        <w:spacing w:before="0"/>
        <w:jc w:val="both"/>
        <w:rPr>
          <w:rFonts w:ascii="Times New Roman" w:hAnsi="Times New Roman" w:cs="Times New Roman"/>
          <w:sz w:val="24"/>
          <w:szCs w:val="24"/>
        </w:rPr>
      </w:pPr>
    </w:p>
    <w:p w:rsidR="006123D6" w:rsidRDefault="006123D6" w:rsidP="001F55DA">
      <w:pPr>
        <w:spacing w:before="0"/>
        <w:jc w:val="both"/>
        <w:rPr>
          <w:rFonts w:ascii="Times New Roman" w:hAnsi="Times New Roman" w:cs="Times New Roman"/>
          <w:sz w:val="24"/>
          <w:szCs w:val="24"/>
        </w:rPr>
      </w:pPr>
    </w:p>
    <w:p w:rsidR="006123D6" w:rsidRDefault="006123D6" w:rsidP="001F55DA">
      <w:pPr>
        <w:spacing w:before="0"/>
        <w:jc w:val="both"/>
        <w:rPr>
          <w:rFonts w:ascii="Times New Roman" w:hAnsi="Times New Roman" w:cs="Times New Roman"/>
          <w:sz w:val="24"/>
          <w:szCs w:val="24"/>
        </w:rPr>
      </w:pPr>
    </w:p>
    <w:p w:rsidR="006123D6" w:rsidRDefault="006123D6" w:rsidP="001F55DA">
      <w:pPr>
        <w:spacing w:before="0"/>
        <w:jc w:val="both"/>
        <w:rPr>
          <w:rFonts w:ascii="Times New Roman" w:hAnsi="Times New Roman" w:cs="Times New Roman"/>
          <w:sz w:val="24"/>
          <w:szCs w:val="24"/>
        </w:rPr>
      </w:pPr>
    </w:p>
    <w:p w:rsidR="006123D6" w:rsidRPr="00A15D2C" w:rsidRDefault="006123D6" w:rsidP="001F55DA">
      <w:pPr>
        <w:spacing w:before="0" w:after="0" w:line="360" w:lineRule="auto"/>
        <w:jc w:val="both"/>
        <w:rPr>
          <w:rFonts w:ascii="Times New Roman" w:hAnsi="Times New Roman" w:cs="Times New Roman"/>
          <w:b/>
          <w:sz w:val="24"/>
          <w:szCs w:val="24"/>
          <w:u w:val="single"/>
        </w:rPr>
      </w:pPr>
      <w:r>
        <w:rPr>
          <w:rFonts w:ascii="Times New Roman" w:hAnsi="Times New Roman" w:cs="Times New Roman"/>
          <w:b/>
          <w:sz w:val="24"/>
          <w:szCs w:val="24"/>
          <w:u w:val="single"/>
        </w:rPr>
        <w:t>Obszar zdegradowany B</w:t>
      </w:r>
    </w:p>
    <w:p w:rsidR="006123D6" w:rsidRPr="00B64911" w:rsidRDefault="00B64911" w:rsidP="001F55DA">
      <w:pPr>
        <w:pStyle w:val="Legenda"/>
        <w:spacing w:before="0"/>
        <w:jc w:val="center"/>
        <w:rPr>
          <w:rFonts w:ascii="Times New Roman" w:hAnsi="Times New Roman" w:cs="Times New Roman"/>
          <w:color w:val="auto"/>
          <w:sz w:val="24"/>
          <w:szCs w:val="24"/>
        </w:rPr>
      </w:pPr>
      <w:r w:rsidRPr="00B64911">
        <w:rPr>
          <w:rFonts w:ascii="Times New Roman" w:hAnsi="Times New Roman" w:cs="Times New Roman"/>
          <w:b w:val="0"/>
          <w:noProof/>
          <w:sz w:val="24"/>
          <w:szCs w:val="24"/>
          <w:lang w:eastAsia="pl-PL"/>
        </w:rPr>
        <w:drawing>
          <wp:anchor distT="0" distB="0" distL="114300" distR="114300" simplePos="0" relativeHeight="251658752" behindDoc="0" locked="0" layoutInCell="1" allowOverlap="1">
            <wp:simplePos x="0" y="0"/>
            <wp:positionH relativeFrom="column">
              <wp:posOffset>-2540</wp:posOffset>
            </wp:positionH>
            <wp:positionV relativeFrom="paragraph">
              <wp:posOffset>269024</wp:posOffset>
            </wp:positionV>
            <wp:extent cx="5760720" cy="5005280"/>
            <wp:effectExtent l="0" t="0" r="0" b="0"/>
            <wp:wrapThrough wrapText="bothSides">
              <wp:wrapPolygon edited="0">
                <wp:start x="0" y="0"/>
                <wp:lineTo x="0" y="21540"/>
                <wp:lineTo x="21500" y="21540"/>
                <wp:lineTo x="21500" y="0"/>
                <wp:lineTo x="0" y="0"/>
              </wp:wrapPolygon>
            </wp:wrapThrough>
            <wp:docPr id="31" name="Obraz 31" descr="C:\Users\Atrium\Desktop\Tomek\Ostróda, Iława, Morąg\Mapy\iława - obszar zdegradowa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trium\Desktop\Tomek\Ostróda, Iława, Morąg\Mapy\iława - obszar zdegradowany.jpg"/>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60720" cy="5005280"/>
                    </a:xfrm>
                    <a:prstGeom prst="rect">
                      <a:avLst/>
                    </a:prstGeom>
                    <a:noFill/>
                    <a:ln>
                      <a:noFill/>
                    </a:ln>
                  </pic:spPr>
                </pic:pic>
              </a:graphicData>
            </a:graphic>
          </wp:anchor>
        </w:drawing>
      </w:r>
      <w:bookmarkStart w:id="88" w:name="_Toc443475074"/>
      <w:r w:rsidR="006123D6" w:rsidRPr="005D0D3B">
        <w:rPr>
          <w:rFonts w:ascii="Times New Roman" w:hAnsi="Times New Roman" w:cs="Times New Roman"/>
          <w:color w:val="auto"/>
          <w:sz w:val="24"/>
          <w:szCs w:val="24"/>
        </w:rPr>
        <w:t xml:space="preserve">Rysunek </w:t>
      </w:r>
      <w:r w:rsidR="006B2A66" w:rsidRPr="005D0D3B">
        <w:rPr>
          <w:rFonts w:ascii="Times New Roman" w:hAnsi="Times New Roman" w:cs="Times New Roman"/>
          <w:color w:val="auto"/>
          <w:sz w:val="24"/>
          <w:szCs w:val="24"/>
        </w:rPr>
        <w:fldChar w:fldCharType="begin"/>
      </w:r>
      <w:r w:rsidR="006123D6" w:rsidRPr="005D0D3B">
        <w:rPr>
          <w:rFonts w:ascii="Times New Roman" w:hAnsi="Times New Roman" w:cs="Times New Roman"/>
          <w:color w:val="auto"/>
          <w:sz w:val="24"/>
          <w:szCs w:val="24"/>
        </w:rPr>
        <w:instrText xml:space="preserve"> SEQ Rysunek \* ARABIC </w:instrText>
      </w:r>
      <w:r w:rsidR="006B2A66" w:rsidRPr="005D0D3B">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29</w:t>
      </w:r>
      <w:r w:rsidR="006B2A66" w:rsidRPr="005D0D3B">
        <w:rPr>
          <w:rFonts w:ascii="Times New Roman" w:hAnsi="Times New Roman" w:cs="Times New Roman"/>
          <w:color w:val="auto"/>
          <w:sz w:val="24"/>
          <w:szCs w:val="24"/>
        </w:rPr>
        <w:fldChar w:fldCharType="end"/>
      </w:r>
      <w:r w:rsidR="006123D6">
        <w:rPr>
          <w:rFonts w:ascii="Times New Roman" w:hAnsi="Times New Roman" w:cs="Times New Roman"/>
          <w:color w:val="auto"/>
          <w:sz w:val="24"/>
          <w:szCs w:val="24"/>
        </w:rPr>
        <w:t xml:space="preserve">. </w:t>
      </w:r>
      <w:r>
        <w:rPr>
          <w:rFonts w:ascii="Times New Roman" w:hAnsi="Times New Roman" w:cs="Times New Roman"/>
          <w:color w:val="auto"/>
          <w:sz w:val="24"/>
          <w:szCs w:val="24"/>
        </w:rPr>
        <w:t>Zasięg obszaru B</w:t>
      </w:r>
      <w:bookmarkEnd w:id="88"/>
    </w:p>
    <w:p w:rsidR="006123D6" w:rsidRDefault="006123D6"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w:t>
      </w:r>
    </w:p>
    <w:p w:rsidR="002F5E9C" w:rsidRDefault="002F5E9C" w:rsidP="001F55DA">
      <w:pPr>
        <w:spacing w:before="0" w:after="0" w:line="360" w:lineRule="auto"/>
        <w:jc w:val="center"/>
        <w:rPr>
          <w:rFonts w:ascii="Times New Roman" w:hAnsi="Times New Roman" w:cs="Times New Roman"/>
          <w:i/>
          <w:sz w:val="24"/>
          <w:szCs w:val="24"/>
        </w:rPr>
      </w:pPr>
    </w:p>
    <w:p w:rsidR="006123D6" w:rsidRDefault="006123D6"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Obszar zdegradowany B znajduje się w południowo - zachodniej części miasta. Jest on wyznaczony od północy </w:t>
      </w:r>
      <w:r w:rsidR="00A451EC">
        <w:rPr>
          <w:rFonts w:ascii="Times New Roman" w:hAnsi="Times New Roman" w:cs="Times New Roman"/>
          <w:sz w:val="24"/>
          <w:szCs w:val="24"/>
        </w:rPr>
        <w:t>ulicą Adama Mickiewicza</w:t>
      </w:r>
      <w:r>
        <w:rPr>
          <w:rFonts w:ascii="Times New Roman" w:hAnsi="Times New Roman" w:cs="Times New Roman"/>
          <w:sz w:val="24"/>
          <w:szCs w:val="24"/>
        </w:rPr>
        <w:t>, od wschodu - ulicami 1 Maja</w:t>
      </w:r>
      <w:r w:rsidR="00A451EC">
        <w:rPr>
          <w:rFonts w:ascii="Times New Roman" w:hAnsi="Times New Roman" w:cs="Times New Roman"/>
          <w:sz w:val="24"/>
          <w:szCs w:val="24"/>
        </w:rPr>
        <w:t>, Jana III Sobieskiego, Generała Władysława Andersa, Brzozową i Adama Asnyka</w:t>
      </w:r>
      <w:r>
        <w:rPr>
          <w:rFonts w:ascii="Times New Roman" w:hAnsi="Times New Roman" w:cs="Times New Roman"/>
          <w:sz w:val="24"/>
          <w:szCs w:val="24"/>
        </w:rPr>
        <w:t xml:space="preserve"> , od południa - ulicą Wiejską, natomiast od zachodu </w:t>
      </w:r>
      <w:r w:rsidR="00A451EC">
        <w:rPr>
          <w:rFonts w:ascii="Times New Roman" w:hAnsi="Times New Roman" w:cs="Times New Roman"/>
          <w:sz w:val="24"/>
          <w:szCs w:val="24"/>
        </w:rPr>
        <w:t>–ulicami Brodnicką i Kętrzyńską</w:t>
      </w:r>
      <w:r>
        <w:rPr>
          <w:rFonts w:ascii="Times New Roman" w:hAnsi="Times New Roman" w:cs="Times New Roman"/>
          <w:sz w:val="24"/>
          <w:szCs w:val="24"/>
        </w:rPr>
        <w:t xml:space="preserve">. Obszar ten jest dobrze skomunikowany z pozostałymi częściami miasta, pomimo tego, że nie przebiega tutaj żadna droga o znaczeniu krajowym czy wojewódzkim. Wyznaczony obszar zajmuje powierzchnię </w:t>
      </w:r>
      <w:r w:rsidR="00D51A48">
        <w:rPr>
          <w:rFonts w:ascii="Times New Roman" w:hAnsi="Times New Roman" w:cs="Times New Roman"/>
          <w:sz w:val="24"/>
          <w:szCs w:val="24"/>
        </w:rPr>
        <w:t>51,98</w:t>
      </w:r>
      <w:r>
        <w:rPr>
          <w:rFonts w:ascii="Times New Roman" w:hAnsi="Times New Roman" w:cs="Times New Roman"/>
          <w:sz w:val="24"/>
          <w:szCs w:val="24"/>
        </w:rPr>
        <w:t xml:space="preserve"> ha, co stanowi </w:t>
      </w:r>
      <w:r w:rsidR="00D51A48">
        <w:rPr>
          <w:rFonts w:ascii="Times New Roman" w:hAnsi="Times New Roman" w:cs="Times New Roman"/>
          <w:sz w:val="24"/>
          <w:szCs w:val="24"/>
        </w:rPr>
        <w:t>2,38</w:t>
      </w:r>
      <w:r>
        <w:rPr>
          <w:rFonts w:ascii="Times New Roman" w:hAnsi="Times New Roman" w:cs="Times New Roman"/>
          <w:sz w:val="24"/>
          <w:szCs w:val="24"/>
        </w:rPr>
        <w:t xml:space="preserve">% ogólnej powierzchni miasta. Teren ten zamieszkuje </w:t>
      </w:r>
      <w:r w:rsidR="006A468E">
        <w:rPr>
          <w:rFonts w:ascii="Times New Roman" w:hAnsi="Times New Roman" w:cs="Times New Roman"/>
          <w:sz w:val="24"/>
          <w:szCs w:val="24"/>
        </w:rPr>
        <w:t>4915</w:t>
      </w:r>
      <w:r>
        <w:rPr>
          <w:rFonts w:ascii="Times New Roman" w:hAnsi="Times New Roman" w:cs="Times New Roman"/>
          <w:sz w:val="24"/>
          <w:szCs w:val="24"/>
        </w:rPr>
        <w:t xml:space="preserve"> osób, tj. </w:t>
      </w:r>
      <w:r w:rsidR="006A468E">
        <w:rPr>
          <w:rFonts w:ascii="Times New Roman" w:hAnsi="Times New Roman" w:cs="Times New Roman"/>
          <w:sz w:val="24"/>
          <w:szCs w:val="24"/>
        </w:rPr>
        <w:t>14,69</w:t>
      </w:r>
      <w:r>
        <w:rPr>
          <w:rFonts w:ascii="Times New Roman" w:hAnsi="Times New Roman" w:cs="Times New Roman"/>
          <w:sz w:val="24"/>
          <w:szCs w:val="24"/>
        </w:rPr>
        <w:t>% ogólnej liczby mieszkańców</w:t>
      </w:r>
      <w:r w:rsidR="002F5E9C">
        <w:rPr>
          <w:rFonts w:ascii="Times New Roman" w:hAnsi="Times New Roman" w:cs="Times New Roman"/>
          <w:sz w:val="24"/>
          <w:szCs w:val="24"/>
        </w:rPr>
        <w:t xml:space="preserve"> miasta</w:t>
      </w:r>
      <w:r>
        <w:rPr>
          <w:rFonts w:ascii="Times New Roman" w:hAnsi="Times New Roman" w:cs="Times New Roman"/>
          <w:sz w:val="24"/>
          <w:szCs w:val="24"/>
        </w:rPr>
        <w:t>.</w:t>
      </w:r>
    </w:p>
    <w:p w:rsidR="006123D6" w:rsidRDefault="006123D6" w:rsidP="001F55DA">
      <w:pPr>
        <w:spacing w:before="0" w:after="0" w:line="360" w:lineRule="auto"/>
        <w:ind w:firstLine="360"/>
        <w:jc w:val="both"/>
        <w:rPr>
          <w:rFonts w:ascii="Times New Roman" w:hAnsi="Times New Roman" w:cs="Times New Roman"/>
          <w:sz w:val="24"/>
          <w:szCs w:val="24"/>
        </w:rPr>
      </w:pPr>
      <w:r>
        <w:rPr>
          <w:rFonts w:ascii="Times New Roman" w:hAnsi="Times New Roman" w:cs="Times New Roman"/>
          <w:sz w:val="24"/>
          <w:szCs w:val="24"/>
        </w:rPr>
        <w:t xml:space="preserve">Obszar obejmuje swym zasięgiem tereny szczególnie ważne dla mieszkańców z punktu widzenia życia społecznego, kulturalnego i rekreacji. Na obszarze zdegradowanym B zlokalizowane są następujące obiekty infrastruktury </w:t>
      </w:r>
      <w:r w:rsidR="004D4109">
        <w:rPr>
          <w:rFonts w:ascii="Times New Roman" w:hAnsi="Times New Roman" w:cs="Times New Roman"/>
          <w:sz w:val="24"/>
          <w:szCs w:val="24"/>
        </w:rPr>
        <w:t>publicz</w:t>
      </w:r>
      <w:r>
        <w:rPr>
          <w:rFonts w:ascii="Times New Roman" w:hAnsi="Times New Roman" w:cs="Times New Roman"/>
          <w:sz w:val="24"/>
          <w:szCs w:val="24"/>
        </w:rPr>
        <w:t>nej:</w:t>
      </w:r>
    </w:p>
    <w:p w:rsidR="006123D6" w:rsidRPr="00CF7014" w:rsidRDefault="006123D6" w:rsidP="001F55DA">
      <w:pPr>
        <w:pStyle w:val="Akapitzlist"/>
        <w:numPr>
          <w:ilvl w:val="0"/>
          <w:numId w:val="34"/>
        </w:numPr>
        <w:spacing w:before="0" w:after="0" w:line="360" w:lineRule="auto"/>
        <w:jc w:val="both"/>
        <w:rPr>
          <w:rFonts w:ascii="Times New Roman" w:hAnsi="Times New Roman" w:cs="Times New Roman"/>
          <w:sz w:val="24"/>
          <w:szCs w:val="24"/>
        </w:rPr>
      </w:pPr>
      <w:r w:rsidRPr="00CF7014">
        <w:rPr>
          <w:rFonts w:ascii="Times New Roman" w:hAnsi="Times New Roman" w:cs="Times New Roman"/>
          <w:sz w:val="24"/>
          <w:szCs w:val="24"/>
        </w:rPr>
        <w:t>Powiatowy Urząd Pracy,</w:t>
      </w:r>
    </w:p>
    <w:p w:rsidR="006123D6" w:rsidRPr="00CF7014" w:rsidRDefault="006123D6" w:rsidP="001F55DA">
      <w:pPr>
        <w:pStyle w:val="Akapitzlist"/>
        <w:numPr>
          <w:ilvl w:val="0"/>
          <w:numId w:val="34"/>
        </w:numPr>
        <w:spacing w:before="0" w:after="0" w:line="360" w:lineRule="auto"/>
        <w:jc w:val="both"/>
        <w:rPr>
          <w:rFonts w:ascii="Times New Roman" w:hAnsi="Times New Roman" w:cs="Times New Roman"/>
          <w:sz w:val="24"/>
          <w:szCs w:val="24"/>
        </w:rPr>
      </w:pPr>
      <w:r w:rsidRPr="00CF7014">
        <w:rPr>
          <w:rFonts w:ascii="Times New Roman" w:hAnsi="Times New Roman" w:cs="Times New Roman"/>
          <w:sz w:val="24"/>
          <w:szCs w:val="24"/>
        </w:rPr>
        <w:t>Komenda Powiatowa Policji,</w:t>
      </w:r>
    </w:p>
    <w:p w:rsidR="006123D6" w:rsidRPr="00CF7014" w:rsidRDefault="006123D6" w:rsidP="001F55DA">
      <w:pPr>
        <w:pStyle w:val="Akapitzlist"/>
        <w:numPr>
          <w:ilvl w:val="0"/>
          <w:numId w:val="34"/>
        </w:numPr>
        <w:spacing w:before="0" w:after="0" w:line="360" w:lineRule="auto"/>
        <w:jc w:val="both"/>
        <w:rPr>
          <w:rFonts w:ascii="Times New Roman" w:hAnsi="Times New Roman" w:cs="Times New Roman"/>
          <w:sz w:val="24"/>
          <w:szCs w:val="24"/>
        </w:rPr>
      </w:pPr>
      <w:r w:rsidRPr="00CF7014">
        <w:rPr>
          <w:rFonts w:ascii="Times New Roman" w:hAnsi="Times New Roman" w:cs="Times New Roman"/>
          <w:sz w:val="24"/>
          <w:szCs w:val="24"/>
        </w:rPr>
        <w:t>Zakład Ubezpieczeń Społecznych Inspektorat,</w:t>
      </w:r>
    </w:p>
    <w:p w:rsidR="006123D6" w:rsidRPr="00CF7014" w:rsidRDefault="006123D6" w:rsidP="001F55DA">
      <w:pPr>
        <w:pStyle w:val="Akapitzlist"/>
        <w:numPr>
          <w:ilvl w:val="0"/>
          <w:numId w:val="34"/>
        </w:numPr>
        <w:spacing w:before="0" w:after="0" w:line="360" w:lineRule="auto"/>
        <w:jc w:val="both"/>
        <w:rPr>
          <w:rFonts w:ascii="Times New Roman" w:hAnsi="Times New Roman" w:cs="Times New Roman"/>
          <w:sz w:val="24"/>
          <w:szCs w:val="24"/>
        </w:rPr>
      </w:pPr>
      <w:r w:rsidRPr="00CF7014">
        <w:rPr>
          <w:rFonts w:ascii="Times New Roman" w:hAnsi="Times New Roman" w:cs="Times New Roman"/>
          <w:sz w:val="24"/>
          <w:szCs w:val="24"/>
        </w:rPr>
        <w:t>Ośrodek Zdrowia Rodzina,</w:t>
      </w:r>
    </w:p>
    <w:p w:rsidR="006123D6" w:rsidRDefault="006123D6" w:rsidP="001F55DA">
      <w:pPr>
        <w:pStyle w:val="Akapitzlist"/>
        <w:numPr>
          <w:ilvl w:val="0"/>
          <w:numId w:val="34"/>
        </w:numPr>
        <w:spacing w:before="0" w:after="0" w:line="360" w:lineRule="auto"/>
        <w:jc w:val="both"/>
        <w:rPr>
          <w:rFonts w:ascii="Times New Roman" w:hAnsi="Times New Roman" w:cs="Times New Roman"/>
          <w:sz w:val="24"/>
          <w:szCs w:val="24"/>
        </w:rPr>
      </w:pPr>
      <w:r w:rsidRPr="00CF7014">
        <w:rPr>
          <w:rFonts w:ascii="Times New Roman" w:hAnsi="Times New Roman" w:cs="Times New Roman"/>
          <w:sz w:val="24"/>
          <w:szCs w:val="24"/>
        </w:rPr>
        <w:t>Zespół Szkół im. Bohaterów Września 1939 r.,</w:t>
      </w:r>
    </w:p>
    <w:p w:rsidR="00AB24FF" w:rsidRDefault="00AB24FF" w:rsidP="001F55DA">
      <w:pPr>
        <w:pStyle w:val="Akapitzlist"/>
        <w:numPr>
          <w:ilvl w:val="0"/>
          <w:numId w:val="34"/>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Samorządowa Szkoła Podstawowa nr 2</w:t>
      </w:r>
    </w:p>
    <w:p w:rsidR="00AB24FF" w:rsidRPr="00CF7014" w:rsidRDefault="00AB24FF" w:rsidP="001F55DA">
      <w:pPr>
        <w:pStyle w:val="Akapitzlist"/>
        <w:numPr>
          <w:ilvl w:val="0"/>
          <w:numId w:val="34"/>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Powiatowy Szpital im. Władysława Biegańskiego</w:t>
      </w:r>
    </w:p>
    <w:p w:rsidR="006123D6" w:rsidRPr="00CF7014" w:rsidRDefault="006123D6" w:rsidP="001F55DA">
      <w:pPr>
        <w:pStyle w:val="Akapitzlist"/>
        <w:numPr>
          <w:ilvl w:val="0"/>
          <w:numId w:val="34"/>
        </w:numPr>
        <w:spacing w:before="0" w:after="0" w:line="360" w:lineRule="auto"/>
        <w:jc w:val="both"/>
        <w:rPr>
          <w:rFonts w:ascii="Times New Roman" w:hAnsi="Times New Roman" w:cs="Times New Roman"/>
          <w:sz w:val="24"/>
          <w:szCs w:val="24"/>
        </w:rPr>
      </w:pPr>
      <w:r w:rsidRPr="00CF7014">
        <w:rPr>
          <w:rFonts w:ascii="Times New Roman" w:hAnsi="Times New Roman" w:cs="Times New Roman"/>
          <w:sz w:val="24"/>
          <w:szCs w:val="24"/>
        </w:rPr>
        <w:t>Przedszkole nr 2 Miejskie Integracyjne,</w:t>
      </w:r>
    </w:p>
    <w:p w:rsidR="006123D6" w:rsidRPr="00CF7014" w:rsidRDefault="006123D6" w:rsidP="001F55DA">
      <w:pPr>
        <w:pStyle w:val="Akapitzlist"/>
        <w:numPr>
          <w:ilvl w:val="0"/>
          <w:numId w:val="34"/>
        </w:numPr>
        <w:spacing w:before="0" w:after="0" w:line="360" w:lineRule="auto"/>
        <w:jc w:val="both"/>
        <w:rPr>
          <w:rFonts w:ascii="Times New Roman" w:hAnsi="Times New Roman" w:cs="Times New Roman"/>
          <w:sz w:val="24"/>
          <w:szCs w:val="24"/>
        </w:rPr>
      </w:pPr>
      <w:r w:rsidRPr="00CF7014">
        <w:rPr>
          <w:rFonts w:ascii="Times New Roman" w:hAnsi="Times New Roman" w:cs="Times New Roman"/>
          <w:sz w:val="24"/>
          <w:szCs w:val="24"/>
        </w:rPr>
        <w:t>Zakład Karny,</w:t>
      </w:r>
    </w:p>
    <w:p w:rsidR="006123D6" w:rsidRPr="00CF7014" w:rsidRDefault="006123D6" w:rsidP="001F55DA">
      <w:pPr>
        <w:pStyle w:val="Akapitzlist"/>
        <w:numPr>
          <w:ilvl w:val="0"/>
          <w:numId w:val="34"/>
        </w:numPr>
        <w:spacing w:before="0" w:after="0" w:line="360" w:lineRule="auto"/>
        <w:jc w:val="both"/>
        <w:rPr>
          <w:rFonts w:ascii="Times New Roman" w:hAnsi="Times New Roman" w:cs="Times New Roman"/>
          <w:sz w:val="24"/>
          <w:szCs w:val="24"/>
        </w:rPr>
      </w:pPr>
      <w:r w:rsidRPr="00CF7014">
        <w:rPr>
          <w:rFonts w:ascii="Times New Roman" w:hAnsi="Times New Roman" w:cs="Times New Roman"/>
          <w:sz w:val="24"/>
          <w:szCs w:val="24"/>
        </w:rPr>
        <w:t>Leśnictwo Kamionka, Nadleśnictwo Iława,</w:t>
      </w:r>
    </w:p>
    <w:p w:rsidR="002F5E9C" w:rsidRPr="00AB24FF" w:rsidRDefault="006123D6" w:rsidP="001F55DA">
      <w:pPr>
        <w:pStyle w:val="Akapitzlist"/>
        <w:numPr>
          <w:ilvl w:val="0"/>
          <w:numId w:val="34"/>
        </w:numPr>
        <w:spacing w:before="0" w:after="0" w:line="360" w:lineRule="auto"/>
        <w:jc w:val="both"/>
        <w:rPr>
          <w:rFonts w:ascii="Times New Roman" w:hAnsi="Times New Roman" w:cs="Times New Roman"/>
          <w:sz w:val="24"/>
          <w:szCs w:val="24"/>
        </w:rPr>
      </w:pPr>
      <w:r w:rsidRPr="00CF7014">
        <w:rPr>
          <w:rFonts w:ascii="Times New Roman" w:hAnsi="Times New Roman" w:cs="Times New Roman"/>
          <w:sz w:val="24"/>
          <w:szCs w:val="24"/>
        </w:rPr>
        <w:t>zakłady usługowe,</w:t>
      </w:r>
      <w:r w:rsidR="00AB24FF">
        <w:rPr>
          <w:rFonts w:ascii="Times New Roman" w:hAnsi="Times New Roman" w:cs="Times New Roman"/>
          <w:sz w:val="24"/>
          <w:szCs w:val="24"/>
        </w:rPr>
        <w:t xml:space="preserve"> sklepy</w:t>
      </w:r>
    </w:p>
    <w:p w:rsidR="002A1E28" w:rsidRDefault="002D6E1E"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Poniżej zaprezentowano wykaz ulic wchodzących w </w:t>
      </w:r>
      <w:r w:rsidR="00AB24FF">
        <w:rPr>
          <w:rFonts w:ascii="Times New Roman" w:hAnsi="Times New Roman" w:cs="Times New Roman"/>
          <w:sz w:val="24"/>
          <w:szCs w:val="24"/>
        </w:rPr>
        <w:t>skład obszaru zdegradowanego B.</w:t>
      </w:r>
    </w:p>
    <w:p w:rsidR="00AB24FF" w:rsidRDefault="00AB24FF" w:rsidP="001F55DA">
      <w:pPr>
        <w:spacing w:before="0" w:after="0" w:line="360" w:lineRule="auto"/>
        <w:jc w:val="both"/>
        <w:rPr>
          <w:rFonts w:ascii="Times New Roman" w:hAnsi="Times New Roman" w:cs="Times New Roman"/>
          <w:sz w:val="24"/>
          <w:szCs w:val="24"/>
        </w:rPr>
      </w:pPr>
    </w:p>
    <w:p w:rsidR="002D6E1E" w:rsidRPr="002D6E1E" w:rsidRDefault="002D6E1E" w:rsidP="001F55DA">
      <w:pPr>
        <w:pStyle w:val="Legenda"/>
        <w:spacing w:before="0"/>
        <w:jc w:val="center"/>
        <w:rPr>
          <w:rFonts w:ascii="Times New Roman" w:hAnsi="Times New Roman" w:cs="Times New Roman"/>
          <w:color w:val="auto"/>
          <w:sz w:val="24"/>
          <w:szCs w:val="24"/>
        </w:rPr>
      </w:pPr>
      <w:bookmarkStart w:id="89" w:name="_Toc443475111"/>
      <w:r w:rsidRPr="002D6E1E">
        <w:rPr>
          <w:rFonts w:ascii="Times New Roman" w:hAnsi="Times New Roman" w:cs="Times New Roman"/>
          <w:color w:val="auto"/>
          <w:sz w:val="24"/>
          <w:szCs w:val="24"/>
        </w:rPr>
        <w:t xml:space="preserve">Tabela </w:t>
      </w:r>
      <w:r w:rsidR="006B2A66" w:rsidRPr="002D6E1E">
        <w:rPr>
          <w:rFonts w:ascii="Times New Roman" w:hAnsi="Times New Roman" w:cs="Times New Roman"/>
          <w:color w:val="auto"/>
          <w:sz w:val="24"/>
          <w:szCs w:val="24"/>
        </w:rPr>
        <w:fldChar w:fldCharType="begin"/>
      </w:r>
      <w:r w:rsidRPr="002D6E1E">
        <w:rPr>
          <w:rFonts w:ascii="Times New Roman" w:hAnsi="Times New Roman" w:cs="Times New Roman"/>
          <w:color w:val="auto"/>
          <w:sz w:val="24"/>
          <w:szCs w:val="24"/>
        </w:rPr>
        <w:instrText xml:space="preserve"> SEQ Tabela \* ARABIC </w:instrText>
      </w:r>
      <w:r w:rsidR="006B2A66" w:rsidRPr="002D6E1E">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28</w:t>
      </w:r>
      <w:r w:rsidR="006B2A66" w:rsidRPr="002D6E1E">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Pr="002D6E1E">
        <w:rPr>
          <w:rFonts w:ascii="Times New Roman" w:hAnsi="Times New Roman" w:cs="Times New Roman"/>
          <w:color w:val="auto"/>
          <w:sz w:val="24"/>
          <w:szCs w:val="24"/>
        </w:rPr>
        <w:t>Wykaz ulic wchodzących w skład obszaru zdegradowanego B</w:t>
      </w:r>
      <w:bookmarkEnd w:id="89"/>
    </w:p>
    <w:tbl>
      <w:tblPr>
        <w:tblStyle w:val="Tabela-Siatka"/>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3827"/>
        <w:gridCol w:w="4122"/>
      </w:tblGrid>
      <w:tr w:rsidR="002D6E1E" w:rsidTr="002A1E28">
        <w:trPr>
          <w:trHeight w:val="398"/>
          <w:jc w:val="center"/>
        </w:trPr>
        <w:tc>
          <w:tcPr>
            <w:tcW w:w="7949" w:type="dxa"/>
            <w:gridSpan w:val="2"/>
            <w:shd w:val="clear" w:color="auto" w:fill="8DB3E2" w:themeFill="text2" w:themeFillTint="66"/>
            <w:vAlign w:val="center"/>
          </w:tcPr>
          <w:p w:rsidR="002D6E1E" w:rsidRDefault="002D6E1E"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Wykaz ulic wchodzących w całości w skład obszaru</w:t>
            </w:r>
          </w:p>
        </w:tc>
      </w:tr>
      <w:tr w:rsidR="002D6E1E" w:rsidTr="002A1E28">
        <w:trPr>
          <w:trHeight w:val="403"/>
          <w:jc w:val="center"/>
        </w:trPr>
        <w:tc>
          <w:tcPr>
            <w:tcW w:w="3827" w:type="dxa"/>
            <w:shd w:val="clear" w:color="auto" w:fill="8DB3E2" w:themeFill="text2" w:themeFillTint="66"/>
            <w:vAlign w:val="center"/>
          </w:tcPr>
          <w:p w:rsidR="002D6E1E" w:rsidRPr="00C952DE" w:rsidRDefault="00B66472" w:rsidP="001F55DA">
            <w:pPr>
              <w:spacing w:before="0"/>
              <w:jc w:val="center"/>
              <w:rPr>
                <w:rFonts w:ascii="Times New Roman" w:hAnsi="Times New Roman" w:cs="Times New Roman"/>
                <w:sz w:val="24"/>
                <w:szCs w:val="24"/>
              </w:rPr>
            </w:pPr>
            <w:r>
              <w:rPr>
                <w:rFonts w:ascii="Times New Roman" w:hAnsi="Times New Roman" w:cs="Times New Roman"/>
                <w:sz w:val="24"/>
                <w:szCs w:val="24"/>
              </w:rPr>
              <w:t>Adama Asnyka</w:t>
            </w:r>
          </w:p>
        </w:tc>
        <w:tc>
          <w:tcPr>
            <w:tcW w:w="4122" w:type="dxa"/>
            <w:shd w:val="clear" w:color="auto" w:fill="FFFF66"/>
            <w:vAlign w:val="center"/>
          </w:tcPr>
          <w:p w:rsidR="002D6E1E" w:rsidRDefault="00B66472" w:rsidP="001F55DA">
            <w:pPr>
              <w:spacing w:before="0"/>
              <w:jc w:val="center"/>
              <w:rPr>
                <w:rFonts w:ascii="Times New Roman" w:hAnsi="Times New Roman" w:cs="Times New Roman"/>
                <w:sz w:val="24"/>
                <w:szCs w:val="24"/>
              </w:rPr>
            </w:pPr>
            <w:r>
              <w:rPr>
                <w:rFonts w:ascii="Times New Roman" w:hAnsi="Times New Roman" w:cs="Times New Roman"/>
                <w:sz w:val="24"/>
                <w:szCs w:val="24"/>
              </w:rPr>
              <w:t>Brodnicka</w:t>
            </w:r>
          </w:p>
        </w:tc>
      </w:tr>
      <w:tr w:rsidR="002D6E1E" w:rsidTr="002A1E28">
        <w:trPr>
          <w:trHeight w:val="395"/>
          <w:jc w:val="center"/>
        </w:trPr>
        <w:tc>
          <w:tcPr>
            <w:tcW w:w="3827" w:type="dxa"/>
            <w:shd w:val="clear" w:color="auto" w:fill="8DB3E2" w:themeFill="text2" w:themeFillTint="66"/>
            <w:vAlign w:val="center"/>
          </w:tcPr>
          <w:p w:rsidR="002D6E1E" w:rsidRDefault="00B66472" w:rsidP="001F55DA">
            <w:pPr>
              <w:spacing w:before="0"/>
              <w:jc w:val="center"/>
              <w:rPr>
                <w:rFonts w:ascii="Times New Roman" w:hAnsi="Times New Roman" w:cs="Times New Roman"/>
                <w:sz w:val="24"/>
                <w:szCs w:val="24"/>
              </w:rPr>
            </w:pPr>
            <w:r>
              <w:rPr>
                <w:rFonts w:ascii="Times New Roman" w:hAnsi="Times New Roman" w:cs="Times New Roman"/>
                <w:sz w:val="24"/>
                <w:szCs w:val="24"/>
              </w:rPr>
              <w:t>Gen. Władysława Andersa</w:t>
            </w:r>
          </w:p>
        </w:tc>
        <w:tc>
          <w:tcPr>
            <w:tcW w:w="4122" w:type="dxa"/>
            <w:shd w:val="clear" w:color="auto" w:fill="FFFF99"/>
            <w:vAlign w:val="center"/>
          </w:tcPr>
          <w:p w:rsidR="002D6E1E" w:rsidRDefault="00B66472" w:rsidP="001F55DA">
            <w:pPr>
              <w:spacing w:before="0"/>
              <w:jc w:val="center"/>
              <w:rPr>
                <w:rFonts w:ascii="Times New Roman" w:hAnsi="Times New Roman" w:cs="Times New Roman"/>
                <w:sz w:val="24"/>
                <w:szCs w:val="24"/>
              </w:rPr>
            </w:pPr>
            <w:r>
              <w:rPr>
                <w:rFonts w:ascii="Times New Roman" w:hAnsi="Times New Roman" w:cs="Times New Roman"/>
                <w:sz w:val="24"/>
                <w:szCs w:val="24"/>
              </w:rPr>
              <w:t>Jana Kasprowicza</w:t>
            </w:r>
          </w:p>
        </w:tc>
      </w:tr>
      <w:tr w:rsidR="002D6E1E" w:rsidTr="002A1E28">
        <w:trPr>
          <w:trHeight w:val="395"/>
          <w:jc w:val="center"/>
        </w:trPr>
        <w:tc>
          <w:tcPr>
            <w:tcW w:w="3827" w:type="dxa"/>
            <w:shd w:val="clear" w:color="auto" w:fill="8DB3E2" w:themeFill="text2" w:themeFillTint="66"/>
            <w:vAlign w:val="center"/>
          </w:tcPr>
          <w:p w:rsidR="002D6E1E" w:rsidRDefault="00B66472" w:rsidP="001F55DA">
            <w:pPr>
              <w:spacing w:before="0"/>
              <w:jc w:val="center"/>
              <w:rPr>
                <w:rFonts w:ascii="Times New Roman" w:hAnsi="Times New Roman" w:cs="Times New Roman"/>
                <w:sz w:val="24"/>
                <w:szCs w:val="24"/>
              </w:rPr>
            </w:pPr>
            <w:r>
              <w:rPr>
                <w:rFonts w:ascii="Times New Roman" w:hAnsi="Times New Roman" w:cs="Times New Roman"/>
                <w:sz w:val="24"/>
                <w:szCs w:val="24"/>
              </w:rPr>
              <w:t>Jasielska</w:t>
            </w:r>
          </w:p>
        </w:tc>
        <w:tc>
          <w:tcPr>
            <w:tcW w:w="4122" w:type="dxa"/>
            <w:shd w:val="clear" w:color="auto" w:fill="FFFF66"/>
            <w:vAlign w:val="center"/>
          </w:tcPr>
          <w:p w:rsidR="002D6E1E" w:rsidRDefault="00B66472" w:rsidP="001F55DA">
            <w:pPr>
              <w:spacing w:before="0"/>
              <w:jc w:val="center"/>
              <w:rPr>
                <w:rFonts w:ascii="Times New Roman" w:hAnsi="Times New Roman" w:cs="Times New Roman"/>
                <w:sz w:val="24"/>
                <w:szCs w:val="24"/>
              </w:rPr>
            </w:pPr>
            <w:r>
              <w:rPr>
                <w:rFonts w:ascii="Times New Roman" w:hAnsi="Times New Roman" w:cs="Times New Roman"/>
                <w:sz w:val="24"/>
                <w:szCs w:val="24"/>
              </w:rPr>
              <w:t>Kętrzyńska</w:t>
            </w:r>
          </w:p>
        </w:tc>
      </w:tr>
      <w:tr w:rsidR="002D6E1E" w:rsidTr="002A1E28">
        <w:trPr>
          <w:trHeight w:val="395"/>
          <w:jc w:val="center"/>
        </w:trPr>
        <w:tc>
          <w:tcPr>
            <w:tcW w:w="3827" w:type="dxa"/>
            <w:shd w:val="clear" w:color="auto" w:fill="8DB3E2" w:themeFill="text2" w:themeFillTint="66"/>
            <w:vAlign w:val="center"/>
          </w:tcPr>
          <w:p w:rsidR="002D6E1E" w:rsidRDefault="00B66472" w:rsidP="001F55DA">
            <w:pPr>
              <w:spacing w:before="0"/>
              <w:jc w:val="center"/>
              <w:rPr>
                <w:rFonts w:ascii="Times New Roman" w:hAnsi="Times New Roman" w:cs="Times New Roman"/>
                <w:sz w:val="24"/>
                <w:szCs w:val="24"/>
              </w:rPr>
            </w:pPr>
            <w:r>
              <w:rPr>
                <w:rFonts w:ascii="Times New Roman" w:hAnsi="Times New Roman" w:cs="Times New Roman"/>
                <w:sz w:val="24"/>
                <w:szCs w:val="24"/>
              </w:rPr>
              <w:t>Nowomiejska</w:t>
            </w:r>
          </w:p>
        </w:tc>
        <w:tc>
          <w:tcPr>
            <w:tcW w:w="4122" w:type="dxa"/>
            <w:shd w:val="clear" w:color="auto" w:fill="FFFF99"/>
            <w:vAlign w:val="center"/>
          </w:tcPr>
          <w:p w:rsidR="002D6E1E" w:rsidRDefault="002D6E1E" w:rsidP="001F55DA">
            <w:pPr>
              <w:spacing w:before="0"/>
              <w:jc w:val="center"/>
              <w:rPr>
                <w:rFonts w:ascii="Times New Roman" w:hAnsi="Times New Roman" w:cs="Times New Roman"/>
                <w:sz w:val="24"/>
                <w:szCs w:val="24"/>
              </w:rPr>
            </w:pPr>
          </w:p>
        </w:tc>
      </w:tr>
      <w:tr w:rsidR="002D6E1E" w:rsidTr="006E7F27">
        <w:trPr>
          <w:trHeight w:val="395"/>
          <w:jc w:val="center"/>
        </w:trPr>
        <w:tc>
          <w:tcPr>
            <w:tcW w:w="7949" w:type="dxa"/>
            <w:gridSpan w:val="2"/>
            <w:shd w:val="clear" w:color="auto" w:fill="8DB3E2" w:themeFill="text2" w:themeFillTint="66"/>
            <w:vAlign w:val="center"/>
          </w:tcPr>
          <w:p w:rsidR="002D6E1E" w:rsidRPr="002D6E1E" w:rsidRDefault="002D6E1E"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Ulice częściowo wchodzące w skład obszaru</w:t>
            </w:r>
          </w:p>
        </w:tc>
      </w:tr>
      <w:tr w:rsidR="002D6E1E" w:rsidTr="002A1E28">
        <w:trPr>
          <w:trHeight w:val="395"/>
          <w:jc w:val="center"/>
        </w:trPr>
        <w:tc>
          <w:tcPr>
            <w:tcW w:w="3827" w:type="dxa"/>
            <w:shd w:val="clear" w:color="auto" w:fill="8DB3E2" w:themeFill="text2" w:themeFillTint="66"/>
            <w:vAlign w:val="center"/>
          </w:tcPr>
          <w:p w:rsidR="002D6E1E" w:rsidRDefault="00B66472" w:rsidP="001F55DA">
            <w:pPr>
              <w:spacing w:before="0"/>
              <w:jc w:val="center"/>
              <w:rPr>
                <w:rFonts w:ascii="Times New Roman" w:hAnsi="Times New Roman" w:cs="Times New Roman"/>
                <w:sz w:val="24"/>
                <w:szCs w:val="24"/>
              </w:rPr>
            </w:pPr>
            <w:r>
              <w:rPr>
                <w:rFonts w:ascii="Times New Roman" w:hAnsi="Times New Roman" w:cs="Times New Roman"/>
                <w:sz w:val="24"/>
                <w:szCs w:val="24"/>
              </w:rPr>
              <w:t>1 Maja (60%)</w:t>
            </w:r>
          </w:p>
        </w:tc>
        <w:tc>
          <w:tcPr>
            <w:tcW w:w="4122" w:type="dxa"/>
            <w:shd w:val="clear" w:color="auto" w:fill="FFFF66"/>
            <w:vAlign w:val="center"/>
          </w:tcPr>
          <w:p w:rsidR="002D6E1E" w:rsidRDefault="00B66472" w:rsidP="001F55DA">
            <w:pPr>
              <w:spacing w:before="0"/>
              <w:jc w:val="center"/>
              <w:rPr>
                <w:rFonts w:ascii="Times New Roman" w:hAnsi="Times New Roman" w:cs="Times New Roman"/>
                <w:sz w:val="24"/>
                <w:szCs w:val="24"/>
              </w:rPr>
            </w:pPr>
            <w:r>
              <w:rPr>
                <w:rFonts w:ascii="Times New Roman" w:hAnsi="Times New Roman" w:cs="Times New Roman"/>
                <w:sz w:val="24"/>
                <w:szCs w:val="24"/>
              </w:rPr>
              <w:t>Adama Mickiewicza (90%)</w:t>
            </w:r>
          </w:p>
        </w:tc>
      </w:tr>
      <w:tr w:rsidR="002D6E1E" w:rsidTr="006E7F27">
        <w:trPr>
          <w:trHeight w:val="395"/>
          <w:jc w:val="center"/>
        </w:trPr>
        <w:tc>
          <w:tcPr>
            <w:tcW w:w="3827" w:type="dxa"/>
            <w:shd w:val="clear" w:color="auto" w:fill="8DB3E2" w:themeFill="text2" w:themeFillTint="66"/>
            <w:vAlign w:val="center"/>
          </w:tcPr>
          <w:p w:rsidR="002D6E1E" w:rsidRDefault="00B66472" w:rsidP="001F55DA">
            <w:pPr>
              <w:spacing w:before="0"/>
              <w:jc w:val="center"/>
              <w:rPr>
                <w:rFonts w:ascii="Times New Roman" w:hAnsi="Times New Roman" w:cs="Times New Roman"/>
                <w:sz w:val="24"/>
                <w:szCs w:val="24"/>
              </w:rPr>
            </w:pPr>
            <w:r>
              <w:rPr>
                <w:rFonts w:ascii="Times New Roman" w:hAnsi="Times New Roman" w:cs="Times New Roman"/>
                <w:sz w:val="24"/>
                <w:szCs w:val="24"/>
              </w:rPr>
              <w:t>Gdańska (40%)</w:t>
            </w:r>
          </w:p>
        </w:tc>
        <w:tc>
          <w:tcPr>
            <w:tcW w:w="4122" w:type="dxa"/>
            <w:shd w:val="clear" w:color="auto" w:fill="FFFF99"/>
            <w:vAlign w:val="center"/>
          </w:tcPr>
          <w:p w:rsidR="002D6E1E" w:rsidRDefault="00B66472" w:rsidP="001F55DA">
            <w:pPr>
              <w:spacing w:before="0"/>
              <w:jc w:val="center"/>
              <w:rPr>
                <w:rFonts w:ascii="Times New Roman" w:hAnsi="Times New Roman" w:cs="Times New Roman"/>
                <w:sz w:val="24"/>
                <w:szCs w:val="24"/>
              </w:rPr>
            </w:pPr>
            <w:r>
              <w:rPr>
                <w:rFonts w:ascii="Times New Roman" w:hAnsi="Times New Roman" w:cs="Times New Roman"/>
                <w:sz w:val="24"/>
                <w:szCs w:val="24"/>
              </w:rPr>
              <w:t>Wiejska (50%)</w:t>
            </w:r>
          </w:p>
        </w:tc>
      </w:tr>
    </w:tbl>
    <w:p w:rsidR="002D6E1E" w:rsidRDefault="002D6E1E"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w:t>
      </w:r>
    </w:p>
    <w:p w:rsidR="002D6E1E" w:rsidRPr="002D6E1E" w:rsidRDefault="002D6E1E" w:rsidP="001F55DA">
      <w:pPr>
        <w:spacing w:before="0" w:after="0" w:line="360" w:lineRule="auto"/>
        <w:jc w:val="center"/>
        <w:rPr>
          <w:rFonts w:ascii="Times New Roman" w:hAnsi="Times New Roman" w:cs="Times New Roman"/>
          <w:i/>
          <w:sz w:val="24"/>
          <w:szCs w:val="24"/>
        </w:rPr>
      </w:pPr>
    </w:p>
    <w:p w:rsidR="002F5E9C" w:rsidRDefault="002F5E9C"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Ostateczne potwierdzenie zasadności wyboru obszaru zdegradowanego B dokonane zostało przeprowadzeniem analizy wskaźnikowej dla wskazanego obszaru. Sytuację kryzysową potwierdza zdiagnozowanie mniej korzystnych wartości wskaźników w przypadku co najmniej 3 kryteriów w porównaniu z ich średnią dla całego miasta.</w:t>
      </w:r>
    </w:p>
    <w:p w:rsidR="00B66472" w:rsidRDefault="006123D6" w:rsidP="001F55DA">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Zestawienie danych wyjściowych, pozyskanych w celu przeprowadzenia analizy wskaźnikowej dla miasta oraz badanego obszaru zaprezentowano w poniższej tabeli.</w:t>
      </w:r>
    </w:p>
    <w:p w:rsidR="006123D6" w:rsidRPr="003F788D" w:rsidRDefault="006123D6" w:rsidP="001F55DA">
      <w:pPr>
        <w:pStyle w:val="Legenda"/>
        <w:spacing w:before="0"/>
        <w:jc w:val="center"/>
        <w:rPr>
          <w:rFonts w:ascii="Times New Roman" w:hAnsi="Times New Roman" w:cs="Times New Roman"/>
          <w:color w:val="auto"/>
          <w:sz w:val="24"/>
          <w:szCs w:val="24"/>
        </w:rPr>
      </w:pPr>
      <w:bookmarkStart w:id="90" w:name="_Toc443475112"/>
      <w:r w:rsidRPr="003F788D">
        <w:rPr>
          <w:rFonts w:ascii="Times New Roman" w:hAnsi="Times New Roman" w:cs="Times New Roman"/>
          <w:color w:val="auto"/>
          <w:sz w:val="24"/>
          <w:szCs w:val="24"/>
        </w:rPr>
        <w:t xml:space="preserve">Tabela </w:t>
      </w:r>
      <w:r w:rsidR="006B2A66" w:rsidRPr="003F788D">
        <w:rPr>
          <w:rFonts w:ascii="Times New Roman" w:hAnsi="Times New Roman" w:cs="Times New Roman"/>
          <w:color w:val="auto"/>
          <w:sz w:val="24"/>
          <w:szCs w:val="24"/>
        </w:rPr>
        <w:fldChar w:fldCharType="begin"/>
      </w:r>
      <w:r w:rsidRPr="003F788D">
        <w:rPr>
          <w:rFonts w:ascii="Times New Roman" w:hAnsi="Times New Roman" w:cs="Times New Roman"/>
          <w:color w:val="auto"/>
          <w:sz w:val="24"/>
          <w:szCs w:val="24"/>
        </w:rPr>
        <w:instrText xml:space="preserve"> SEQ Tabela \* ARABIC </w:instrText>
      </w:r>
      <w:r w:rsidR="006B2A66" w:rsidRPr="003F788D">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29</w:t>
      </w:r>
      <w:r w:rsidR="006B2A66" w:rsidRPr="003F788D">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Pr="003F788D">
        <w:rPr>
          <w:rFonts w:ascii="Times New Roman" w:hAnsi="Times New Roman" w:cs="Times New Roman"/>
          <w:color w:val="auto"/>
          <w:sz w:val="24"/>
          <w:szCs w:val="24"/>
        </w:rPr>
        <w:t>Dane wyjściowe do przeprowadzenia analizy wskaźnikowej</w:t>
      </w:r>
      <w:bookmarkEnd w:id="90"/>
    </w:p>
    <w:tbl>
      <w:tblPr>
        <w:tblStyle w:val="Tabela-Siatka"/>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3606"/>
        <w:gridCol w:w="1701"/>
        <w:gridCol w:w="1701"/>
      </w:tblGrid>
      <w:tr w:rsidR="00010233" w:rsidTr="00010233">
        <w:trPr>
          <w:jc w:val="center"/>
        </w:trPr>
        <w:tc>
          <w:tcPr>
            <w:tcW w:w="3606" w:type="dxa"/>
            <w:tcBorders>
              <w:bottom w:val="double" w:sz="4" w:space="0" w:color="auto"/>
            </w:tcBorders>
            <w:shd w:val="clear" w:color="auto" w:fill="8DB3E2" w:themeFill="text2" w:themeFillTint="66"/>
            <w:vAlign w:val="center"/>
          </w:tcPr>
          <w:p w:rsidR="00010233" w:rsidRDefault="00010233"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Wyszczególnienie</w:t>
            </w:r>
          </w:p>
          <w:p w:rsidR="00010233" w:rsidRPr="00D45CBB" w:rsidRDefault="00010233" w:rsidP="001F55DA">
            <w:pPr>
              <w:spacing w:before="0"/>
              <w:jc w:val="center"/>
              <w:rPr>
                <w:rFonts w:ascii="Times New Roman" w:hAnsi="Times New Roman" w:cs="Times New Roman"/>
                <w:b/>
                <w:sz w:val="24"/>
                <w:szCs w:val="24"/>
              </w:rPr>
            </w:pPr>
          </w:p>
        </w:tc>
        <w:tc>
          <w:tcPr>
            <w:tcW w:w="1701" w:type="dxa"/>
            <w:tcBorders>
              <w:bottom w:val="double" w:sz="4" w:space="0" w:color="auto"/>
            </w:tcBorders>
            <w:shd w:val="clear" w:color="auto" w:fill="8DB3E2" w:themeFill="text2" w:themeFillTint="66"/>
            <w:vAlign w:val="center"/>
          </w:tcPr>
          <w:p w:rsidR="00010233" w:rsidRDefault="00010233"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Obszar B</w:t>
            </w:r>
          </w:p>
        </w:tc>
        <w:tc>
          <w:tcPr>
            <w:tcW w:w="1701" w:type="dxa"/>
            <w:tcBorders>
              <w:bottom w:val="double" w:sz="4" w:space="0" w:color="auto"/>
            </w:tcBorders>
            <w:shd w:val="clear" w:color="auto" w:fill="8DB3E2" w:themeFill="text2" w:themeFillTint="66"/>
            <w:vAlign w:val="center"/>
          </w:tcPr>
          <w:p w:rsidR="00010233" w:rsidRDefault="00010233"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Miasto Iława</w:t>
            </w:r>
          </w:p>
        </w:tc>
      </w:tr>
      <w:tr w:rsidR="00010233" w:rsidRPr="003832EF" w:rsidTr="00010233">
        <w:trPr>
          <w:jc w:val="center"/>
        </w:trPr>
        <w:tc>
          <w:tcPr>
            <w:tcW w:w="3606" w:type="dxa"/>
            <w:shd w:val="clear" w:color="auto" w:fill="8DB3E2" w:themeFill="text2" w:themeFillTint="66"/>
            <w:vAlign w:val="center"/>
          </w:tcPr>
          <w:p w:rsidR="00010233" w:rsidRDefault="00010233" w:rsidP="001F55DA">
            <w:pPr>
              <w:spacing w:before="0"/>
              <w:jc w:val="center"/>
              <w:rPr>
                <w:rFonts w:ascii="Times New Roman" w:hAnsi="Times New Roman" w:cs="Times New Roman"/>
                <w:sz w:val="24"/>
                <w:szCs w:val="24"/>
              </w:rPr>
            </w:pPr>
            <w:r>
              <w:rPr>
                <w:rFonts w:ascii="Times New Roman" w:hAnsi="Times New Roman" w:cs="Times New Roman"/>
                <w:sz w:val="24"/>
                <w:szCs w:val="24"/>
              </w:rPr>
              <w:t xml:space="preserve">Liczba ludności </w:t>
            </w:r>
          </w:p>
          <w:p w:rsidR="00010233" w:rsidRPr="00C952DE" w:rsidRDefault="00010233" w:rsidP="001F55DA">
            <w:pPr>
              <w:spacing w:before="0"/>
              <w:jc w:val="center"/>
              <w:rPr>
                <w:rFonts w:ascii="Times New Roman" w:hAnsi="Times New Roman" w:cs="Times New Roman"/>
                <w:sz w:val="24"/>
                <w:szCs w:val="24"/>
              </w:rPr>
            </w:pPr>
            <w:r>
              <w:rPr>
                <w:rFonts w:ascii="Times New Roman" w:hAnsi="Times New Roman" w:cs="Times New Roman"/>
                <w:sz w:val="24"/>
                <w:szCs w:val="24"/>
              </w:rPr>
              <w:t>(stan na 31.12.2014 r.)</w:t>
            </w:r>
          </w:p>
        </w:tc>
        <w:tc>
          <w:tcPr>
            <w:tcW w:w="1701" w:type="dxa"/>
            <w:tcBorders>
              <w:bottom w:val="double" w:sz="4" w:space="0" w:color="auto"/>
            </w:tcBorders>
            <w:shd w:val="clear" w:color="auto" w:fill="FFFF66"/>
            <w:vAlign w:val="center"/>
          </w:tcPr>
          <w:p w:rsidR="00010233" w:rsidRDefault="006A468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4 915</w:t>
            </w:r>
          </w:p>
        </w:tc>
        <w:tc>
          <w:tcPr>
            <w:tcW w:w="1701" w:type="dxa"/>
            <w:tcBorders>
              <w:bottom w:val="double" w:sz="4" w:space="0" w:color="auto"/>
            </w:tcBorders>
            <w:shd w:val="clear" w:color="auto" w:fill="FFFF66"/>
            <w:vAlign w:val="center"/>
          </w:tcPr>
          <w:p w:rsidR="00010233" w:rsidRDefault="00AB24F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33 463</w:t>
            </w:r>
          </w:p>
        </w:tc>
      </w:tr>
      <w:tr w:rsidR="00010233" w:rsidRPr="003832EF" w:rsidTr="00010233">
        <w:trPr>
          <w:jc w:val="center"/>
        </w:trPr>
        <w:tc>
          <w:tcPr>
            <w:tcW w:w="3606" w:type="dxa"/>
            <w:shd w:val="clear" w:color="auto" w:fill="8DB3E2" w:themeFill="text2" w:themeFillTint="66"/>
            <w:vAlign w:val="center"/>
          </w:tcPr>
          <w:p w:rsidR="00010233" w:rsidRDefault="00010233" w:rsidP="001F55DA">
            <w:pPr>
              <w:spacing w:before="0"/>
              <w:jc w:val="center"/>
              <w:rPr>
                <w:rFonts w:ascii="Times New Roman" w:hAnsi="Times New Roman" w:cs="Times New Roman"/>
                <w:sz w:val="24"/>
                <w:szCs w:val="24"/>
              </w:rPr>
            </w:pPr>
            <w:r>
              <w:rPr>
                <w:rFonts w:ascii="Times New Roman" w:hAnsi="Times New Roman" w:cs="Times New Roman"/>
                <w:sz w:val="24"/>
                <w:szCs w:val="24"/>
              </w:rPr>
              <w:t xml:space="preserve">Liczba osób w wieku produkcyjnym </w:t>
            </w:r>
          </w:p>
          <w:p w:rsidR="00010233" w:rsidRDefault="00010233" w:rsidP="001F55DA">
            <w:pPr>
              <w:spacing w:before="0"/>
              <w:jc w:val="center"/>
              <w:rPr>
                <w:rFonts w:ascii="Times New Roman" w:hAnsi="Times New Roman" w:cs="Times New Roman"/>
                <w:sz w:val="24"/>
                <w:szCs w:val="24"/>
              </w:rPr>
            </w:pPr>
            <w:r>
              <w:rPr>
                <w:rFonts w:ascii="Times New Roman" w:hAnsi="Times New Roman" w:cs="Times New Roman"/>
                <w:sz w:val="24"/>
                <w:szCs w:val="24"/>
              </w:rPr>
              <w:t>(stan na 31.12. 2014 r.)</w:t>
            </w:r>
          </w:p>
        </w:tc>
        <w:tc>
          <w:tcPr>
            <w:tcW w:w="1701" w:type="dxa"/>
            <w:tcBorders>
              <w:bottom w:val="double" w:sz="4" w:space="0" w:color="auto"/>
            </w:tcBorders>
            <w:shd w:val="clear" w:color="auto" w:fill="FFFF99"/>
            <w:vAlign w:val="center"/>
          </w:tcPr>
          <w:p w:rsidR="00010233" w:rsidRDefault="00010233"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 xml:space="preserve">2 </w:t>
            </w:r>
            <w:r w:rsidR="006A468E">
              <w:rPr>
                <w:rFonts w:ascii="Times New Roman" w:hAnsi="Times New Roman" w:cs="Times New Roman"/>
                <w:sz w:val="24"/>
                <w:szCs w:val="24"/>
              </w:rPr>
              <w:t>221</w:t>
            </w:r>
          </w:p>
        </w:tc>
        <w:tc>
          <w:tcPr>
            <w:tcW w:w="1701" w:type="dxa"/>
            <w:tcBorders>
              <w:bottom w:val="double" w:sz="4" w:space="0" w:color="auto"/>
            </w:tcBorders>
            <w:shd w:val="clear" w:color="auto" w:fill="FFFF99"/>
            <w:vAlign w:val="center"/>
          </w:tcPr>
          <w:p w:rsidR="00010233" w:rsidRDefault="00AB24F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14 555</w:t>
            </w:r>
          </w:p>
        </w:tc>
      </w:tr>
      <w:tr w:rsidR="00010233" w:rsidRPr="003832EF" w:rsidTr="00010233">
        <w:trPr>
          <w:jc w:val="center"/>
        </w:trPr>
        <w:tc>
          <w:tcPr>
            <w:tcW w:w="3606" w:type="dxa"/>
            <w:shd w:val="clear" w:color="auto" w:fill="8DB3E2" w:themeFill="text2" w:themeFillTint="66"/>
            <w:vAlign w:val="center"/>
          </w:tcPr>
          <w:p w:rsidR="00010233" w:rsidRDefault="00010233" w:rsidP="001F55DA">
            <w:pPr>
              <w:spacing w:before="0"/>
              <w:jc w:val="center"/>
              <w:rPr>
                <w:rFonts w:ascii="Times New Roman" w:hAnsi="Times New Roman" w:cs="Times New Roman"/>
                <w:sz w:val="24"/>
                <w:szCs w:val="24"/>
              </w:rPr>
            </w:pPr>
            <w:r>
              <w:rPr>
                <w:rFonts w:ascii="Times New Roman" w:hAnsi="Times New Roman" w:cs="Times New Roman"/>
                <w:sz w:val="24"/>
                <w:szCs w:val="24"/>
              </w:rPr>
              <w:t xml:space="preserve">Liczba osób w wieku poprodukcyjnym </w:t>
            </w:r>
          </w:p>
          <w:p w:rsidR="00010233" w:rsidRDefault="00010233" w:rsidP="001F55DA">
            <w:pPr>
              <w:spacing w:before="0"/>
              <w:jc w:val="center"/>
              <w:rPr>
                <w:rFonts w:ascii="Times New Roman" w:hAnsi="Times New Roman" w:cs="Times New Roman"/>
                <w:sz w:val="24"/>
                <w:szCs w:val="24"/>
              </w:rPr>
            </w:pPr>
            <w:r>
              <w:rPr>
                <w:rFonts w:ascii="Times New Roman" w:hAnsi="Times New Roman" w:cs="Times New Roman"/>
                <w:sz w:val="24"/>
                <w:szCs w:val="24"/>
              </w:rPr>
              <w:t>(stan na 31.12. 2014 r.)</w:t>
            </w:r>
          </w:p>
        </w:tc>
        <w:tc>
          <w:tcPr>
            <w:tcW w:w="1701" w:type="dxa"/>
            <w:tcBorders>
              <w:bottom w:val="double" w:sz="4" w:space="0" w:color="auto"/>
            </w:tcBorders>
            <w:shd w:val="clear" w:color="auto" w:fill="FFFF66"/>
            <w:vAlign w:val="center"/>
          </w:tcPr>
          <w:p w:rsidR="00010233" w:rsidRDefault="00010233"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 xml:space="preserve">1 </w:t>
            </w:r>
            <w:r w:rsidR="006A468E">
              <w:rPr>
                <w:rFonts w:ascii="Times New Roman" w:hAnsi="Times New Roman" w:cs="Times New Roman"/>
                <w:sz w:val="24"/>
                <w:szCs w:val="24"/>
              </w:rPr>
              <w:t>037</w:t>
            </w:r>
          </w:p>
        </w:tc>
        <w:tc>
          <w:tcPr>
            <w:tcW w:w="1701" w:type="dxa"/>
            <w:tcBorders>
              <w:bottom w:val="double" w:sz="4" w:space="0" w:color="auto"/>
            </w:tcBorders>
            <w:shd w:val="clear" w:color="auto" w:fill="FFFF66"/>
            <w:vAlign w:val="center"/>
          </w:tcPr>
          <w:p w:rsidR="00010233" w:rsidRDefault="00AB24F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5 830</w:t>
            </w:r>
          </w:p>
        </w:tc>
      </w:tr>
      <w:tr w:rsidR="00010233" w:rsidRPr="003832EF" w:rsidTr="00010233">
        <w:trPr>
          <w:jc w:val="center"/>
        </w:trPr>
        <w:tc>
          <w:tcPr>
            <w:tcW w:w="3606" w:type="dxa"/>
            <w:shd w:val="clear" w:color="auto" w:fill="8DB3E2" w:themeFill="text2" w:themeFillTint="66"/>
            <w:vAlign w:val="center"/>
          </w:tcPr>
          <w:p w:rsidR="00010233" w:rsidRDefault="00010233" w:rsidP="001F55DA">
            <w:pPr>
              <w:spacing w:before="0"/>
              <w:jc w:val="center"/>
              <w:rPr>
                <w:rFonts w:ascii="Times New Roman" w:hAnsi="Times New Roman" w:cs="Times New Roman"/>
                <w:sz w:val="24"/>
                <w:szCs w:val="24"/>
              </w:rPr>
            </w:pPr>
            <w:r>
              <w:rPr>
                <w:rFonts w:ascii="Times New Roman" w:hAnsi="Times New Roman" w:cs="Times New Roman"/>
                <w:sz w:val="24"/>
                <w:szCs w:val="24"/>
              </w:rPr>
              <w:t>Liczba osób korzystających z zasiłków pomocy społecznej</w:t>
            </w:r>
          </w:p>
          <w:p w:rsidR="00010233" w:rsidRPr="00D41D65" w:rsidRDefault="00010233" w:rsidP="001F55DA">
            <w:pPr>
              <w:spacing w:before="0"/>
              <w:jc w:val="center"/>
              <w:rPr>
                <w:rFonts w:ascii="Times New Roman" w:hAnsi="Times New Roman" w:cs="Times New Roman"/>
                <w:sz w:val="24"/>
                <w:szCs w:val="24"/>
              </w:rPr>
            </w:pPr>
            <w:r>
              <w:rPr>
                <w:rFonts w:ascii="Times New Roman" w:hAnsi="Times New Roman" w:cs="Times New Roman"/>
                <w:sz w:val="24"/>
                <w:szCs w:val="24"/>
              </w:rPr>
              <w:t>(dane za 2014 r.)</w:t>
            </w:r>
          </w:p>
        </w:tc>
        <w:tc>
          <w:tcPr>
            <w:tcW w:w="1701" w:type="dxa"/>
            <w:tcBorders>
              <w:bottom w:val="double" w:sz="4" w:space="0" w:color="auto"/>
            </w:tcBorders>
            <w:shd w:val="clear" w:color="auto" w:fill="FFFF99"/>
            <w:vAlign w:val="center"/>
          </w:tcPr>
          <w:p w:rsidR="00010233" w:rsidRPr="003832EF" w:rsidRDefault="006A468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401</w:t>
            </w:r>
          </w:p>
        </w:tc>
        <w:tc>
          <w:tcPr>
            <w:tcW w:w="1701" w:type="dxa"/>
            <w:tcBorders>
              <w:bottom w:val="double" w:sz="4" w:space="0" w:color="auto"/>
            </w:tcBorders>
            <w:shd w:val="clear" w:color="auto" w:fill="FFFF99"/>
            <w:vAlign w:val="center"/>
          </w:tcPr>
          <w:p w:rsidR="00010233" w:rsidRDefault="00AB24F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2 147</w:t>
            </w:r>
          </w:p>
        </w:tc>
      </w:tr>
      <w:tr w:rsidR="00010233" w:rsidRPr="003832EF" w:rsidTr="00010233">
        <w:trPr>
          <w:jc w:val="center"/>
        </w:trPr>
        <w:tc>
          <w:tcPr>
            <w:tcW w:w="3606" w:type="dxa"/>
            <w:shd w:val="clear" w:color="auto" w:fill="8DB3E2" w:themeFill="text2" w:themeFillTint="66"/>
            <w:vAlign w:val="center"/>
          </w:tcPr>
          <w:p w:rsidR="00010233" w:rsidRDefault="00010233" w:rsidP="001F55DA">
            <w:pPr>
              <w:spacing w:before="0"/>
              <w:jc w:val="center"/>
              <w:rPr>
                <w:rFonts w:ascii="Times New Roman" w:hAnsi="Times New Roman" w:cs="Times New Roman"/>
                <w:sz w:val="24"/>
                <w:szCs w:val="24"/>
              </w:rPr>
            </w:pPr>
            <w:r>
              <w:rPr>
                <w:rFonts w:ascii="Times New Roman" w:hAnsi="Times New Roman" w:cs="Times New Roman"/>
                <w:sz w:val="24"/>
                <w:szCs w:val="24"/>
              </w:rPr>
              <w:t>Łączna suma wypłaconych zasiłków pomocy społecznej</w:t>
            </w:r>
          </w:p>
          <w:p w:rsidR="00010233" w:rsidRDefault="00010233" w:rsidP="001F55DA">
            <w:pPr>
              <w:spacing w:before="0"/>
              <w:jc w:val="center"/>
              <w:rPr>
                <w:rFonts w:ascii="Times New Roman" w:hAnsi="Times New Roman" w:cs="Times New Roman"/>
                <w:sz w:val="24"/>
                <w:szCs w:val="24"/>
              </w:rPr>
            </w:pPr>
            <w:r>
              <w:rPr>
                <w:rFonts w:ascii="Times New Roman" w:hAnsi="Times New Roman" w:cs="Times New Roman"/>
                <w:sz w:val="24"/>
                <w:szCs w:val="24"/>
              </w:rPr>
              <w:t>(dane za 2014 r.)</w:t>
            </w:r>
          </w:p>
        </w:tc>
        <w:tc>
          <w:tcPr>
            <w:tcW w:w="1701" w:type="dxa"/>
            <w:tcBorders>
              <w:bottom w:val="double" w:sz="4" w:space="0" w:color="auto"/>
            </w:tcBorders>
            <w:shd w:val="clear" w:color="auto" w:fill="FFFF66"/>
            <w:vAlign w:val="center"/>
          </w:tcPr>
          <w:p w:rsidR="00010233" w:rsidRPr="003832EF" w:rsidRDefault="006A468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473 398,14</w:t>
            </w:r>
          </w:p>
        </w:tc>
        <w:tc>
          <w:tcPr>
            <w:tcW w:w="1701" w:type="dxa"/>
            <w:tcBorders>
              <w:bottom w:val="double" w:sz="4" w:space="0" w:color="auto"/>
            </w:tcBorders>
            <w:shd w:val="clear" w:color="auto" w:fill="FFFF66"/>
            <w:vAlign w:val="center"/>
          </w:tcPr>
          <w:p w:rsidR="00010233" w:rsidRDefault="00AB24F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2 372 829,44</w:t>
            </w:r>
          </w:p>
        </w:tc>
      </w:tr>
      <w:tr w:rsidR="00010233" w:rsidRPr="003832EF" w:rsidTr="00010233">
        <w:trPr>
          <w:jc w:val="center"/>
        </w:trPr>
        <w:tc>
          <w:tcPr>
            <w:tcW w:w="3606" w:type="dxa"/>
            <w:shd w:val="clear" w:color="auto" w:fill="8DB3E2" w:themeFill="text2" w:themeFillTint="66"/>
            <w:vAlign w:val="center"/>
          </w:tcPr>
          <w:p w:rsidR="00010233" w:rsidRDefault="00010233" w:rsidP="001F55DA">
            <w:pPr>
              <w:spacing w:before="0"/>
              <w:jc w:val="center"/>
              <w:rPr>
                <w:rFonts w:ascii="Times New Roman" w:hAnsi="Times New Roman" w:cs="Times New Roman"/>
                <w:sz w:val="24"/>
                <w:szCs w:val="24"/>
              </w:rPr>
            </w:pPr>
            <w:r>
              <w:rPr>
                <w:rFonts w:ascii="Times New Roman" w:hAnsi="Times New Roman" w:cs="Times New Roman"/>
                <w:sz w:val="24"/>
                <w:szCs w:val="24"/>
              </w:rPr>
              <w:t>Ogólna liczba bezrobotnych</w:t>
            </w:r>
          </w:p>
          <w:p w:rsidR="00010233" w:rsidRDefault="00010233" w:rsidP="001F55DA">
            <w:pPr>
              <w:spacing w:before="0"/>
              <w:jc w:val="center"/>
              <w:rPr>
                <w:rFonts w:ascii="Times New Roman" w:hAnsi="Times New Roman" w:cs="Times New Roman"/>
                <w:sz w:val="24"/>
                <w:szCs w:val="24"/>
              </w:rPr>
            </w:pPr>
            <w:r>
              <w:rPr>
                <w:rFonts w:ascii="Times New Roman" w:hAnsi="Times New Roman" w:cs="Times New Roman"/>
                <w:sz w:val="24"/>
                <w:szCs w:val="24"/>
              </w:rPr>
              <w:t>(stan na 31.12.2014 r.)</w:t>
            </w:r>
          </w:p>
        </w:tc>
        <w:tc>
          <w:tcPr>
            <w:tcW w:w="1701" w:type="dxa"/>
            <w:tcBorders>
              <w:bottom w:val="double" w:sz="4" w:space="0" w:color="auto"/>
            </w:tcBorders>
            <w:shd w:val="clear" w:color="auto" w:fill="FFFF99"/>
            <w:vAlign w:val="center"/>
          </w:tcPr>
          <w:p w:rsidR="00010233" w:rsidRPr="003832EF" w:rsidRDefault="00010233"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w:t>
            </w:r>
            <w:r w:rsidR="006A468E">
              <w:rPr>
                <w:rFonts w:ascii="Times New Roman" w:hAnsi="Times New Roman" w:cs="Times New Roman"/>
                <w:sz w:val="24"/>
                <w:szCs w:val="24"/>
              </w:rPr>
              <w:t>51</w:t>
            </w:r>
          </w:p>
        </w:tc>
        <w:tc>
          <w:tcPr>
            <w:tcW w:w="1701" w:type="dxa"/>
            <w:tcBorders>
              <w:bottom w:val="double" w:sz="4" w:space="0" w:color="auto"/>
            </w:tcBorders>
            <w:shd w:val="clear" w:color="auto" w:fill="FFFF99"/>
            <w:vAlign w:val="center"/>
          </w:tcPr>
          <w:p w:rsidR="00010233" w:rsidRDefault="00AB24F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942</w:t>
            </w:r>
          </w:p>
        </w:tc>
      </w:tr>
      <w:tr w:rsidR="00010233" w:rsidRPr="003832EF" w:rsidTr="00010233">
        <w:trPr>
          <w:jc w:val="center"/>
        </w:trPr>
        <w:tc>
          <w:tcPr>
            <w:tcW w:w="3606" w:type="dxa"/>
            <w:shd w:val="clear" w:color="auto" w:fill="8DB3E2" w:themeFill="text2" w:themeFillTint="66"/>
            <w:vAlign w:val="center"/>
          </w:tcPr>
          <w:p w:rsidR="00010233" w:rsidRDefault="00010233" w:rsidP="001F55DA">
            <w:pPr>
              <w:spacing w:before="0"/>
              <w:jc w:val="center"/>
              <w:rPr>
                <w:rFonts w:ascii="Times New Roman" w:hAnsi="Times New Roman" w:cs="Times New Roman"/>
                <w:sz w:val="24"/>
                <w:szCs w:val="24"/>
              </w:rPr>
            </w:pPr>
            <w:r>
              <w:rPr>
                <w:rFonts w:ascii="Times New Roman" w:hAnsi="Times New Roman" w:cs="Times New Roman"/>
                <w:sz w:val="24"/>
                <w:szCs w:val="24"/>
              </w:rPr>
              <w:t>Liczba osób długotrwale bezrobotnych</w:t>
            </w:r>
          </w:p>
          <w:p w:rsidR="00010233" w:rsidRDefault="00010233" w:rsidP="001F55DA">
            <w:pPr>
              <w:spacing w:before="0"/>
              <w:jc w:val="center"/>
              <w:rPr>
                <w:rFonts w:ascii="Times New Roman" w:hAnsi="Times New Roman" w:cs="Times New Roman"/>
                <w:sz w:val="24"/>
                <w:szCs w:val="24"/>
              </w:rPr>
            </w:pPr>
            <w:r>
              <w:rPr>
                <w:rFonts w:ascii="Times New Roman" w:hAnsi="Times New Roman" w:cs="Times New Roman"/>
                <w:sz w:val="24"/>
                <w:szCs w:val="24"/>
              </w:rPr>
              <w:t>(stan na 31.12.2014 r.)</w:t>
            </w:r>
          </w:p>
        </w:tc>
        <w:tc>
          <w:tcPr>
            <w:tcW w:w="1701" w:type="dxa"/>
            <w:shd w:val="clear" w:color="auto" w:fill="FFFF66"/>
            <w:vAlign w:val="center"/>
          </w:tcPr>
          <w:p w:rsidR="00010233" w:rsidRPr="003832EF" w:rsidRDefault="006A468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60</w:t>
            </w:r>
          </w:p>
        </w:tc>
        <w:tc>
          <w:tcPr>
            <w:tcW w:w="1701" w:type="dxa"/>
            <w:shd w:val="clear" w:color="auto" w:fill="FFFF66"/>
            <w:vAlign w:val="center"/>
          </w:tcPr>
          <w:p w:rsidR="00010233" w:rsidRDefault="00AB24F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329</w:t>
            </w:r>
          </w:p>
        </w:tc>
      </w:tr>
      <w:tr w:rsidR="00010233" w:rsidRPr="003832EF" w:rsidTr="00010233">
        <w:trPr>
          <w:jc w:val="center"/>
        </w:trPr>
        <w:tc>
          <w:tcPr>
            <w:tcW w:w="3606" w:type="dxa"/>
            <w:shd w:val="clear" w:color="auto" w:fill="8DB3E2" w:themeFill="text2" w:themeFillTint="66"/>
            <w:vAlign w:val="center"/>
          </w:tcPr>
          <w:p w:rsidR="00010233" w:rsidRDefault="00010233" w:rsidP="001F55DA">
            <w:pPr>
              <w:spacing w:before="0"/>
              <w:jc w:val="center"/>
              <w:rPr>
                <w:rFonts w:ascii="Times New Roman" w:hAnsi="Times New Roman" w:cs="Times New Roman"/>
                <w:sz w:val="24"/>
                <w:szCs w:val="24"/>
              </w:rPr>
            </w:pPr>
            <w:r>
              <w:rPr>
                <w:rFonts w:ascii="Times New Roman" w:hAnsi="Times New Roman" w:cs="Times New Roman"/>
                <w:sz w:val="24"/>
                <w:szCs w:val="24"/>
              </w:rPr>
              <w:t>Liczba bezrobotnych z wykształceniem podstawowym (stan na 31.12.2014 r.)</w:t>
            </w:r>
          </w:p>
        </w:tc>
        <w:tc>
          <w:tcPr>
            <w:tcW w:w="1701" w:type="dxa"/>
            <w:tcBorders>
              <w:bottom w:val="double" w:sz="4" w:space="0" w:color="auto"/>
            </w:tcBorders>
            <w:shd w:val="clear" w:color="auto" w:fill="FFFF99"/>
            <w:vAlign w:val="center"/>
          </w:tcPr>
          <w:p w:rsidR="00010233" w:rsidRPr="003832EF" w:rsidRDefault="006A468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50</w:t>
            </w:r>
          </w:p>
        </w:tc>
        <w:tc>
          <w:tcPr>
            <w:tcW w:w="1701" w:type="dxa"/>
            <w:tcBorders>
              <w:bottom w:val="double" w:sz="4" w:space="0" w:color="auto"/>
            </w:tcBorders>
            <w:shd w:val="clear" w:color="auto" w:fill="FFFF99"/>
            <w:vAlign w:val="center"/>
          </w:tcPr>
          <w:p w:rsidR="00010233" w:rsidRDefault="00AB24F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221</w:t>
            </w:r>
          </w:p>
        </w:tc>
      </w:tr>
      <w:tr w:rsidR="00010233" w:rsidRPr="003832EF" w:rsidTr="00010233">
        <w:trPr>
          <w:jc w:val="center"/>
        </w:trPr>
        <w:tc>
          <w:tcPr>
            <w:tcW w:w="3606" w:type="dxa"/>
            <w:shd w:val="clear" w:color="auto" w:fill="8DB3E2" w:themeFill="text2" w:themeFillTint="66"/>
            <w:vAlign w:val="center"/>
          </w:tcPr>
          <w:p w:rsidR="00010233" w:rsidRDefault="00010233" w:rsidP="001F55DA">
            <w:pPr>
              <w:spacing w:before="0"/>
              <w:jc w:val="center"/>
              <w:rPr>
                <w:rFonts w:ascii="Times New Roman" w:hAnsi="Times New Roman" w:cs="Times New Roman"/>
                <w:sz w:val="24"/>
                <w:szCs w:val="24"/>
              </w:rPr>
            </w:pPr>
            <w:r>
              <w:rPr>
                <w:rFonts w:ascii="Times New Roman" w:hAnsi="Times New Roman" w:cs="Times New Roman"/>
                <w:sz w:val="24"/>
                <w:szCs w:val="24"/>
              </w:rPr>
              <w:t>Liczba zarejestrowanych podmiotów gospodarki narodowej (stan na 31.12.2014 r.)</w:t>
            </w:r>
          </w:p>
        </w:tc>
        <w:tc>
          <w:tcPr>
            <w:tcW w:w="1701" w:type="dxa"/>
            <w:tcBorders>
              <w:bottom w:val="double" w:sz="4" w:space="0" w:color="auto"/>
            </w:tcBorders>
            <w:shd w:val="clear" w:color="auto" w:fill="FFFF66"/>
            <w:vAlign w:val="center"/>
          </w:tcPr>
          <w:p w:rsidR="00010233" w:rsidRDefault="00010233"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w:t>
            </w:r>
            <w:r w:rsidR="006A468E">
              <w:rPr>
                <w:rFonts w:ascii="Times New Roman" w:hAnsi="Times New Roman" w:cs="Times New Roman"/>
                <w:sz w:val="24"/>
                <w:szCs w:val="24"/>
              </w:rPr>
              <w:t>20</w:t>
            </w:r>
          </w:p>
        </w:tc>
        <w:tc>
          <w:tcPr>
            <w:tcW w:w="1701" w:type="dxa"/>
            <w:tcBorders>
              <w:bottom w:val="double" w:sz="4" w:space="0" w:color="auto"/>
            </w:tcBorders>
            <w:shd w:val="clear" w:color="auto" w:fill="FFFF66"/>
            <w:vAlign w:val="center"/>
          </w:tcPr>
          <w:p w:rsidR="00010233" w:rsidRDefault="00AB24F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1 827</w:t>
            </w:r>
          </w:p>
        </w:tc>
      </w:tr>
      <w:tr w:rsidR="00010233" w:rsidRPr="003832EF" w:rsidTr="00010233">
        <w:trPr>
          <w:jc w:val="center"/>
        </w:trPr>
        <w:tc>
          <w:tcPr>
            <w:tcW w:w="3606" w:type="dxa"/>
            <w:shd w:val="clear" w:color="auto" w:fill="8DB3E2" w:themeFill="text2" w:themeFillTint="66"/>
            <w:vAlign w:val="center"/>
          </w:tcPr>
          <w:p w:rsidR="00010233" w:rsidRDefault="00010233" w:rsidP="001F55DA">
            <w:pPr>
              <w:spacing w:before="0"/>
              <w:jc w:val="center"/>
              <w:rPr>
                <w:rFonts w:ascii="Times New Roman" w:hAnsi="Times New Roman" w:cs="Times New Roman"/>
                <w:sz w:val="24"/>
                <w:szCs w:val="24"/>
              </w:rPr>
            </w:pPr>
            <w:r>
              <w:rPr>
                <w:rFonts w:ascii="Times New Roman" w:hAnsi="Times New Roman" w:cs="Times New Roman"/>
                <w:sz w:val="24"/>
                <w:szCs w:val="24"/>
              </w:rPr>
              <w:t>Liczba stwierdzonych przestępstw</w:t>
            </w:r>
          </w:p>
          <w:p w:rsidR="00010233" w:rsidRDefault="00010233" w:rsidP="001F55DA">
            <w:pPr>
              <w:spacing w:before="0"/>
              <w:jc w:val="center"/>
              <w:rPr>
                <w:rFonts w:ascii="Times New Roman" w:hAnsi="Times New Roman" w:cs="Times New Roman"/>
                <w:sz w:val="24"/>
                <w:szCs w:val="24"/>
              </w:rPr>
            </w:pPr>
            <w:r>
              <w:rPr>
                <w:rFonts w:ascii="Times New Roman" w:hAnsi="Times New Roman" w:cs="Times New Roman"/>
                <w:sz w:val="24"/>
                <w:szCs w:val="24"/>
              </w:rPr>
              <w:t>(stan na 31.12. 2014 r.)</w:t>
            </w:r>
          </w:p>
        </w:tc>
        <w:tc>
          <w:tcPr>
            <w:tcW w:w="1701" w:type="dxa"/>
            <w:tcBorders>
              <w:bottom w:val="double" w:sz="4" w:space="0" w:color="auto"/>
            </w:tcBorders>
            <w:shd w:val="clear" w:color="auto" w:fill="FFFF99"/>
            <w:vAlign w:val="center"/>
          </w:tcPr>
          <w:p w:rsidR="00010233" w:rsidRPr="003832EF" w:rsidRDefault="006A468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20</w:t>
            </w:r>
          </w:p>
        </w:tc>
        <w:tc>
          <w:tcPr>
            <w:tcW w:w="1701" w:type="dxa"/>
            <w:tcBorders>
              <w:bottom w:val="double" w:sz="4" w:space="0" w:color="auto"/>
            </w:tcBorders>
            <w:shd w:val="clear" w:color="auto" w:fill="FFFF99"/>
            <w:vAlign w:val="center"/>
          </w:tcPr>
          <w:p w:rsidR="00010233" w:rsidRDefault="00AB24F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131</w:t>
            </w:r>
          </w:p>
        </w:tc>
      </w:tr>
      <w:tr w:rsidR="00010233" w:rsidRPr="003832EF" w:rsidTr="00010233">
        <w:trPr>
          <w:jc w:val="center"/>
        </w:trPr>
        <w:tc>
          <w:tcPr>
            <w:tcW w:w="3606" w:type="dxa"/>
            <w:shd w:val="clear" w:color="auto" w:fill="8DB3E2" w:themeFill="text2" w:themeFillTint="66"/>
            <w:vAlign w:val="center"/>
          </w:tcPr>
          <w:p w:rsidR="00010233" w:rsidRDefault="00010233" w:rsidP="001F55DA">
            <w:pPr>
              <w:spacing w:before="0"/>
              <w:jc w:val="center"/>
              <w:rPr>
                <w:rFonts w:ascii="Times New Roman" w:hAnsi="Times New Roman" w:cs="Times New Roman"/>
                <w:sz w:val="24"/>
                <w:szCs w:val="24"/>
              </w:rPr>
            </w:pPr>
            <w:r>
              <w:rPr>
                <w:rFonts w:ascii="Times New Roman" w:hAnsi="Times New Roman" w:cs="Times New Roman"/>
                <w:sz w:val="24"/>
                <w:szCs w:val="24"/>
              </w:rPr>
              <w:t xml:space="preserve">Liczba osób nieletnich </w:t>
            </w:r>
          </w:p>
          <w:p w:rsidR="00010233" w:rsidRDefault="00010233" w:rsidP="001F55DA">
            <w:pPr>
              <w:spacing w:before="0"/>
              <w:jc w:val="center"/>
              <w:rPr>
                <w:rFonts w:ascii="Times New Roman" w:hAnsi="Times New Roman" w:cs="Times New Roman"/>
                <w:sz w:val="24"/>
                <w:szCs w:val="24"/>
              </w:rPr>
            </w:pPr>
            <w:r>
              <w:rPr>
                <w:rFonts w:ascii="Times New Roman" w:hAnsi="Times New Roman" w:cs="Times New Roman"/>
                <w:sz w:val="24"/>
                <w:szCs w:val="24"/>
              </w:rPr>
              <w:t>(stan na 31.12.2014 r.)</w:t>
            </w:r>
          </w:p>
        </w:tc>
        <w:tc>
          <w:tcPr>
            <w:tcW w:w="1701" w:type="dxa"/>
            <w:tcBorders>
              <w:bottom w:val="double" w:sz="4" w:space="0" w:color="auto"/>
            </w:tcBorders>
            <w:shd w:val="clear" w:color="auto" w:fill="FFFF66"/>
            <w:vAlign w:val="center"/>
          </w:tcPr>
          <w:p w:rsidR="00010233" w:rsidRDefault="006A468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215</w:t>
            </w:r>
          </w:p>
        </w:tc>
        <w:tc>
          <w:tcPr>
            <w:tcW w:w="1701" w:type="dxa"/>
            <w:tcBorders>
              <w:bottom w:val="double" w:sz="4" w:space="0" w:color="auto"/>
            </w:tcBorders>
            <w:shd w:val="clear" w:color="auto" w:fill="FFFF66"/>
            <w:vAlign w:val="center"/>
          </w:tcPr>
          <w:p w:rsidR="00010233" w:rsidRDefault="00AB24F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1 470</w:t>
            </w:r>
          </w:p>
        </w:tc>
      </w:tr>
      <w:tr w:rsidR="00010233" w:rsidRPr="003832EF" w:rsidTr="00010233">
        <w:trPr>
          <w:jc w:val="center"/>
        </w:trPr>
        <w:tc>
          <w:tcPr>
            <w:tcW w:w="3606" w:type="dxa"/>
            <w:shd w:val="clear" w:color="auto" w:fill="8DB3E2" w:themeFill="text2" w:themeFillTint="66"/>
            <w:vAlign w:val="center"/>
          </w:tcPr>
          <w:p w:rsidR="00010233" w:rsidRDefault="00010233" w:rsidP="001F55DA">
            <w:pPr>
              <w:spacing w:before="0"/>
              <w:jc w:val="center"/>
              <w:rPr>
                <w:rFonts w:ascii="Times New Roman" w:hAnsi="Times New Roman" w:cs="Times New Roman"/>
                <w:sz w:val="24"/>
                <w:szCs w:val="24"/>
              </w:rPr>
            </w:pPr>
            <w:r>
              <w:rPr>
                <w:rFonts w:ascii="Times New Roman" w:hAnsi="Times New Roman" w:cs="Times New Roman"/>
                <w:sz w:val="24"/>
                <w:szCs w:val="24"/>
              </w:rPr>
              <w:t>Liczba czynów karalnych popełnionych przez osoby nieletnie (dane za 2014 r.)</w:t>
            </w:r>
          </w:p>
        </w:tc>
        <w:tc>
          <w:tcPr>
            <w:tcW w:w="1701" w:type="dxa"/>
            <w:tcBorders>
              <w:bottom w:val="double" w:sz="4" w:space="0" w:color="auto"/>
            </w:tcBorders>
            <w:shd w:val="clear" w:color="auto" w:fill="FFFF99"/>
            <w:vAlign w:val="center"/>
          </w:tcPr>
          <w:p w:rsidR="00010233" w:rsidRPr="003832EF" w:rsidRDefault="00010233"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1701" w:type="dxa"/>
            <w:tcBorders>
              <w:bottom w:val="double" w:sz="4" w:space="0" w:color="auto"/>
            </w:tcBorders>
            <w:shd w:val="clear" w:color="auto" w:fill="FFFF99"/>
            <w:vAlign w:val="center"/>
          </w:tcPr>
          <w:p w:rsidR="00010233" w:rsidRDefault="00AB24F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53</w:t>
            </w:r>
          </w:p>
        </w:tc>
      </w:tr>
      <w:tr w:rsidR="00010233" w:rsidRPr="003832EF" w:rsidTr="00010233">
        <w:trPr>
          <w:jc w:val="center"/>
        </w:trPr>
        <w:tc>
          <w:tcPr>
            <w:tcW w:w="3606" w:type="dxa"/>
            <w:shd w:val="clear" w:color="auto" w:fill="8DB3E2" w:themeFill="text2" w:themeFillTint="66"/>
            <w:vAlign w:val="center"/>
          </w:tcPr>
          <w:p w:rsidR="00010233" w:rsidRDefault="00010233" w:rsidP="001F55DA">
            <w:pPr>
              <w:spacing w:before="0"/>
              <w:jc w:val="center"/>
              <w:rPr>
                <w:rFonts w:ascii="Times New Roman" w:hAnsi="Times New Roman" w:cs="Times New Roman"/>
                <w:sz w:val="24"/>
                <w:szCs w:val="24"/>
              </w:rPr>
            </w:pPr>
            <w:r>
              <w:rPr>
                <w:rFonts w:ascii="Times New Roman" w:hAnsi="Times New Roman" w:cs="Times New Roman"/>
                <w:sz w:val="24"/>
                <w:szCs w:val="24"/>
              </w:rPr>
              <w:t>Ogólna liczba budynków mieszkalnych (dane za 2014 r.)</w:t>
            </w:r>
          </w:p>
        </w:tc>
        <w:tc>
          <w:tcPr>
            <w:tcW w:w="1701" w:type="dxa"/>
            <w:tcBorders>
              <w:bottom w:val="double" w:sz="4" w:space="0" w:color="auto"/>
            </w:tcBorders>
            <w:shd w:val="clear" w:color="auto" w:fill="FFFF66"/>
            <w:vAlign w:val="center"/>
          </w:tcPr>
          <w:p w:rsidR="00010233" w:rsidRDefault="006A468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245</w:t>
            </w:r>
          </w:p>
        </w:tc>
        <w:tc>
          <w:tcPr>
            <w:tcW w:w="1701" w:type="dxa"/>
            <w:tcBorders>
              <w:bottom w:val="double" w:sz="4" w:space="0" w:color="auto"/>
            </w:tcBorders>
            <w:shd w:val="clear" w:color="auto" w:fill="FFFF66"/>
            <w:vAlign w:val="center"/>
          </w:tcPr>
          <w:p w:rsidR="00010233" w:rsidRDefault="00AB24F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2 861</w:t>
            </w:r>
          </w:p>
        </w:tc>
      </w:tr>
      <w:tr w:rsidR="00010233" w:rsidRPr="003832EF" w:rsidTr="00010233">
        <w:trPr>
          <w:jc w:val="center"/>
        </w:trPr>
        <w:tc>
          <w:tcPr>
            <w:tcW w:w="3606" w:type="dxa"/>
            <w:shd w:val="clear" w:color="auto" w:fill="8DB3E2" w:themeFill="text2" w:themeFillTint="66"/>
            <w:vAlign w:val="center"/>
          </w:tcPr>
          <w:p w:rsidR="00010233" w:rsidRDefault="00010233" w:rsidP="001F55DA">
            <w:pPr>
              <w:spacing w:before="0"/>
              <w:jc w:val="center"/>
              <w:rPr>
                <w:rFonts w:ascii="Times New Roman" w:hAnsi="Times New Roman" w:cs="Times New Roman"/>
                <w:sz w:val="24"/>
                <w:szCs w:val="24"/>
              </w:rPr>
            </w:pPr>
            <w:r>
              <w:rPr>
                <w:rFonts w:ascii="Times New Roman" w:hAnsi="Times New Roman" w:cs="Times New Roman"/>
                <w:sz w:val="24"/>
                <w:szCs w:val="24"/>
              </w:rPr>
              <w:t>Liczba budynków wybudowanych przed 1989 r.</w:t>
            </w:r>
          </w:p>
          <w:p w:rsidR="00010233" w:rsidRDefault="00010233" w:rsidP="001F55DA">
            <w:pPr>
              <w:spacing w:before="0"/>
              <w:jc w:val="center"/>
              <w:rPr>
                <w:rFonts w:ascii="Times New Roman" w:hAnsi="Times New Roman" w:cs="Times New Roman"/>
                <w:sz w:val="24"/>
                <w:szCs w:val="24"/>
              </w:rPr>
            </w:pPr>
            <w:r>
              <w:rPr>
                <w:rFonts w:ascii="Times New Roman" w:hAnsi="Times New Roman" w:cs="Times New Roman"/>
                <w:sz w:val="24"/>
                <w:szCs w:val="24"/>
              </w:rPr>
              <w:t xml:space="preserve"> (stan na 31.12.2014 r.)</w:t>
            </w:r>
          </w:p>
        </w:tc>
        <w:tc>
          <w:tcPr>
            <w:tcW w:w="1701" w:type="dxa"/>
            <w:tcBorders>
              <w:bottom w:val="double" w:sz="4" w:space="0" w:color="auto"/>
            </w:tcBorders>
            <w:shd w:val="clear" w:color="auto" w:fill="FFFF99"/>
            <w:vAlign w:val="center"/>
          </w:tcPr>
          <w:p w:rsidR="00010233" w:rsidRDefault="006A468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227</w:t>
            </w:r>
          </w:p>
        </w:tc>
        <w:tc>
          <w:tcPr>
            <w:tcW w:w="1701" w:type="dxa"/>
            <w:tcBorders>
              <w:bottom w:val="double" w:sz="4" w:space="0" w:color="auto"/>
            </w:tcBorders>
            <w:shd w:val="clear" w:color="auto" w:fill="FFFF99"/>
            <w:vAlign w:val="center"/>
          </w:tcPr>
          <w:p w:rsidR="00010233" w:rsidRDefault="00AB24F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2 118</w:t>
            </w:r>
          </w:p>
        </w:tc>
      </w:tr>
      <w:tr w:rsidR="00010233" w:rsidRPr="003832EF" w:rsidTr="00010233">
        <w:trPr>
          <w:jc w:val="center"/>
        </w:trPr>
        <w:tc>
          <w:tcPr>
            <w:tcW w:w="3606" w:type="dxa"/>
            <w:shd w:val="clear" w:color="auto" w:fill="8DB3E2" w:themeFill="text2" w:themeFillTint="66"/>
            <w:vAlign w:val="center"/>
          </w:tcPr>
          <w:p w:rsidR="00010233" w:rsidRDefault="00010233" w:rsidP="001F55DA">
            <w:pPr>
              <w:spacing w:before="0"/>
              <w:jc w:val="center"/>
              <w:rPr>
                <w:rFonts w:ascii="Times New Roman" w:hAnsi="Times New Roman" w:cs="Times New Roman"/>
                <w:sz w:val="24"/>
                <w:szCs w:val="24"/>
              </w:rPr>
            </w:pPr>
            <w:r>
              <w:rPr>
                <w:rFonts w:ascii="Times New Roman" w:hAnsi="Times New Roman" w:cs="Times New Roman"/>
                <w:sz w:val="24"/>
                <w:szCs w:val="24"/>
              </w:rPr>
              <w:t>Liczba wydanych kart do głosowania w wyborach parlamentarnych (25.10.2015 r.)</w:t>
            </w:r>
          </w:p>
        </w:tc>
        <w:tc>
          <w:tcPr>
            <w:tcW w:w="1701" w:type="dxa"/>
            <w:tcBorders>
              <w:bottom w:val="double" w:sz="4" w:space="0" w:color="auto"/>
            </w:tcBorders>
            <w:shd w:val="clear" w:color="auto" w:fill="FFFF66"/>
            <w:vAlign w:val="center"/>
          </w:tcPr>
          <w:p w:rsidR="00010233" w:rsidRPr="003832EF" w:rsidRDefault="006A468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1 812</w:t>
            </w:r>
          </w:p>
        </w:tc>
        <w:tc>
          <w:tcPr>
            <w:tcW w:w="1701" w:type="dxa"/>
            <w:tcBorders>
              <w:bottom w:val="double" w:sz="4" w:space="0" w:color="auto"/>
            </w:tcBorders>
            <w:shd w:val="clear" w:color="auto" w:fill="FFFF66"/>
            <w:vAlign w:val="center"/>
          </w:tcPr>
          <w:p w:rsidR="00010233" w:rsidRDefault="00AB24F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12 677</w:t>
            </w:r>
          </w:p>
        </w:tc>
      </w:tr>
      <w:tr w:rsidR="00010233" w:rsidRPr="003832EF" w:rsidTr="00010233">
        <w:trPr>
          <w:jc w:val="center"/>
        </w:trPr>
        <w:tc>
          <w:tcPr>
            <w:tcW w:w="3606" w:type="dxa"/>
            <w:shd w:val="clear" w:color="auto" w:fill="8DB3E2" w:themeFill="text2" w:themeFillTint="66"/>
            <w:vAlign w:val="center"/>
          </w:tcPr>
          <w:p w:rsidR="00010233" w:rsidRDefault="00010233" w:rsidP="001F55DA">
            <w:pPr>
              <w:spacing w:before="0"/>
              <w:jc w:val="center"/>
              <w:rPr>
                <w:rFonts w:ascii="Times New Roman" w:hAnsi="Times New Roman" w:cs="Times New Roman"/>
                <w:sz w:val="24"/>
                <w:szCs w:val="24"/>
              </w:rPr>
            </w:pPr>
            <w:r>
              <w:rPr>
                <w:rFonts w:ascii="Times New Roman" w:hAnsi="Times New Roman" w:cs="Times New Roman"/>
                <w:sz w:val="24"/>
                <w:szCs w:val="24"/>
              </w:rPr>
              <w:t>Liczba uprawnionych do głosowania w wyborach parlamentarnych (25.10. 2015 r.)</w:t>
            </w:r>
          </w:p>
        </w:tc>
        <w:tc>
          <w:tcPr>
            <w:tcW w:w="1701" w:type="dxa"/>
            <w:shd w:val="clear" w:color="auto" w:fill="FFFF99"/>
            <w:vAlign w:val="center"/>
          </w:tcPr>
          <w:p w:rsidR="00010233" w:rsidRPr="003832EF" w:rsidRDefault="006A468E"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3 988</w:t>
            </w:r>
          </w:p>
        </w:tc>
        <w:tc>
          <w:tcPr>
            <w:tcW w:w="1701" w:type="dxa"/>
            <w:shd w:val="clear" w:color="auto" w:fill="FFFF99"/>
            <w:vAlign w:val="center"/>
          </w:tcPr>
          <w:p w:rsidR="00010233" w:rsidRDefault="00AB24FF"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25 644</w:t>
            </w:r>
          </w:p>
        </w:tc>
      </w:tr>
    </w:tbl>
    <w:p w:rsidR="006123D6" w:rsidRDefault="006123D6" w:rsidP="0014767B">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w:t>
      </w:r>
    </w:p>
    <w:p w:rsidR="006123D6" w:rsidRDefault="006123D6" w:rsidP="001F55DA">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W oparciu o dane zawarte w tabeli nr </w:t>
      </w:r>
      <w:r w:rsidR="00A43716">
        <w:rPr>
          <w:rFonts w:ascii="Times New Roman" w:hAnsi="Times New Roman" w:cs="Times New Roman"/>
          <w:sz w:val="24"/>
          <w:szCs w:val="24"/>
        </w:rPr>
        <w:t>29</w:t>
      </w:r>
      <w:r>
        <w:rPr>
          <w:rFonts w:ascii="Times New Roman" w:hAnsi="Times New Roman" w:cs="Times New Roman"/>
          <w:sz w:val="24"/>
          <w:szCs w:val="24"/>
        </w:rPr>
        <w:t xml:space="preserve"> wyznaczono wartości wskaźników dla badanego obszaru i dla całego miasta. W sytuacji gdy badany wskaźnik przyjmował wartości mniej korzystne dla badanego obszaru niż dla terenu całego miasta stwierdzano sytuację kryzysową. Wyniki przeprowadzonej analizy prezentuje poniższa tabela.</w:t>
      </w:r>
    </w:p>
    <w:p w:rsidR="006123D6" w:rsidRDefault="006123D6" w:rsidP="001F55DA">
      <w:pPr>
        <w:spacing w:before="0" w:after="0" w:line="360" w:lineRule="auto"/>
        <w:jc w:val="center"/>
        <w:rPr>
          <w:rFonts w:ascii="Times New Roman" w:hAnsi="Times New Roman" w:cs="Times New Roman"/>
          <w:b/>
          <w:sz w:val="24"/>
          <w:szCs w:val="24"/>
        </w:rPr>
      </w:pPr>
    </w:p>
    <w:p w:rsidR="006123D6" w:rsidRPr="00884D2D" w:rsidRDefault="006123D6" w:rsidP="001F55DA">
      <w:pPr>
        <w:pStyle w:val="Legenda"/>
        <w:spacing w:before="0"/>
        <w:jc w:val="center"/>
        <w:rPr>
          <w:rFonts w:ascii="Times New Roman" w:hAnsi="Times New Roman" w:cs="Times New Roman"/>
          <w:color w:val="auto"/>
          <w:sz w:val="24"/>
          <w:szCs w:val="24"/>
        </w:rPr>
      </w:pPr>
      <w:bookmarkStart w:id="91" w:name="_Toc443475113"/>
      <w:r w:rsidRPr="00884D2D">
        <w:rPr>
          <w:rFonts w:ascii="Times New Roman" w:hAnsi="Times New Roman" w:cs="Times New Roman"/>
          <w:color w:val="auto"/>
          <w:sz w:val="24"/>
          <w:szCs w:val="24"/>
        </w:rPr>
        <w:t xml:space="preserve">Tabela </w:t>
      </w:r>
      <w:r w:rsidR="006B2A66" w:rsidRPr="00884D2D">
        <w:rPr>
          <w:rFonts w:ascii="Times New Roman" w:hAnsi="Times New Roman" w:cs="Times New Roman"/>
          <w:color w:val="auto"/>
          <w:sz w:val="24"/>
          <w:szCs w:val="24"/>
        </w:rPr>
        <w:fldChar w:fldCharType="begin"/>
      </w:r>
      <w:r w:rsidRPr="00884D2D">
        <w:rPr>
          <w:rFonts w:ascii="Times New Roman" w:hAnsi="Times New Roman" w:cs="Times New Roman"/>
          <w:color w:val="auto"/>
          <w:sz w:val="24"/>
          <w:szCs w:val="24"/>
        </w:rPr>
        <w:instrText xml:space="preserve"> SEQ Tabela \* ARABIC </w:instrText>
      </w:r>
      <w:r w:rsidR="006B2A66" w:rsidRPr="00884D2D">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30</w:t>
      </w:r>
      <w:r w:rsidR="006B2A66" w:rsidRPr="00884D2D">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Pr="00884D2D">
        <w:rPr>
          <w:rFonts w:ascii="Times New Roman" w:hAnsi="Times New Roman" w:cs="Times New Roman"/>
          <w:color w:val="auto"/>
          <w:sz w:val="24"/>
          <w:szCs w:val="24"/>
        </w:rPr>
        <w:t>Wyniki analizy wskaźnikowej dla obszaru zdegradowanego B</w:t>
      </w:r>
      <w:bookmarkEnd w:id="91"/>
    </w:p>
    <w:tbl>
      <w:tblPr>
        <w:tblStyle w:val="Tabela-Siatka"/>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3567"/>
        <w:gridCol w:w="1584"/>
        <w:gridCol w:w="1598"/>
        <w:gridCol w:w="2539"/>
      </w:tblGrid>
      <w:tr w:rsidR="006123D6" w:rsidTr="00AE641A">
        <w:trPr>
          <w:jc w:val="center"/>
        </w:trPr>
        <w:tc>
          <w:tcPr>
            <w:tcW w:w="3567" w:type="dxa"/>
            <w:tcBorders>
              <w:bottom w:val="double" w:sz="4" w:space="0" w:color="auto"/>
            </w:tcBorders>
            <w:shd w:val="clear" w:color="auto" w:fill="8DB3E2" w:themeFill="text2" w:themeFillTint="66"/>
            <w:vAlign w:val="center"/>
          </w:tcPr>
          <w:p w:rsidR="006123D6" w:rsidRDefault="006123D6"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Wskaźnik</w:t>
            </w:r>
          </w:p>
          <w:p w:rsidR="006123D6" w:rsidRPr="00D45CBB" w:rsidRDefault="006123D6" w:rsidP="001F55DA">
            <w:pPr>
              <w:spacing w:before="0"/>
              <w:jc w:val="center"/>
              <w:rPr>
                <w:rFonts w:ascii="Times New Roman" w:hAnsi="Times New Roman" w:cs="Times New Roman"/>
                <w:b/>
                <w:sz w:val="24"/>
                <w:szCs w:val="24"/>
              </w:rPr>
            </w:pPr>
          </w:p>
        </w:tc>
        <w:tc>
          <w:tcPr>
            <w:tcW w:w="1584" w:type="dxa"/>
            <w:tcBorders>
              <w:bottom w:val="double" w:sz="4" w:space="0" w:color="auto"/>
            </w:tcBorders>
            <w:shd w:val="clear" w:color="auto" w:fill="8DB3E2" w:themeFill="text2" w:themeFillTint="66"/>
            <w:vAlign w:val="center"/>
          </w:tcPr>
          <w:p w:rsidR="006123D6" w:rsidRDefault="006123D6"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Obszar B</w:t>
            </w:r>
          </w:p>
        </w:tc>
        <w:tc>
          <w:tcPr>
            <w:tcW w:w="1598" w:type="dxa"/>
            <w:tcBorders>
              <w:bottom w:val="double" w:sz="4" w:space="0" w:color="auto"/>
            </w:tcBorders>
            <w:shd w:val="clear" w:color="auto" w:fill="8DB3E2" w:themeFill="text2" w:themeFillTint="66"/>
            <w:vAlign w:val="center"/>
          </w:tcPr>
          <w:p w:rsidR="006123D6" w:rsidRDefault="006123D6"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IŁAWA</w:t>
            </w:r>
          </w:p>
        </w:tc>
        <w:tc>
          <w:tcPr>
            <w:tcW w:w="2539" w:type="dxa"/>
            <w:tcBorders>
              <w:bottom w:val="double" w:sz="4" w:space="0" w:color="auto"/>
            </w:tcBorders>
            <w:shd w:val="clear" w:color="auto" w:fill="8DB3E2" w:themeFill="text2" w:themeFillTint="66"/>
            <w:vAlign w:val="center"/>
          </w:tcPr>
          <w:p w:rsidR="006123D6" w:rsidRDefault="006123D6"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Potwierdzona sytuacja kryzysowa (TAK/NIE)</w:t>
            </w:r>
          </w:p>
        </w:tc>
      </w:tr>
      <w:tr w:rsidR="006123D6" w:rsidRPr="003832EF" w:rsidTr="00AE641A">
        <w:trPr>
          <w:jc w:val="center"/>
        </w:trPr>
        <w:tc>
          <w:tcPr>
            <w:tcW w:w="3567" w:type="dxa"/>
            <w:shd w:val="clear" w:color="auto" w:fill="8DB3E2" w:themeFill="text2" w:themeFillTint="66"/>
            <w:vAlign w:val="center"/>
          </w:tcPr>
          <w:p w:rsidR="006123D6" w:rsidRPr="00402B23" w:rsidRDefault="006123D6" w:rsidP="001F55DA">
            <w:pPr>
              <w:spacing w:before="0"/>
              <w:jc w:val="center"/>
              <w:rPr>
                <w:rFonts w:ascii="Times New Roman" w:hAnsi="Times New Roman" w:cs="Times New Roman"/>
                <w:b/>
                <w:sz w:val="24"/>
                <w:szCs w:val="24"/>
              </w:rPr>
            </w:pPr>
            <w:r w:rsidRPr="00402B23">
              <w:rPr>
                <w:rFonts w:ascii="Times New Roman" w:hAnsi="Times New Roman" w:cs="Times New Roman"/>
                <w:b/>
                <w:sz w:val="24"/>
                <w:szCs w:val="24"/>
              </w:rPr>
              <w:t>Liczba osób korzystających z zasiłków pomocy społecznej na 1 tys. ludności</w:t>
            </w:r>
          </w:p>
        </w:tc>
        <w:tc>
          <w:tcPr>
            <w:tcW w:w="1584" w:type="dxa"/>
            <w:tcBorders>
              <w:bottom w:val="double" w:sz="4" w:space="0" w:color="auto"/>
            </w:tcBorders>
            <w:shd w:val="clear" w:color="auto" w:fill="FFFF66"/>
            <w:vAlign w:val="center"/>
          </w:tcPr>
          <w:p w:rsidR="006123D6" w:rsidRPr="00402B23" w:rsidRDefault="006A468E"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81</w:t>
            </w:r>
            <w:r w:rsidR="006123D6" w:rsidRPr="00402B23">
              <w:rPr>
                <w:rFonts w:ascii="Times New Roman" w:hAnsi="Times New Roman" w:cs="Times New Roman"/>
                <w:b/>
                <w:sz w:val="24"/>
                <w:szCs w:val="24"/>
              </w:rPr>
              <w:t>,6</w:t>
            </w:r>
          </w:p>
        </w:tc>
        <w:tc>
          <w:tcPr>
            <w:tcW w:w="1598" w:type="dxa"/>
            <w:tcBorders>
              <w:bottom w:val="double" w:sz="4" w:space="0" w:color="auto"/>
            </w:tcBorders>
            <w:shd w:val="clear" w:color="auto" w:fill="FFFF66"/>
            <w:vAlign w:val="center"/>
          </w:tcPr>
          <w:p w:rsidR="006123D6" w:rsidRPr="00402B23" w:rsidRDefault="006123D6" w:rsidP="001F55DA">
            <w:pPr>
              <w:spacing w:before="0" w:line="360" w:lineRule="auto"/>
              <w:jc w:val="center"/>
              <w:rPr>
                <w:rFonts w:ascii="Times New Roman" w:hAnsi="Times New Roman" w:cs="Times New Roman"/>
                <w:b/>
                <w:sz w:val="24"/>
                <w:szCs w:val="24"/>
              </w:rPr>
            </w:pPr>
            <w:r w:rsidRPr="00402B23">
              <w:rPr>
                <w:rFonts w:ascii="Times New Roman" w:hAnsi="Times New Roman" w:cs="Times New Roman"/>
                <w:b/>
                <w:sz w:val="24"/>
                <w:szCs w:val="24"/>
              </w:rPr>
              <w:t>64,16</w:t>
            </w:r>
          </w:p>
        </w:tc>
        <w:tc>
          <w:tcPr>
            <w:tcW w:w="2539" w:type="dxa"/>
            <w:tcBorders>
              <w:bottom w:val="double" w:sz="4" w:space="0" w:color="auto"/>
            </w:tcBorders>
            <w:shd w:val="clear" w:color="auto" w:fill="FFFF66"/>
            <w:vAlign w:val="center"/>
          </w:tcPr>
          <w:p w:rsidR="006123D6" w:rsidRPr="00402B23" w:rsidRDefault="006123D6" w:rsidP="001F55DA">
            <w:pPr>
              <w:spacing w:before="0" w:line="360" w:lineRule="auto"/>
              <w:jc w:val="center"/>
              <w:rPr>
                <w:rFonts w:ascii="Times New Roman" w:hAnsi="Times New Roman" w:cs="Times New Roman"/>
                <w:b/>
                <w:sz w:val="24"/>
                <w:szCs w:val="24"/>
              </w:rPr>
            </w:pPr>
            <w:r w:rsidRPr="00402B23">
              <w:rPr>
                <w:rFonts w:ascii="Times New Roman" w:hAnsi="Times New Roman" w:cs="Times New Roman"/>
                <w:b/>
                <w:sz w:val="24"/>
                <w:szCs w:val="24"/>
              </w:rPr>
              <w:t>TAK</w:t>
            </w:r>
          </w:p>
        </w:tc>
      </w:tr>
      <w:tr w:rsidR="006123D6" w:rsidRPr="003832EF" w:rsidTr="00AE641A">
        <w:trPr>
          <w:jc w:val="center"/>
        </w:trPr>
        <w:tc>
          <w:tcPr>
            <w:tcW w:w="3567" w:type="dxa"/>
            <w:shd w:val="clear" w:color="auto" w:fill="8DB3E2" w:themeFill="text2" w:themeFillTint="66"/>
            <w:vAlign w:val="center"/>
          </w:tcPr>
          <w:p w:rsidR="006123D6" w:rsidRPr="00402B23" w:rsidRDefault="006123D6" w:rsidP="001F55DA">
            <w:pPr>
              <w:spacing w:before="0"/>
              <w:jc w:val="center"/>
              <w:rPr>
                <w:rFonts w:ascii="Times New Roman" w:hAnsi="Times New Roman" w:cs="Times New Roman"/>
                <w:b/>
                <w:sz w:val="24"/>
                <w:szCs w:val="24"/>
              </w:rPr>
            </w:pPr>
            <w:r w:rsidRPr="00402B23">
              <w:rPr>
                <w:rFonts w:ascii="Times New Roman" w:hAnsi="Times New Roman" w:cs="Times New Roman"/>
                <w:b/>
                <w:sz w:val="24"/>
                <w:szCs w:val="24"/>
              </w:rPr>
              <w:t>Udział długotrwale bezrobotnych wśród osób w wieku produkcyjnym</w:t>
            </w:r>
          </w:p>
        </w:tc>
        <w:tc>
          <w:tcPr>
            <w:tcW w:w="1584" w:type="dxa"/>
            <w:tcBorders>
              <w:bottom w:val="double" w:sz="4" w:space="0" w:color="auto"/>
            </w:tcBorders>
            <w:shd w:val="clear" w:color="auto" w:fill="FFFF99"/>
            <w:vAlign w:val="center"/>
          </w:tcPr>
          <w:p w:rsidR="006123D6" w:rsidRPr="00402B23" w:rsidRDefault="006123D6" w:rsidP="003041D0">
            <w:pPr>
              <w:spacing w:before="0"/>
              <w:jc w:val="center"/>
              <w:rPr>
                <w:rFonts w:ascii="Times New Roman" w:hAnsi="Times New Roman" w:cs="Times New Roman"/>
                <w:b/>
                <w:sz w:val="24"/>
                <w:szCs w:val="24"/>
              </w:rPr>
            </w:pPr>
            <w:r>
              <w:rPr>
                <w:rFonts w:ascii="Times New Roman" w:hAnsi="Times New Roman" w:cs="Times New Roman"/>
                <w:b/>
                <w:sz w:val="24"/>
                <w:szCs w:val="24"/>
              </w:rPr>
              <w:t>2,</w:t>
            </w:r>
            <w:r w:rsidR="003041D0">
              <w:rPr>
                <w:rFonts w:ascii="Times New Roman" w:hAnsi="Times New Roman" w:cs="Times New Roman"/>
                <w:b/>
                <w:sz w:val="24"/>
                <w:szCs w:val="24"/>
              </w:rPr>
              <w:t>7</w:t>
            </w:r>
          </w:p>
        </w:tc>
        <w:tc>
          <w:tcPr>
            <w:tcW w:w="1598" w:type="dxa"/>
            <w:tcBorders>
              <w:bottom w:val="double" w:sz="4" w:space="0" w:color="auto"/>
            </w:tcBorders>
            <w:shd w:val="clear" w:color="auto" w:fill="FFFF99"/>
            <w:vAlign w:val="center"/>
          </w:tcPr>
          <w:p w:rsidR="006123D6" w:rsidRPr="00402B23" w:rsidRDefault="006123D6"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2,26</w:t>
            </w:r>
          </w:p>
        </w:tc>
        <w:tc>
          <w:tcPr>
            <w:tcW w:w="2539" w:type="dxa"/>
            <w:tcBorders>
              <w:bottom w:val="double" w:sz="4" w:space="0" w:color="auto"/>
            </w:tcBorders>
            <w:shd w:val="clear" w:color="auto" w:fill="FFFF99"/>
            <w:vAlign w:val="center"/>
          </w:tcPr>
          <w:p w:rsidR="006123D6" w:rsidRPr="00402B23" w:rsidRDefault="006123D6"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TAK</w:t>
            </w:r>
          </w:p>
        </w:tc>
      </w:tr>
      <w:tr w:rsidR="006123D6" w:rsidRPr="003832EF" w:rsidTr="00AE641A">
        <w:trPr>
          <w:jc w:val="center"/>
        </w:trPr>
        <w:tc>
          <w:tcPr>
            <w:tcW w:w="3567" w:type="dxa"/>
            <w:shd w:val="clear" w:color="auto" w:fill="8DB3E2" w:themeFill="text2" w:themeFillTint="66"/>
            <w:vAlign w:val="center"/>
          </w:tcPr>
          <w:p w:rsidR="006123D6" w:rsidRPr="00402B23" w:rsidRDefault="006123D6" w:rsidP="001F55DA">
            <w:pPr>
              <w:spacing w:before="0"/>
              <w:jc w:val="center"/>
              <w:rPr>
                <w:rFonts w:ascii="Times New Roman" w:hAnsi="Times New Roman" w:cs="Times New Roman"/>
                <w:b/>
                <w:sz w:val="24"/>
                <w:szCs w:val="24"/>
              </w:rPr>
            </w:pPr>
            <w:r w:rsidRPr="00402B23">
              <w:rPr>
                <w:rFonts w:ascii="Times New Roman" w:hAnsi="Times New Roman" w:cs="Times New Roman"/>
                <w:b/>
                <w:sz w:val="24"/>
                <w:szCs w:val="24"/>
              </w:rPr>
              <w:t>Odsetek osób bezrobotnych z wykształceniem podstawowym w ogólnej liczbie bezrobotnych</w:t>
            </w:r>
          </w:p>
        </w:tc>
        <w:tc>
          <w:tcPr>
            <w:tcW w:w="1584" w:type="dxa"/>
            <w:tcBorders>
              <w:bottom w:val="double" w:sz="4" w:space="0" w:color="auto"/>
            </w:tcBorders>
            <w:shd w:val="clear" w:color="auto" w:fill="FFFF66"/>
            <w:vAlign w:val="center"/>
          </w:tcPr>
          <w:p w:rsidR="006123D6" w:rsidRDefault="006123D6"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3</w:t>
            </w:r>
            <w:r w:rsidR="006A468E">
              <w:rPr>
                <w:rFonts w:ascii="Times New Roman" w:hAnsi="Times New Roman" w:cs="Times New Roman"/>
                <w:b/>
                <w:sz w:val="24"/>
                <w:szCs w:val="24"/>
              </w:rPr>
              <w:t>3</w:t>
            </w:r>
            <w:r>
              <w:rPr>
                <w:rFonts w:ascii="Times New Roman" w:hAnsi="Times New Roman" w:cs="Times New Roman"/>
                <w:b/>
                <w:sz w:val="24"/>
                <w:szCs w:val="24"/>
              </w:rPr>
              <w:t>,</w:t>
            </w:r>
            <w:r w:rsidR="006A468E">
              <w:rPr>
                <w:rFonts w:ascii="Times New Roman" w:hAnsi="Times New Roman" w:cs="Times New Roman"/>
                <w:b/>
                <w:sz w:val="24"/>
                <w:szCs w:val="24"/>
              </w:rPr>
              <w:t>11</w:t>
            </w:r>
          </w:p>
        </w:tc>
        <w:tc>
          <w:tcPr>
            <w:tcW w:w="1598" w:type="dxa"/>
            <w:tcBorders>
              <w:bottom w:val="double" w:sz="4" w:space="0" w:color="auto"/>
            </w:tcBorders>
            <w:shd w:val="clear" w:color="auto" w:fill="FFFF66"/>
            <w:vAlign w:val="center"/>
          </w:tcPr>
          <w:p w:rsidR="006123D6" w:rsidRDefault="006123D6"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23,46</w:t>
            </w:r>
          </w:p>
        </w:tc>
        <w:tc>
          <w:tcPr>
            <w:tcW w:w="2539" w:type="dxa"/>
            <w:tcBorders>
              <w:bottom w:val="double" w:sz="4" w:space="0" w:color="auto"/>
            </w:tcBorders>
            <w:shd w:val="clear" w:color="auto" w:fill="FFFF66"/>
            <w:vAlign w:val="center"/>
          </w:tcPr>
          <w:p w:rsidR="006123D6" w:rsidRDefault="006123D6"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TAK</w:t>
            </w:r>
          </w:p>
        </w:tc>
      </w:tr>
      <w:tr w:rsidR="006123D6" w:rsidRPr="003832EF" w:rsidTr="00AE641A">
        <w:trPr>
          <w:jc w:val="center"/>
        </w:trPr>
        <w:tc>
          <w:tcPr>
            <w:tcW w:w="3567" w:type="dxa"/>
            <w:shd w:val="clear" w:color="auto" w:fill="8DB3E2" w:themeFill="text2" w:themeFillTint="66"/>
            <w:vAlign w:val="center"/>
          </w:tcPr>
          <w:p w:rsidR="006123D6" w:rsidRPr="00402B23" w:rsidRDefault="006123D6" w:rsidP="001F55DA">
            <w:pPr>
              <w:spacing w:before="0"/>
              <w:jc w:val="center"/>
              <w:rPr>
                <w:rFonts w:ascii="Times New Roman" w:hAnsi="Times New Roman" w:cs="Times New Roman"/>
                <w:b/>
                <w:sz w:val="24"/>
                <w:szCs w:val="24"/>
              </w:rPr>
            </w:pPr>
            <w:r w:rsidRPr="00402B23">
              <w:rPr>
                <w:rFonts w:ascii="Times New Roman" w:hAnsi="Times New Roman" w:cs="Times New Roman"/>
                <w:b/>
                <w:sz w:val="24"/>
                <w:szCs w:val="24"/>
              </w:rPr>
              <w:t>Odsetek osób w wieku poprodukcyjnym w ogólnej liczbie ludności</w:t>
            </w:r>
          </w:p>
        </w:tc>
        <w:tc>
          <w:tcPr>
            <w:tcW w:w="1584" w:type="dxa"/>
            <w:tcBorders>
              <w:bottom w:val="double" w:sz="4" w:space="0" w:color="auto"/>
            </w:tcBorders>
            <w:shd w:val="clear" w:color="auto" w:fill="FFFF99"/>
            <w:vAlign w:val="center"/>
          </w:tcPr>
          <w:p w:rsidR="006123D6" w:rsidRPr="00402B23" w:rsidRDefault="006123D6" w:rsidP="001F55DA">
            <w:pPr>
              <w:spacing w:before="0"/>
              <w:jc w:val="center"/>
              <w:rPr>
                <w:rFonts w:ascii="Times New Roman" w:hAnsi="Times New Roman" w:cs="Times New Roman"/>
                <w:b/>
                <w:sz w:val="24"/>
                <w:szCs w:val="24"/>
              </w:rPr>
            </w:pPr>
            <w:r w:rsidRPr="00402B23">
              <w:rPr>
                <w:rFonts w:ascii="Times New Roman" w:hAnsi="Times New Roman" w:cs="Times New Roman"/>
                <w:b/>
                <w:sz w:val="24"/>
                <w:szCs w:val="24"/>
              </w:rPr>
              <w:t>2</w:t>
            </w:r>
            <w:r w:rsidR="006A468E">
              <w:rPr>
                <w:rFonts w:ascii="Times New Roman" w:hAnsi="Times New Roman" w:cs="Times New Roman"/>
                <w:b/>
                <w:sz w:val="24"/>
                <w:szCs w:val="24"/>
              </w:rPr>
              <w:t>1</w:t>
            </w:r>
            <w:r w:rsidRPr="00402B23">
              <w:rPr>
                <w:rFonts w:ascii="Times New Roman" w:hAnsi="Times New Roman" w:cs="Times New Roman"/>
                <w:b/>
                <w:sz w:val="24"/>
                <w:szCs w:val="24"/>
              </w:rPr>
              <w:t>,</w:t>
            </w:r>
            <w:r w:rsidR="006A468E">
              <w:rPr>
                <w:rFonts w:ascii="Times New Roman" w:hAnsi="Times New Roman" w:cs="Times New Roman"/>
                <w:b/>
                <w:sz w:val="24"/>
                <w:szCs w:val="24"/>
              </w:rPr>
              <w:t>1</w:t>
            </w:r>
          </w:p>
        </w:tc>
        <w:tc>
          <w:tcPr>
            <w:tcW w:w="1598" w:type="dxa"/>
            <w:tcBorders>
              <w:bottom w:val="double" w:sz="4" w:space="0" w:color="auto"/>
            </w:tcBorders>
            <w:shd w:val="clear" w:color="auto" w:fill="FFFF99"/>
            <w:vAlign w:val="center"/>
          </w:tcPr>
          <w:p w:rsidR="006123D6" w:rsidRPr="00402B23" w:rsidRDefault="006123D6" w:rsidP="001F55DA">
            <w:pPr>
              <w:spacing w:before="0" w:line="360" w:lineRule="auto"/>
              <w:jc w:val="center"/>
              <w:rPr>
                <w:rFonts w:ascii="Times New Roman" w:hAnsi="Times New Roman" w:cs="Times New Roman"/>
                <w:b/>
                <w:sz w:val="24"/>
                <w:szCs w:val="24"/>
              </w:rPr>
            </w:pPr>
            <w:r w:rsidRPr="00402B23">
              <w:rPr>
                <w:rFonts w:ascii="Times New Roman" w:hAnsi="Times New Roman" w:cs="Times New Roman"/>
                <w:b/>
                <w:sz w:val="24"/>
                <w:szCs w:val="24"/>
              </w:rPr>
              <w:t>17,42</w:t>
            </w:r>
          </w:p>
        </w:tc>
        <w:tc>
          <w:tcPr>
            <w:tcW w:w="2539" w:type="dxa"/>
            <w:tcBorders>
              <w:bottom w:val="double" w:sz="4" w:space="0" w:color="auto"/>
            </w:tcBorders>
            <w:shd w:val="clear" w:color="auto" w:fill="FFFF99"/>
            <w:vAlign w:val="center"/>
          </w:tcPr>
          <w:p w:rsidR="006123D6" w:rsidRPr="00402B23" w:rsidRDefault="006123D6" w:rsidP="001F55DA">
            <w:pPr>
              <w:spacing w:before="0" w:line="360" w:lineRule="auto"/>
              <w:jc w:val="center"/>
              <w:rPr>
                <w:rFonts w:ascii="Times New Roman" w:hAnsi="Times New Roman" w:cs="Times New Roman"/>
                <w:b/>
                <w:sz w:val="24"/>
                <w:szCs w:val="24"/>
              </w:rPr>
            </w:pPr>
            <w:r w:rsidRPr="00402B23">
              <w:rPr>
                <w:rFonts w:ascii="Times New Roman" w:hAnsi="Times New Roman" w:cs="Times New Roman"/>
                <w:b/>
                <w:sz w:val="24"/>
                <w:szCs w:val="24"/>
              </w:rPr>
              <w:t>TAK</w:t>
            </w:r>
          </w:p>
        </w:tc>
      </w:tr>
      <w:tr w:rsidR="006123D6" w:rsidRPr="003832EF" w:rsidTr="00AE641A">
        <w:trPr>
          <w:jc w:val="center"/>
        </w:trPr>
        <w:tc>
          <w:tcPr>
            <w:tcW w:w="3567" w:type="dxa"/>
            <w:shd w:val="clear" w:color="auto" w:fill="8DB3E2" w:themeFill="text2" w:themeFillTint="66"/>
            <w:vAlign w:val="center"/>
          </w:tcPr>
          <w:p w:rsidR="006123D6" w:rsidRDefault="006123D6" w:rsidP="001F55DA">
            <w:pPr>
              <w:spacing w:before="0"/>
              <w:jc w:val="center"/>
              <w:rPr>
                <w:rFonts w:ascii="Times New Roman" w:hAnsi="Times New Roman" w:cs="Times New Roman"/>
                <w:b/>
                <w:sz w:val="24"/>
                <w:szCs w:val="24"/>
              </w:rPr>
            </w:pPr>
            <w:r>
              <w:rPr>
                <w:rFonts w:ascii="Times New Roman" w:hAnsi="Times New Roman" w:cs="Times New Roman"/>
                <w:sz w:val="24"/>
                <w:szCs w:val="24"/>
              </w:rPr>
              <w:t>Liczba przestępstw popełnionych przez osoby nieletnie na 1 000 osób nieletnich</w:t>
            </w:r>
          </w:p>
        </w:tc>
        <w:tc>
          <w:tcPr>
            <w:tcW w:w="1584" w:type="dxa"/>
            <w:tcBorders>
              <w:bottom w:val="double" w:sz="4" w:space="0" w:color="auto"/>
            </w:tcBorders>
            <w:shd w:val="clear" w:color="auto" w:fill="FFFF99"/>
            <w:vAlign w:val="center"/>
          </w:tcPr>
          <w:p w:rsidR="006123D6" w:rsidRPr="00BD12E1" w:rsidRDefault="006A468E" w:rsidP="001F55DA">
            <w:pPr>
              <w:spacing w:before="0"/>
              <w:jc w:val="center"/>
              <w:rPr>
                <w:rFonts w:ascii="Times New Roman" w:hAnsi="Times New Roman" w:cs="Times New Roman"/>
                <w:sz w:val="24"/>
                <w:szCs w:val="24"/>
              </w:rPr>
            </w:pPr>
            <w:r>
              <w:rPr>
                <w:rFonts w:ascii="Times New Roman" w:hAnsi="Times New Roman" w:cs="Times New Roman"/>
                <w:sz w:val="24"/>
                <w:szCs w:val="24"/>
              </w:rPr>
              <w:t>4,65</w:t>
            </w:r>
          </w:p>
        </w:tc>
        <w:tc>
          <w:tcPr>
            <w:tcW w:w="1598" w:type="dxa"/>
            <w:tcBorders>
              <w:bottom w:val="double" w:sz="4" w:space="0" w:color="auto"/>
            </w:tcBorders>
            <w:shd w:val="clear" w:color="auto" w:fill="FFFF99"/>
            <w:vAlign w:val="center"/>
          </w:tcPr>
          <w:p w:rsidR="006123D6" w:rsidRPr="00BD12E1" w:rsidRDefault="006123D6" w:rsidP="001F55DA">
            <w:pPr>
              <w:spacing w:before="0" w:line="360" w:lineRule="auto"/>
              <w:jc w:val="center"/>
              <w:rPr>
                <w:rFonts w:ascii="Times New Roman" w:hAnsi="Times New Roman" w:cs="Times New Roman"/>
                <w:sz w:val="24"/>
                <w:szCs w:val="24"/>
              </w:rPr>
            </w:pPr>
            <w:r w:rsidRPr="00BD12E1">
              <w:rPr>
                <w:rFonts w:ascii="Times New Roman" w:hAnsi="Times New Roman" w:cs="Times New Roman"/>
                <w:sz w:val="24"/>
                <w:szCs w:val="24"/>
              </w:rPr>
              <w:t>36,05</w:t>
            </w:r>
          </w:p>
        </w:tc>
        <w:tc>
          <w:tcPr>
            <w:tcW w:w="2539" w:type="dxa"/>
            <w:tcBorders>
              <w:bottom w:val="double" w:sz="4" w:space="0" w:color="auto"/>
            </w:tcBorders>
            <w:shd w:val="clear" w:color="auto" w:fill="FFFF99"/>
            <w:vAlign w:val="center"/>
          </w:tcPr>
          <w:p w:rsidR="006123D6" w:rsidRPr="00BD12E1" w:rsidRDefault="006123D6" w:rsidP="001F55DA">
            <w:pPr>
              <w:spacing w:before="0" w:line="360" w:lineRule="auto"/>
              <w:jc w:val="center"/>
              <w:rPr>
                <w:rFonts w:ascii="Times New Roman" w:hAnsi="Times New Roman" w:cs="Times New Roman"/>
                <w:sz w:val="24"/>
                <w:szCs w:val="24"/>
              </w:rPr>
            </w:pPr>
            <w:r w:rsidRPr="00BD12E1">
              <w:rPr>
                <w:rFonts w:ascii="Times New Roman" w:hAnsi="Times New Roman" w:cs="Times New Roman"/>
                <w:sz w:val="24"/>
                <w:szCs w:val="24"/>
              </w:rPr>
              <w:t>NIE</w:t>
            </w:r>
          </w:p>
        </w:tc>
      </w:tr>
      <w:tr w:rsidR="006123D6" w:rsidRPr="003832EF" w:rsidTr="00AE641A">
        <w:trPr>
          <w:jc w:val="center"/>
        </w:trPr>
        <w:tc>
          <w:tcPr>
            <w:tcW w:w="3567" w:type="dxa"/>
            <w:shd w:val="clear" w:color="auto" w:fill="8DB3E2" w:themeFill="text2" w:themeFillTint="66"/>
            <w:vAlign w:val="center"/>
          </w:tcPr>
          <w:p w:rsidR="006123D6" w:rsidRPr="00402B23" w:rsidRDefault="006123D6" w:rsidP="001F55DA">
            <w:pPr>
              <w:spacing w:before="0"/>
              <w:jc w:val="center"/>
              <w:rPr>
                <w:rFonts w:ascii="Times New Roman" w:hAnsi="Times New Roman" w:cs="Times New Roman"/>
                <w:b/>
                <w:sz w:val="24"/>
                <w:szCs w:val="24"/>
              </w:rPr>
            </w:pPr>
            <w:r w:rsidRPr="00402B23">
              <w:rPr>
                <w:rFonts w:ascii="Times New Roman" w:hAnsi="Times New Roman" w:cs="Times New Roman"/>
                <w:b/>
                <w:sz w:val="24"/>
                <w:szCs w:val="24"/>
              </w:rPr>
              <w:t>Liczba zarejestrowanych podmiotów gospodarki narodowej na 100 osób</w:t>
            </w:r>
          </w:p>
        </w:tc>
        <w:tc>
          <w:tcPr>
            <w:tcW w:w="1584" w:type="dxa"/>
            <w:shd w:val="clear" w:color="auto" w:fill="FFFF66"/>
            <w:vAlign w:val="center"/>
          </w:tcPr>
          <w:p w:rsidR="006123D6" w:rsidRPr="00402B23" w:rsidRDefault="006123D6" w:rsidP="001F55DA">
            <w:pPr>
              <w:spacing w:before="0"/>
              <w:jc w:val="center"/>
              <w:rPr>
                <w:rFonts w:ascii="Times New Roman" w:hAnsi="Times New Roman" w:cs="Times New Roman"/>
                <w:b/>
                <w:sz w:val="24"/>
                <w:szCs w:val="24"/>
              </w:rPr>
            </w:pPr>
            <w:r w:rsidRPr="00402B23">
              <w:rPr>
                <w:rFonts w:ascii="Times New Roman" w:hAnsi="Times New Roman" w:cs="Times New Roman"/>
                <w:b/>
                <w:sz w:val="24"/>
                <w:szCs w:val="24"/>
              </w:rPr>
              <w:t>4,</w:t>
            </w:r>
            <w:r w:rsidR="006A468E">
              <w:rPr>
                <w:rFonts w:ascii="Times New Roman" w:hAnsi="Times New Roman" w:cs="Times New Roman"/>
                <w:b/>
                <w:sz w:val="24"/>
                <w:szCs w:val="24"/>
              </w:rPr>
              <w:t>48</w:t>
            </w:r>
          </w:p>
        </w:tc>
        <w:tc>
          <w:tcPr>
            <w:tcW w:w="1598" w:type="dxa"/>
            <w:shd w:val="clear" w:color="auto" w:fill="FFFF66"/>
            <w:vAlign w:val="center"/>
          </w:tcPr>
          <w:p w:rsidR="006123D6" w:rsidRPr="00402B23" w:rsidRDefault="006123D6" w:rsidP="001F55DA">
            <w:pPr>
              <w:spacing w:before="0" w:line="360" w:lineRule="auto"/>
              <w:jc w:val="center"/>
              <w:rPr>
                <w:rFonts w:ascii="Times New Roman" w:hAnsi="Times New Roman" w:cs="Times New Roman"/>
                <w:b/>
                <w:sz w:val="24"/>
                <w:szCs w:val="24"/>
              </w:rPr>
            </w:pPr>
            <w:r w:rsidRPr="00402B23">
              <w:rPr>
                <w:rFonts w:ascii="Times New Roman" w:hAnsi="Times New Roman" w:cs="Times New Roman"/>
                <w:b/>
                <w:sz w:val="24"/>
                <w:szCs w:val="24"/>
              </w:rPr>
              <w:t>5,46</w:t>
            </w:r>
          </w:p>
        </w:tc>
        <w:tc>
          <w:tcPr>
            <w:tcW w:w="2539" w:type="dxa"/>
            <w:shd w:val="clear" w:color="auto" w:fill="FFFF66"/>
            <w:vAlign w:val="center"/>
          </w:tcPr>
          <w:p w:rsidR="006123D6" w:rsidRPr="00402B23" w:rsidRDefault="006123D6" w:rsidP="001F55DA">
            <w:pPr>
              <w:spacing w:before="0" w:line="360" w:lineRule="auto"/>
              <w:jc w:val="center"/>
              <w:rPr>
                <w:rFonts w:ascii="Times New Roman" w:hAnsi="Times New Roman" w:cs="Times New Roman"/>
                <w:b/>
                <w:sz w:val="24"/>
                <w:szCs w:val="24"/>
              </w:rPr>
            </w:pPr>
            <w:r w:rsidRPr="00402B23">
              <w:rPr>
                <w:rFonts w:ascii="Times New Roman" w:hAnsi="Times New Roman" w:cs="Times New Roman"/>
                <w:b/>
                <w:sz w:val="24"/>
                <w:szCs w:val="24"/>
              </w:rPr>
              <w:t>TAK</w:t>
            </w:r>
          </w:p>
        </w:tc>
      </w:tr>
      <w:tr w:rsidR="006123D6" w:rsidRPr="003832EF" w:rsidTr="00AE641A">
        <w:trPr>
          <w:jc w:val="center"/>
        </w:trPr>
        <w:tc>
          <w:tcPr>
            <w:tcW w:w="3567" w:type="dxa"/>
            <w:shd w:val="clear" w:color="auto" w:fill="8DB3E2" w:themeFill="text2" w:themeFillTint="66"/>
            <w:vAlign w:val="center"/>
          </w:tcPr>
          <w:p w:rsidR="006123D6" w:rsidRPr="00402B23" w:rsidRDefault="006123D6" w:rsidP="001F55DA">
            <w:pPr>
              <w:spacing w:before="0"/>
              <w:jc w:val="center"/>
              <w:rPr>
                <w:rFonts w:ascii="Times New Roman" w:hAnsi="Times New Roman" w:cs="Times New Roman"/>
                <w:b/>
                <w:sz w:val="24"/>
                <w:szCs w:val="24"/>
              </w:rPr>
            </w:pPr>
            <w:r w:rsidRPr="00402B23">
              <w:rPr>
                <w:rFonts w:ascii="Times New Roman" w:hAnsi="Times New Roman" w:cs="Times New Roman"/>
                <w:b/>
                <w:sz w:val="24"/>
                <w:szCs w:val="24"/>
              </w:rPr>
              <w:t>Udział budynków mieszkalnych wybudowanych przed r</w:t>
            </w:r>
            <w:r>
              <w:rPr>
                <w:rFonts w:ascii="Times New Roman" w:hAnsi="Times New Roman" w:cs="Times New Roman"/>
                <w:b/>
                <w:sz w:val="24"/>
                <w:szCs w:val="24"/>
              </w:rPr>
              <w:t>okiem 1989 w ogólnej liczbie budynków mieszkalnych</w:t>
            </w:r>
          </w:p>
        </w:tc>
        <w:tc>
          <w:tcPr>
            <w:tcW w:w="1584" w:type="dxa"/>
            <w:tcBorders>
              <w:bottom w:val="double" w:sz="4" w:space="0" w:color="auto"/>
            </w:tcBorders>
            <w:shd w:val="clear" w:color="auto" w:fill="FFFF99"/>
            <w:vAlign w:val="center"/>
          </w:tcPr>
          <w:p w:rsidR="006123D6" w:rsidRPr="00402B23" w:rsidRDefault="006A468E"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92,65</w:t>
            </w:r>
          </w:p>
        </w:tc>
        <w:tc>
          <w:tcPr>
            <w:tcW w:w="1598" w:type="dxa"/>
            <w:tcBorders>
              <w:bottom w:val="double" w:sz="4" w:space="0" w:color="auto"/>
            </w:tcBorders>
            <w:shd w:val="clear" w:color="auto" w:fill="FFFF99"/>
            <w:vAlign w:val="center"/>
          </w:tcPr>
          <w:p w:rsidR="006123D6" w:rsidRPr="00402B23" w:rsidRDefault="006123D6" w:rsidP="001F55DA">
            <w:pPr>
              <w:spacing w:before="0" w:line="360" w:lineRule="auto"/>
              <w:jc w:val="center"/>
              <w:rPr>
                <w:rFonts w:ascii="Times New Roman" w:hAnsi="Times New Roman" w:cs="Times New Roman"/>
                <w:b/>
                <w:sz w:val="24"/>
                <w:szCs w:val="24"/>
              </w:rPr>
            </w:pPr>
            <w:r w:rsidRPr="00402B23">
              <w:rPr>
                <w:rFonts w:ascii="Times New Roman" w:hAnsi="Times New Roman" w:cs="Times New Roman"/>
                <w:b/>
                <w:sz w:val="24"/>
                <w:szCs w:val="24"/>
              </w:rPr>
              <w:t>74,03</w:t>
            </w:r>
          </w:p>
        </w:tc>
        <w:tc>
          <w:tcPr>
            <w:tcW w:w="2539" w:type="dxa"/>
            <w:tcBorders>
              <w:bottom w:val="double" w:sz="4" w:space="0" w:color="auto"/>
            </w:tcBorders>
            <w:shd w:val="clear" w:color="auto" w:fill="FFFF99"/>
            <w:vAlign w:val="center"/>
          </w:tcPr>
          <w:p w:rsidR="006123D6" w:rsidRPr="00402B23" w:rsidRDefault="006123D6" w:rsidP="001F55DA">
            <w:pPr>
              <w:spacing w:before="0" w:line="360" w:lineRule="auto"/>
              <w:jc w:val="center"/>
              <w:rPr>
                <w:rFonts w:ascii="Times New Roman" w:hAnsi="Times New Roman" w:cs="Times New Roman"/>
                <w:b/>
                <w:sz w:val="24"/>
                <w:szCs w:val="24"/>
              </w:rPr>
            </w:pPr>
            <w:r w:rsidRPr="00402B23">
              <w:rPr>
                <w:rFonts w:ascii="Times New Roman" w:hAnsi="Times New Roman" w:cs="Times New Roman"/>
                <w:b/>
                <w:sz w:val="24"/>
                <w:szCs w:val="24"/>
              </w:rPr>
              <w:t>TAK</w:t>
            </w:r>
          </w:p>
        </w:tc>
      </w:tr>
      <w:tr w:rsidR="006123D6" w:rsidRPr="003832EF" w:rsidTr="00AE641A">
        <w:trPr>
          <w:jc w:val="center"/>
        </w:trPr>
        <w:tc>
          <w:tcPr>
            <w:tcW w:w="3567" w:type="dxa"/>
            <w:shd w:val="clear" w:color="auto" w:fill="8DB3E2" w:themeFill="text2" w:themeFillTint="66"/>
            <w:vAlign w:val="center"/>
          </w:tcPr>
          <w:p w:rsidR="006123D6" w:rsidRPr="00402B23" w:rsidRDefault="006123D6"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Frekwencja w wyborach parlamentarnych 25.10.2014 r.</w:t>
            </w:r>
          </w:p>
        </w:tc>
        <w:tc>
          <w:tcPr>
            <w:tcW w:w="1584" w:type="dxa"/>
            <w:shd w:val="clear" w:color="auto" w:fill="FFFF66"/>
            <w:vAlign w:val="center"/>
          </w:tcPr>
          <w:p w:rsidR="006123D6" w:rsidRPr="00402B23" w:rsidRDefault="006123D6" w:rsidP="001F55DA">
            <w:pPr>
              <w:spacing w:before="0"/>
              <w:jc w:val="center"/>
              <w:rPr>
                <w:rFonts w:ascii="Times New Roman" w:hAnsi="Times New Roman" w:cs="Times New Roman"/>
                <w:b/>
                <w:sz w:val="24"/>
                <w:szCs w:val="24"/>
              </w:rPr>
            </w:pPr>
            <w:r w:rsidRPr="00402B23">
              <w:rPr>
                <w:rFonts w:ascii="Times New Roman" w:hAnsi="Times New Roman" w:cs="Times New Roman"/>
                <w:b/>
                <w:sz w:val="24"/>
                <w:szCs w:val="24"/>
              </w:rPr>
              <w:t>4</w:t>
            </w:r>
            <w:r w:rsidR="006A468E">
              <w:rPr>
                <w:rFonts w:ascii="Times New Roman" w:hAnsi="Times New Roman" w:cs="Times New Roman"/>
                <w:b/>
                <w:sz w:val="24"/>
                <w:szCs w:val="24"/>
              </w:rPr>
              <w:t>5</w:t>
            </w:r>
            <w:r w:rsidRPr="00402B23">
              <w:rPr>
                <w:rFonts w:ascii="Times New Roman" w:hAnsi="Times New Roman" w:cs="Times New Roman"/>
                <w:b/>
                <w:sz w:val="24"/>
                <w:szCs w:val="24"/>
              </w:rPr>
              <w:t>,</w:t>
            </w:r>
            <w:r w:rsidR="006A468E">
              <w:rPr>
                <w:rFonts w:ascii="Times New Roman" w:hAnsi="Times New Roman" w:cs="Times New Roman"/>
                <w:b/>
                <w:sz w:val="24"/>
                <w:szCs w:val="24"/>
              </w:rPr>
              <w:t>44</w:t>
            </w:r>
          </w:p>
        </w:tc>
        <w:tc>
          <w:tcPr>
            <w:tcW w:w="1598" w:type="dxa"/>
            <w:shd w:val="clear" w:color="auto" w:fill="FFFF66"/>
            <w:vAlign w:val="center"/>
          </w:tcPr>
          <w:p w:rsidR="006123D6" w:rsidRPr="00402B23" w:rsidRDefault="006123D6" w:rsidP="001F55DA">
            <w:pPr>
              <w:spacing w:before="0" w:line="360" w:lineRule="auto"/>
              <w:jc w:val="center"/>
              <w:rPr>
                <w:rFonts w:ascii="Times New Roman" w:hAnsi="Times New Roman" w:cs="Times New Roman"/>
                <w:b/>
                <w:sz w:val="24"/>
                <w:szCs w:val="24"/>
              </w:rPr>
            </w:pPr>
            <w:r w:rsidRPr="00402B23">
              <w:rPr>
                <w:rFonts w:ascii="Times New Roman" w:hAnsi="Times New Roman" w:cs="Times New Roman"/>
                <w:b/>
                <w:sz w:val="24"/>
                <w:szCs w:val="24"/>
              </w:rPr>
              <w:t>49,43</w:t>
            </w:r>
          </w:p>
        </w:tc>
        <w:tc>
          <w:tcPr>
            <w:tcW w:w="2539" w:type="dxa"/>
            <w:shd w:val="clear" w:color="auto" w:fill="FFFF66"/>
            <w:vAlign w:val="center"/>
          </w:tcPr>
          <w:p w:rsidR="006123D6" w:rsidRPr="00402B23" w:rsidRDefault="006123D6" w:rsidP="001F55DA">
            <w:pPr>
              <w:spacing w:before="0" w:line="360" w:lineRule="auto"/>
              <w:jc w:val="center"/>
              <w:rPr>
                <w:rFonts w:ascii="Times New Roman" w:hAnsi="Times New Roman" w:cs="Times New Roman"/>
                <w:b/>
                <w:sz w:val="24"/>
                <w:szCs w:val="24"/>
              </w:rPr>
            </w:pPr>
            <w:r w:rsidRPr="00402B23">
              <w:rPr>
                <w:rFonts w:ascii="Times New Roman" w:hAnsi="Times New Roman" w:cs="Times New Roman"/>
                <w:b/>
                <w:sz w:val="24"/>
                <w:szCs w:val="24"/>
              </w:rPr>
              <w:t>TAK</w:t>
            </w:r>
          </w:p>
        </w:tc>
      </w:tr>
    </w:tbl>
    <w:p w:rsidR="006123D6" w:rsidRDefault="006123D6"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w:t>
      </w:r>
    </w:p>
    <w:p w:rsidR="006123D6" w:rsidRDefault="006123D6"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Ubóstwo zaliczane jest do najważniejszych kryteriów wyznaczania obszarów wymagających podjęcia działań rewitalizacyjnych. Jest ono mierzone</w:t>
      </w:r>
      <w:r w:rsidR="00645959">
        <w:rPr>
          <w:rFonts w:ascii="Times New Roman" w:hAnsi="Times New Roman" w:cs="Times New Roman"/>
          <w:sz w:val="24"/>
          <w:szCs w:val="24"/>
        </w:rPr>
        <w:t xml:space="preserve"> m. in. wskaźnikiem</w:t>
      </w:r>
      <w:r>
        <w:rPr>
          <w:rFonts w:ascii="Times New Roman" w:hAnsi="Times New Roman" w:cs="Times New Roman"/>
          <w:sz w:val="24"/>
          <w:szCs w:val="24"/>
        </w:rPr>
        <w:t xml:space="preserve"> liczb</w:t>
      </w:r>
      <w:r w:rsidR="00645959">
        <w:rPr>
          <w:rFonts w:ascii="Times New Roman" w:hAnsi="Times New Roman" w:cs="Times New Roman"/>
          <w:sz w:val="24"/>
          <w:szCs w:val="24"/>
        </w:rPr>
        <w:t>y</w:t>
      </w:r>
      <w:r>
        <w:rPr>
          <w:rFonts w:ascii="Times New Roman" w:hAnsi="Times New Roman" w:cs="Times New Roman"/>
          <w:sz w:val="24"/>
          <w:szCs w:val="24"/>
        </w:rPr>
        <w:t xml:space="preserve"> osób korzystających z </w:t>
      </w:r>
      <w:r w:rsidR="004D4109">
        <w:rPr>
          <w:rFonts w:ascii="Times New Roman" w:hAnsi="Times New Roman" w:cs="Times New Roman"/>
          <w:sz w:val="24"/>
          <w:szCs w:val="24"/>
        </w:rPr>
        <w:t xml:space="preserve">zasiłków </w:t>
      </w:r>
      <w:r>
        <w:rPr>
          <w:rFonts w:ascii="Times New Roman" w:hAnsi="Times New Roman" w:cs="Times New Roman"/>
          <w:sz w:val="24"/>
          <w:szCs w:val="24"/>
        </w:rPr>
        <w:t>pomocy społecznej</w:t>
      </w:r>
      <w:r w:rsidR="004D4109">
        <w:rPr>
          <w:rFonts w:ascii="Times New Roman" w:hAnsi="Times New Roman" w:cs="Times New Roman"/>
          <w:sz w:val="24"/>
          <w:szCs w:val="24"/>
        </w:rPr>
        <w:t>. Wartość tego wskaźnika jest o </w:t>
      </w:r>
      <w:r w:rsidR="00A640A2">
        <w:rPr>
          <w:rFonts w:ascii="Times New Roman" w:hAnsi="Times New Roman" w:cs="Times New Roman"/>
          <w:sz w:val="24"/>
          <w:szCs w:val="24"/>
        </w:rPr>
        <w:t>17,43</w:t>
      </w:r>
      <w:r>
        <w:rPr>
          <w:rFonts w:ascii="Times New Roman" w:hAnsi="Times New Roman" w:cs="Times New Roman"/>
          <w:sz w:val="24"/>
          <w:szCs w:val="24"/>
        </w:rPr>
        <w:t>% wyższa na danym obszarze niż w całym mieście (</w:t>
      </w:r>
      <w:r w:rsidR="006B2A66">
        <w:rPr>
          <w:rFonts w:ascii="Times New Roman" w:hAnsi="Times New Roman" w:cs="Times New Roman"/>
          <w:sz w:val="24"/>
          <w:szCs w:val="24"/>
        </w:rPr>
        <w:fldChar w:fldCharType="begin"/>
      </w:r>
      <w:r w:rsidR="00010233">
        <w:rPr>
          <w:rFonts w:ascii="Times New Roman" w:hAnsi="Times New Roman" w:cs="Times New Roman"/>
          <w:sz w:val="24"/>
          <w:szCs w:val="24"/>
        </w:rPr>
        <w:instrText xml:space="preserve"> REF _Ref440738084 \h </w:instrText>
      </w:r>
      <w:r w:rsidR="006B2A66">
        <w:rPr>
          <w:rFonts w:ascii="Times New Roman" w:hAnsi="Times New Roman" w:cs="Times New Roman"/>
          <w:sz w:val="24"/>
          <w:szCs w:val="24"/>
        </w:rPr>
      </w:r>
      <w:r w:rsidR="006B2A66">
        <w:rPr>
          <w:rFonts w:ascii="Times New Roman" w:hAnsi="Times New Roman" w:cs="Times New Roman"/>
          <w:sz w:val="24"/>
          <w:szCs w:val="24"/>
        </w:rPr>
        <w:fldChar w:fldCharType="separate"/>
      </w:r>
      <w:r w:rsidR="001C34C4" w:rsidRPr="00F77D91">
        <w:rPr>
          <w:rFonts w:ascii="Times New Roman" w:hAnsi="Times New Roman" w:cs="Times New Roman"/>
          <w:sz w:val="24"/>
          <w:szCs w:val="24"/>
        </w:rPr>
        <w:t xml:space="preserve">Rysunek </w:t>
      </w:r>
      <w:r w:rsidR="001C34C4">
        <w:rPr>
          <w:rFonts w:ascii="Times New Roman" w:hAnsi="Times New Roman" w:cs="Times New Roman"/>
          <w:noProof/>
          <w:sz w:val="24"/>
          <w:szCs w:val="24"/>
        </w:rPr>
        <w:t>30</w:t>
      </w:r>
      <w:r w:rsidR="006B2A66">
        <w:rPr>
          <w:rFonts w:ascii="Times New Roman" w:hAnsi="Times New Roman" w:cs="Times New Roman"/>
          <w:sz w:val="24"/>
          <w:szCs w:val="24"/>
        </w:rPr>
        <w:fldChar w:fldCharType="end"/>
      </w:r>
      <w:r w:rsidR="00010233">
        <w:rPr>
          <w:rFonts w:ascii="Times New Roman" w:hAnsi="Times New Roman" w:cs="Times New Roman"/>
          <w:sz w:val="24"/>
          <w:szCs w:val="24"/>
        </w:rPr>
        <w:t>)</w:t>
      </w:r>
      <w:r>
        <w:rPr>
          <w:rFonts w:ascii="Times New Roman" w:hAnsi="Times New Roman" w:cs="Times New Roman"/>
          <w:sz w:val="24"/>
          <w:szCs w:val="24"/>
        </w:rPr>
        <w:t xml:space="preserve">. Ubóstwo prowadzi do niemożności zaspokojenia podstawowych potrzeb takich jak: zapewnienie wyżywienia, mieszkania, ubrania, opieki zdrowotnej, zdobycia odpowiedniego wykształcenia czy uczestnictwa w kulturze. Jest to zjawisko powszechne i niebezpieczne, gdyż prowadzi do ciągłego zwiększania dystansu pomiędzy poszczególnymi warstwami społecznymi. To z kolei niejednokrotnie powoduje szerzenie się przestępczości i innych zjawisk patologicznych. </w:t>
      </w:r>
    </w:p>
    <w:p w:rsidR="006123D6" w:rsidRDefault="006123D6" w:rsidP="001F55DA">
      <w:pPr>
        <w:spacing w:before="0" w:after="0" w:line="360" w:lineRule="auto"/>
        <w:jc w:val="both"/>
        <w:rPr>
          <w:rFonts w:ascii="Times New Roman" w:hAnsi="Times New Roman" w:cs="Times New Roman"/>
          <w:sz w:val="24"/>
          <w:szCs w:val="24"/>
        </w:rPr>
      </w:pPr>
    </w:p>
    <w:p w:rsidR="006123D6" w:rsidRPr="00F77D91" w:rsidRDefault="006123D6" w:rsidP="001F55DA">
      <w:pPr>
        <w:pStyle w:val="Legenda"/>
        <w:spacing w:before="0"/>
        <w:jc w:val="center"/>
        <w:rPr>
          <w:rFonts w:ascii="Times New Roman" w:hAnsi="Times New Roman" w:cs="Times New Roman"/>
          <w:color w:val="auto"/>
          <w:sz w:val="24"/>
          <w:szCs w:val="24"/>
        </w:rPr>
      </w:pPr>
      <w:bookmarkStart w:id="92" w:name="_Ref440738084"/>
      <w:bookmarkStart w:id="93" w:name="_Toc443475075"/>
      <w:r w:rsidRPr="00F77D91">
        <w:rPr>
          <w:rFonts w:ascii="Times New Roman" w:hAnsi="Times New Roman" w:cs="Times New Roman"/>
          <w:color w:val="auto"/>
          <w:sz w:val="24"/>
          <w:szCs w:val="24"/>
        </w:rPr>
        <w:t xml:space="preserve">Rysunek </w:t>
      </w:r>
      <w:r w:rsidR="006B2A66" w:rsidRPr="00F77D91">
        <w:rPr>
          <w:rFonts w:ascii="Times New Roman" w:hAnsi="Times New Roman" w:cs="Times New Roman"/>
          <w:color w:val="auto"/>
          <w:sz w:val="24"/>
          <w:szCs w:val="24"/>
        </w:rPr>
        <w:fldChar w:fldCharType="begin"/>
      </w:r>
      <w:r w:rsidRPr="00F77D91">
        <w:rPr>
          <w:rFonts w:ascii="Times New Roman" w:hAnsi="Times New Roman" w:cs="Times New Roman"/>
          <w:color w:val="auto"/>
          <w:sz w:val="24"/>
          <w:szCs w:val="24"/>
        </w:rPr>
        <w:instrText xml:space="preserve"> SEQ Rysunek \* ARABIC </w:instrText>
      </w:r>
      <w:r w:rsidR="006B2A66" w:rsidRPr="00F77D91">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30</w:t>
      </w:r>
      <w:r w:rsidR="006B2A66" w:rsidRPr="00F77D91">
        <w:rPr>
          <w:rFonts w:ascii="Times New Roman" w:hAnsi="Times New Roman" w:cs="Times New Roman"/>
          <w:color w:val="auto"/>
          <w:sz w:val="24"/>
          <w:szCs w:val="24"/>
        </w:rPr>
        <w:fldChar w:fldCharType="end"/>
      </w:r>
      <w:bookmarkEnd w:id="92"/>
      <w:r>
        <w:rPr>
          <w:rFonts w:ascii="Times New Roman" w:hAnsi="Times New Roman" w:cs="Times New Roman"/>
          <w:color w:val="auto"/>
          <w:sz w:val="24"/>
          <w:szCs w:val="24"/>
        </w:rPr>
        <w:t xml:space="preserve">. </w:t>
      </w:r>
      <w:r w:rsidRPr="00F77D91">
        <w:rPr>
          <w:rFonts w:ascii="Times New Roman" w:hAnsi="Times New Roman" w:cs="Times New Roman"/>
          <w:color w:val="auto"/>
          <w:sz w:val="24"/>
          <w:szCs w:val="24"/>
        </w:rPr>
        <w:t xml:space="preserve">Liczba osób korzystających z </w:t>
      </w:r>
      <w:r>
        <w:rPr>
          <w:rFonts w:ascii="Times New Roman" w:hAnsi="Times New Roman" w:cs="Times New Roman"/>
          <w:color w:val="auto"/>
          <w:sz w:val="24"/>
          <w:szCs w:val="24"/>
        </w:rPr>
        <w:t xml:space="preserve">zasiłków </w:t>
      </w:r>
      <w:r w:rsidRPr="00F77D91">
        <w:rPr>
          <w:rFonts w:ascii="Times New Roman" w:hAnsi="Times New Roman" w:cs="Times New Roman"/>
          <w:color w:val="auto"/>
          <w:sz w:val="24"/>
          <w:szCs w:val="24"/>
        </w:rPr>
        <w:t>pomocy społecznej na 1 000 ludności</w:t>
      </w:r>
      <w:bookmarkEnd w:id="93"/>
    </w:p>
    <w:p w:rsidR="006123D6" w:rsidRDefault="00A640A2" w:rsidP="001F55DA">
      <w:pPr>
        <w:spacing w:before="0"/>
        <w:jc w:val="center"/>
        <w:rPr>
          <w:rFonts w:ascii="Times New Roman" w:hAnsi="Times New Roman" w:cs="Times New Roman"/>
          <w:b/>
          <w:sz w:val="24"/>
          <w:szCs w:val="24"/>
        </w:rPr>
      </w:pPr>
      <w:r>
        <w:rPr>
          <w:noProof/>
          <w:lang w:eastAsia="pl-PL"/>
        </w:rPr>
        <w:drawing>
          <wp:inline distT="0" distB="0" distL="0" distR="0">
            <wp:extent cx="4391025" cy="2276469"/>
            <wp:effectExtent l="0" t="0" r="0" b="0"/>
            <wp:docPr id="37" name="Wykres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6123D6" w:rsidRDefault="006123D6" w:rsidP="001F55DA">
      <w:pPr>
        <w:spacing w:before="0"/>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Miejski</w:t>
      </w:r>
      <w:r w:rsidR="004D4109">
        <w:rPr>
          <w:rFonts w:ascii="Times New Roman" w:hAnsi="Times New Roman" w:cs="Times New Roman"/>
          <w:i/>
          <w:sz w:val="24"/>
          <w:szCs w:val="24"/>
        </w:rPr>
        <w:t>ego Ośrodka Pomocy Społecznej w </w:t>
      </w:r>
      <w:r>
        <w:rPr>
          <w:rFonts w:ascii="Times New Roman" w:hAnsi="Times New Roman" w:cs="Times New Roman"/>
          <w:i/>
          <w:sz w:val="24"/>
          <w:szCs w:val="24"/>
        </w:rPr>
        <w:t>Iławie</w:t>
      </w:r>
    </w:p>
    <w:p w:rsidR="006123D6" w:rsidRDefault="006123D6" w:rsidP="001F55DA">
      <w:pPr>
        <w:spacing w:before="0"/>
        <w:jc w:val="center"/>
        <w:rPr>
          <w:rFonts w:ascii="Times New Roman" w:hAnsi="Times New Roman" w:cs="Times New Roman"/>
          <w:i/>
          <w:sz w:val="24"/>
          <w:szCs w:val="24"/>
        </w:rPr>
      </w:pPr>
    </w:p>
    <w:p w:rsidR="006123D6" w:rsidRDefault="006123D6"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Odsetek osób długotrwale bezrobotnych wśród osób w wieku produkcyjnym jest także wyższy na wyznaczonym obszarze</w:t>
      </w:r>
      <w:r w:rsidR="00645959">
        <w:rPr>
          <w:rFonts w:ascii="Times New Roman" w:hAnsi="Times New Roman" w:cs="Times New Roman"/>
          <w:sz w:val="24"/>
          <w:szCs w:val="24"/>
        </w:rPr>
        <w:t xml:space="preserve"> B</w:t>
      </w:r>
      <w:r>
        <w:rPr>
          <w:rFonts w:ascii="Times New Roman" w:hAnsi="Times New Roman" w:cs="Times New Roman"/>
          <w:sz w:val="24"/>
          <w:szCs w:val="24"/>
        </w:rPr>
        <w:t xml:space="preserve"> niż </w:t>
      </w:r>
      <w:r w:rsidR="00645959">
        <w:rPr>
          <w:rFonts w:ascii="Times New Roman" w:hAnsi="Times New Roman" w:cs="Times New Roman"/>
          <w:sz w:val="24"/>
          <w:szCs w:val="24"/>
        </w:rPr>
        <w:t>na terenie całego miasta</w:t>
      </w:r>
      <w:r>
        <w:rPr>
          <w:rFonts w:ascii="Times New Roman" w:hAnsi="Times New Roman" w:cs="Times New Roman"/>
          <w:sz w:val="24"/>
          <w:szCs w:val="24"/>
        </w:rPr>
        <w:t xml:space="preserve"> (</w:t>
      </w:r>
      <w:r w:rsidR="006B2A66">
        <w:rPr>
          <w:rFonts w:ascii="Times New Roman" w:hAnsi="Times New Roman" w:cs="Times New Roman"/>
          <w:sz w:val="24"/>
          <w:szCs w:val="24"/>
        </w:rPr>
        <w:fldChar w:fldCharType="begin"/>
      </w:r>
      <w:r w:rsidR="00010233">
        <w:rPr>
          <w:rFonts w:ascii="Times New Roman" w:hAnsi="Times New Roman" w:cs="Times New Roman"/>
          <w:sz w:val="24"/>
          <w:szCs w:val="24"/>
        </w:rPr>
        <w:instrText xml:space="preserve"> REF _Ref440738171 \h </w:instrText>
      </w:r>
      <w:r w:rsidR="006B2A66">
        <w:rPr>
          <w:rFonts w:ascii="Times New Roman" w:hAnsi="Times New Roman" w:cs="Times New Roman"/>
          <w:sz w:val="24"/>
          <w:szCs w:val="24"/>
        </w:rPr>
      </w:r>
      <w:r w:rsidR="006B2A66">
        <w:rPr>
          <w:rFonts w:ascii="Times New Roman" w:hAnsi="Times New Roman" w:cs="Times New Roman"/>
          <w:sz w:val="24"/>
          <w:szCs w:val="24"/>
        </w:rPr>
        <w:fldChar w:fldCharType="separate"/>
      </w:r>
      <w:r w:rsidR="001C34C4" w:rsidRPr="00BA4340">
        <w:rPr>
          <w:rFonts w:ascii="Times New Roman" w:hAnsi="Times New Roman" w:cs="Times New Roman"/>
          <w:sz w:val="24"/>
          <w:szCs w:val="24"/>
        </w:rPr>
        <w:t xml:space="preserve">Rysunek </w:t>
      </w:r>
      <w:r w:rsidR="001C34C4">
        <w:rPr>
          <w:rFonts w:ascii="Times New Roman" w:hAnsi="Times New Roman" w:cs="Times New Roman"/>
          <w:noProof/>
          <w:sz w:val="24"/>
          <w:szCs w:val="24"/>
        </w:rPr>
        <w:t>31</w:t>
      </w:r>
      <w:r w:rsidR="006B2A66">
        <w:rPr>
          <w:rFonts w:ascii="Times New Roman" w:hAnsi="Times New Roman" w:cs="Times New Roman"/>
          <w:sz w:val="24"/>
          <w:szCs w:val="24"/>
        </w:rPr>
        <w:fldChar w:fldCharType="end"/>
      </w:r>
      <w:r w:rsidR="00010233">
        <w:rPr>
          <w:rFonts w:ascii="Times New Roman" w:hAnsi="Times New Roman" w:cs="Times New Roman"/>
          <w:sz w:val="24"/>
          <w:szCs w:val="24"/>
        </w:rPr>
        <w:t>)</w:t>
      </w:r>
      <w:r>
        <w:rPr>
          <w:rFonts w:ascii="Times New Roman" w:hAnsi="Times New Roman" w:cs="Times New Roman"/>
          <w:sz w:val="24"/>
          <w:szCs w:val="24"/>
        </w:rPr>
        <w:t>. Bezrobocie, zwłaszcza długotrwałe</w:t>
      </w:r>
      <w:r w:rsidR="00645959">
        <w:rPr>
          <w:rFonts w:ascii="Times New Roman" w:hAnsi="Times New Roman" w:cs="Times New Roman"/>
          <w:sz w:val="24"/>
          <w:szCs w:val="24"/>
        </w:rPr>
        <w:t>,</w:t>
      </w:r>
      <w:r>
        <w:rPr>
          <w:rFonts w:ascii="Times New Roman" w:hAnsi="Times New Roman" w:cs="Times New Roman"/>
          <w:sz w:val="24"/>
          <w:szCs w:val="24"/>
        </w:rPr>
        <w:t xml:space="preserve"> wpływa na wiele sfer życia: ekonomiczną, społeczną, socjologiczną oraz psychologiczną. Długotrwały okres pozostawania bez pracy wpływa negatywnie zarówno na samego bezrobotnego jak i</w:t>
      </w:r>
      <w:r w:rsidR="00645959">
        <w:rPr>
          <w:rFonts w:ascii="Times New Roman" w:hAnsi="Times New Roman" w:cs="Times New Roman"/>
          <w:sz w:val="24"/>
          <w:szCs w:val="24"/>
        </w:rPr>
        <w:t xml:space="preserve"> na</w:t>
      </w:r>
      <w:r>
        <w:rPr>
          <w:rFonts w:ascii="Times New Roman" w:hAnsi="Times New Roman" w:cs="Times New Roman"/>
          <w:sz w:val="24"/>
          <w:szCs w:val="24"/>
        </w:rPr>
        <w:t xml:space="preserve"> jego rodzinę. Coraz niższe poczucie własnej wartości i pozycji społecznej powodują, że stopniowo pojawia się poczucie odrzucenia przez społeczeństwo, pogłębia się izolacja. Rodzina taka jest specyficznie postrzegana przez pozostałą część ludności. Uważa się, że jej członkom brakuje wykształcenia, zaradności, pracowitości, aspiracji oraz autorytetów. Często dzieci wychowywane w takim środowisku dziedziczą wyuczoną bezradność i niezaradność licząc na pomoc ze strony opieki społecznej. </w:t>
      </w:r>
    </w:p>
    <w:p w:rsidR="006123D6" w:rsidRDefault="006123D6" w:rsidP="001F55DA">
      <w:pPr>
        <w:pStyle w:val="Legenda"/>
        <w:spacing w:before="0"/>
        <w:jc w:val="center"/>
        <w:rPr>
          <w:rFonts w:ascii="Times New Roman" w:hAnsi="Times New Roman" w:cs="Times New Roman"/>
          <w:color w:val="auto"/>
          <w:sz w:val="24"/>
          <w:szCs w:val="24"/>
        </w:rPr>
      </w:pPr>
    </w:p>
    <w:p w:rsidR="00A640A2" w:rsidRDefault="00A640A2" w:rsidP="001F55DA">
      <w:pPr>
        <w:spacing w:before="0"/>
      </w:pPr>
    </w:p>
    <w:p w:rsidR="00A640A2" w:rsidRDefault="00A640A2" w:rsidP="001F55DA">
      <w:pPr>
        <w:spacing w:before="0"/>
      </w:pPr>
    </w:p>
    <w:p w:rsidR="00A640A2" w:rsidRDefault="00A640A2" w:rsidP="001F55DA">
      <w:pPr>
        <w:spacing w:before="0"/>
      </w:pPr>
    </w:p>
    <w:p w:rsidR="00A640A2" w:rsidRDefault="00A640A2" w:rsidP="001F55DA">
      <w:pPr>
        <w:spacing w:before="0"/>
      </w:pPr>
    </w:p>
    <w:p w:rsidR="00A640A2" w:rsidRPr="00A640A2" w:rsidRDefault="00A640A2" w:rsidP="001F55DA">
      <w:pPr>
        <w:spacing w:before="0"/>
      </w:pPr>
    </w:p>
    <w:p w:rsidR="006123D6" w:rsidRPr="00F77D91" w:rsidRDefault="006123D6" w:rsidP="001F55DA">
      <w:pPr>
        <w:pStyle w:val="Legenda"/>
        <w:spacing w:before="0"/>
        <w:jc w:val="center"/>
        <w:rPr>
          <w:rFonts w:ascii="Times New Roman" w:hAnsi="Times New Roman" w:cs="Times New Roman"/>
          <w:color w:val="auto"/>
          <w:sz w:val="24"/>
          <w:szCs w:val="24"/>
        </w:rPr>
      </w:pPr>
      <w:bookmarkStart w:id="94" w:name="_Ref440738171"/>
      <w:bookmarkStart w:id="95" w:name="_Toc443475076"/>
      <w:r w:rsidRPr="00BA4340">
        <w:rPr>
          <w:rFonts w:ascii="Times New Roman" w:hAnsi="Times New Roman" w:cs="Times New Roman"/>
          <w:color w:val="auto"/>
          <w:sz w:val="24"/>
          <w:szCs w:val="24"/>
        </w:rPr>
        <w:t xml:space="preserve">Rysunek </w:t>
      </w:r>
      <w:r w:rsidR="006B2A66" w:rsidRPr="00BA4340">
        <w:rPr>
          <w:rFonts w:ascii="Times New Roman" w:hAnsi="Times New Roman" w:cs="Times New Roman"/>
          <w:color w:val="auto"/>
          <w:sz w:val="24"/>
          <w:szCs w:val="24"/>
        </w:rPr>
        <w:fldChar w:fldCharType="begin"/>
      </w:r>
      <w:r w:rsidRPr="00BA4340">
        <w:rPr>
          <w:rFonts w:ascii="Times New Roman" w:hAnsi="Times New Roman" w:cs="Times New Roman"/>
          <w:color w:val="auto"/>
          <w:sz w:val="24"/>
          <w:szCs w:val="24"/>
        </w:rPr>
        <w:instrText xml:space="preserve"> SEQ Rysunek \* ARABIC </w:instrText>
      </w:r>
      <w:r w:rsidR="006B2A66" w:rsidRPr="00BA4340">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31</w:t>
      </w:r>
      <w:r w:rsidR="006B2A66" w:rsidRPr="00BA4340">
        <w:rPr>
          <w:rFonts w:ascii="Times New Roman" w:hAnsi="Times New Roman" w:cs="Times New Roman"/>
          <w:color w:val="auto"/>
          <w:sz w:val="24"/>
          <w:szCs w:val="24"/>
        </w:rPr>
        <w:fldChar w:fldCharType="end"/>
      </w:r>
      <w:bookmarkEnd w:id="94"/>
      <w:r>
        <w:rPr>
          <w:rFonts w:ascii="Times New Roman" w:hAnsi="Times New Roman" w:cs="Times New Roman"/>
          <w:color w:val="auto"/>
          <w:sz w:val="24"/>
          <w:szCs w:val="24"/>
        </w:rPr>
        <w:t xml:space="preserve">. </w:t>
      </w:r>
      <w:r w:rsidRPr="00BA4340">
        <w:rPr>
          <w:rFonts w:ascii="Times New Roman" w:hAnsi="Times New Roman" w:cs="Times New Roman"/>
          <w:color w:val="auto"/>
          <w:sz w:val="24"/>
          <w:szCs w:val="24"/>
        </w:rPr>
        <w:t>Udział</w:t>
      </w:r>
      <w:r w:rsidRPr="00F77D91">
        <w:rPr>
          <w:rFonts w:ascii="Times New Roman" w:hAnsi="Times New Roman" w:cs="Times New Roman"/>
          <w:color w:val="auto"/>
          <w:sz w:val="24"/>
          <w:szCs w:val="24"/>
        </w:rPr>
        <w:t xml:space="preserve"> długotrwale bezrobotnych wśród osób w wieku produkcyjnym</w:t>
      </w:r>
      <w:bookmarkEnd w:id="95"/>
    </w:p>
    <w:p w:rsidR="006123D6" w:rsidRDefault="00A640A2" w:rsidP="001F55DA">
      <w:pPr>
        <w:spacing w:before="0" w:after="0" w:line="360" w:lineRule="auto"/>
        <w:jc w:val="center"/>
        <w:rPr>
          <w:rFonts w:ascii="Times New Roman" w:hAnsi="Times New Roman" w:cs="Times New Roman"/>
          <w:sz w:val="24"/>
          <w:szCs w:val="24"/>
        </w:rPr>
      </w:pPr>
      <w:r>
        <w:rPr>
          <w:noProof/>
          <w:lang w:eastAsia="pl-PL"/>
        </w:rPr>
        <w:drawing>
          <wp:inline distT="0" distB="0" distL="0" distR="0">
            <wp:extent cx="4233863" cy="2581281"/>
            <wp:effectExtent l="0" t="0" r="0" b="0"/>
            <wp:docPr id="40" name="Wykres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6123D6" w:rsidRPr="00A30410" w:rsidRDefault="006123D6" w:rsidP="001F55DA">
      <w:pPr>
        <w:spacing w:before="0"/>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Powiatowego Urzędu Pracy w Iławie</w:t>
      </w:r>
    </w:p>
    <w:p w:rsidR="006123D6" w:rsidRDefault="006123D6" w:rsidP="001F55DA">
      <w:pPr>
        <w:spacing w:before="0" w:after="0" w:line="360" w:lineRule="auto"/>
        <w:jc w:val="center"/>
        <w:rPr>
          <w:rFonts w:ascii="Times New Roman" w:hAnsi="Times New Roman" w:cs="Times New Roman"/>
          <w:sz w:val="24"/>
          <w:szCs w:val="24"/>
        </w:rPr>
      </w:pPr>
    </w:p>
    <w:p w:rsidR="006123D6" w:rsidRDefault="006123D6"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Wskaźnik obrazujący udział bezrobotnych z wykształceniem podstawowym w ogólnej liczbie bezrobotnych na obszarze </w:t>
      </w:r>
      <w:r w:rsidR="00645959">
        <w:rPr>
          <w:rFonts w:ascii="Times New Roman" w:hAnsi="Times New Roman" w:cs="Times New Roman"/>
          <w:sz w:val="24"/>
          <w:szCs w:val="24"/>
        </w:rPr>
        <w:t xml:space="preserve">B </w:t>
      </w:r>
      <w:r>
        <w:rPr>
          <w:rFonts w:ascii="Times New Roman" w:hAnsi="Times New Roman" w:cs="Times New Roman"/>
          <w:sz w:val="24"/>
          <w:szCs w:val="24"/>
        </w:rPr>
        <w:t>zdecydowanie przewyższa wartoś</w:t>
      </w:r>
      <w:r w:rsidR="00645959">
        <w:rPr>
          <w:rFonts w:ascii="Times New Roman" w:hAnsi="Times New Roman" w:cs="Times New Roman"/>
          <w:sz w:val="24"/>
          <w:szCs w:val="24"/>
        </w:rPr>
        <w:t>ć</w:t>
      </w:r>
      <w:r>
        <w:rPr>
          <w:rFonts w:ascii="Times New Roman" w:hAnsi="Times New Roman" w:cs="Times New Roman"/>
          <w:sz w:val="24"/>
          <w:szCs w:val="24"/>
        </w:rPr>
        <w:t xml:space="preserve"> dla całego miasta (</w:t>
      </w:r>
      <w:r w:rsidR="006B2A66">
        <w:rPr>
          <w:rFonts w:ascii="Times New Roman" w:hAnsi="Times New Roman" w:cs="Times New Roman"/>
          <w:sz w:val="24"/>
          <w:szCs w:val="24"/>
        </w:rPr>
        <w:fldChar w:fldCharType="begin"/>
      </w:r>
      <w:r w:rsidR="00A27E3A">
        <w:rPr>
          <w:rFonts w:ascii="Times New Roman" w:hAnsi="Times New Roman" w:cs="Times New Roman"/>
          <w:sz w:val="24"/>
          <w:szCs w:val="24"/>
        </w:rPr>
        <w:instrText xml:space="preserve"> REF _Ref440738832 \h </w:instrText>
      </w:r>
      <w:r w:rsidR="006B2A66">
        <w:rPr>
          <w:rFonts w:ascii="Times New Roman" w:hAnsi="Times New Roman" w:cs="Times New Roman"/>
          <w:sz w:val="24"/>
          <w:szCs w:val="24"/>
        </w:rPr>
      </w:r>
      <w:r w:rsidR="006B2A66">
        <w:rPr>
          <w:rFonts w:ascii="Times New Roman" w:hAnsi="Times New Roman" w:cs="Times New Roman"/>
          <w:sz w:val="24"/>
          <w:szCs w:val="24"/>
        </w:rPr>
        <w:fldChar w:fldCharType="separate"/>
      </w:r>
      <w:r w:rsidR="001C34C4" w:rsidRPr="00BA4340">
        <w:rPr>
          <w:rFonts w:ascii="Times New Roman" w:hAnsi="Times New Roman" w:cs="Times New Roman"/>
          <w:sz w:val="24"/>
          <w:szCs w:val="24"/>
        </w:rPr>
        <w:t xml:space="preserve">Rysunek </w:t>
      </w:r>
      <w:r w:rsidR="001C34C4">
        <w:rPr>
          <w:rFonts w:ascii="Times New Roman" w:hAnsi="Times New Roman" w:cs="Times New Roman"/>
          <w:noProof/>
          <w:sz w:val="24"/>
          <w:szCs w:val="24"/>
        </w:rPr>
        <w:t>32</w:t>
      </w:r>
      <w:r w:rsidR="006B2A66">
        <w:rPr>
          <w:rFonts w:ascii="Times New Roman" w:hAnsi="Times New Roman" w:cs="Times New Roman"/>
          <w:sz w:val="24"/>
          <w:szCs w:val="24"/>
        </w:rPr>
        <w:fldChar w:fldCharType="end"/>
      </w:r>
      <w:r w:rsidR="00A27E3A">
        <w:rPr>
          <w:rFonts w:ascii="Times New Roman" w:hAnsi="Times New Roman" w:cs="Times New Roman"/>
          <w:sz w:val="24"/>
          <w:szCs w:val="24"/>
        </w:rPr>
        <w:t>)</w:t>
      </w:r>
      <w:r>
        <w:rPr>
          <w:rFonts w:ascii="Times New Roman" w:hAnsi="Times New Roman" w:cs="Times New Roman"/>
          <w:sz w:val="24"/>
          <w:szCs w:val="24"/>
        </w:rPr>
        <w:t>. Osoby bezrobotne z niższym wykształceniem mają stosunkowo niewielkie szanse na znalezienie stałego zatrudnienia. Bezrobotni z wykształceniem podstawowym dominują wśród ogólnej liczby osób pozostających bez pracy z uwagi na względnie największe trudności ze znalezieniem zatrudnienia i największe prawdopodobieństwo jej utraty</w:t>
      </w:r>
      <w:r w:rsidR="00645959">
        <w:rPr>
          <w:rFonts w:ascii="Times New Roman" w:hAnsi="Times New Roman" w:cs="Times New Roman"/>
          <w:sz w:val="24"/>
          <w:szCs w:val="24"/>
        </w:rPr>
        <w:t>,</w:t>
      </w:r>
      <w:r>
        <w:rPr>
          <w:rFonts w:ascii="Times New Roman" w:hAnsi="Times New Roman" w:cs="Times New Roman"/>
          <w:sz w:val="24"/>
          <w:szCs w:val="24"/>
        </w:rPr>
        <w:t xml:space="preserve"> co w konsekwencji może doprowadzić do długotrwałego bezrobocia. Wykształcenie podstawowe nie jest jednak wyrocznią dożywotniego </w:t>
      </w:r>
      <w:proofErr w:type="spellStart"/>
      <w:r>
        <w:rPr>
          <w:rFonts w:ascii="Times New Roman" w:hAnsi="Times New Roman" w:cs="Times New Roman"/>
          <w:sz w:val="24"/>
          <w:szCs w:val="24"/>
        </w:rPr>
        <w:t>bezrobocia</w:t>
      </w:r>
      <w:r w:rsidR="00645959">
        <w:rPr>
          <w:rFonts w:ascii="Times New Roman" w:hAnsi="Times New Roman" w:cs="Times New Roman"/>
          <w:sz w:val="24"/>
          <w:szCs w:val="24"/>
        </w:rPr>
        <w:t>.Niezbędne</w:t>
      </w:r>
      <w:proofErr w:type="spellEnd"/>
      <w:r>
        <w:rPr>
          <w:rFonts w:ascii="Times New Roman" w:hAnsi="Times New Roman" w:cs="Times New Roman"/>
          <w:sz w:val="24"/>
          <w:szCs w:val="24"/>
        </w:rPr>
        <w:t xml:space="preserve"> staje się umożliwienie takim osobom podniesienia kwalifikacji zawodowych, gdyż bez tego trudno będzie im znaleźć dobrze płatne i satysfakcjonujące miejsce pracy. </w:t>
      </w:r>
    </w:p>
    <w:p w:rsidR="006123D6" w:rsidRDefault="006123D6" w:rsidP="001F55DA">
      <w:pPr>
        <w:spacing w:before="0" w:after="0" w:line="360" w:lineRule="auto"/>
        <w:jc w:val="both"/>
        <w:rPr>
          <w:rFonts w:ascii="Times New Roman" w:hAnsi="Times New Roman" w:cs="Times New Roman"/>
          <w:sz w:val="24"/>
          <w:szCs w:val="24"/>
        </w:rPr>
      </w:pPr>
    </w:p>
    <w:p w:rsidR="006123D6" w:rsidRDefault="006123D6" w:rsidP="001F55DA">
      <w:pPr>
        <w:pStyle w:val="Legenda"/>
        <w:spacing w:before="0"/>
        <w:jc w:val="center"/>
        <w:rPr>
          <w:rFonts w:ascii="Times New Roman" w:hAnsi="Times New Roman" w:cs="Times New Roman"/>
          <w:color w:val="auto"/>
          <w:sz w:val="24"/>
          <w:szCs w:val="24"/>
        </w:rPr>
      </w:pPr>
    </w:p>
    <w:p w:rsidR="006123D6" w:rsidRDefault="006123D6" w:rsidP="001F55DA">
      <w:pPr>
        <w:pStyle w:val="Legenda"/>
        <w:spacing w:before="0"/>
        <w:jc w:val="center"/>
        <w:rPr>
          <w:rFonts w:ascii="Times New Roman" w:hAnsi="Times New Roman" w:cs="Times New Roman"/>
          <w:color w:val="auto"/>
          <w:sz w:val="24"/>
          <w:szCs w:val="24"/>
        </w:rPr>
      </w:pPr>
    </w:p>
    <w:p w:rsidR="006123D6" w:rsidRDefault="006123D6" w:rsidP="001F55DA">
      <w:pPr>
        <w:pStyle w:val="Legenda"/>
        <w:spacing w:before="0"/>
        <w:jc w:val="center"/>
        <w:rPr>
          <w:rFonts w:ascii="Times New Roman" w:hAnsi="Times New Roman" w:cs="Times New Roman"/>
          <w:color w:val="auto"/>
          <w:sz w:val="24"/>
          <w:szCs w:val="24"/>
        </w:rPr>
      </w:pPr>
    </w:p>
    <w:p w:rsidR="006123D6" w:rsidRDefault="006123D6" w:rsidP="001F55DA">
      <w:pPr>
        <w:pStyle w:val="Legenda"/>
        <w:spacing w:before="0"/>
        <w:jc w:val="center"/>
        <w:rPr>
          <w:rFonts w:ascii="Times New Roman" w:hAnsi="Times New Roman" w:cs="Times New Roman"/>
          <w:color w:val="auto"/>
          <w:sz w:val="24"/>
          <w:szCs w:val="24"/>
        </w:rPr>
      </w:pPr>
    </w:p>
    <w:p w:rsidR="006123D6" w:rsidRDefault="006123D6" w:rsidP="001F55DA">
      <w:pPr>
        <w:spacing w:before="0"/>
      </w:pPr>
    </w:p>
    <w:p w:rsidR="00A640A2" w:rsidRDefault="00A640A2" w:rsidP="001F55DA">
      <w:pPr>
        <w:spacing w:before="0"/>
      </w:pPr>
    </w:p>
    <w:p w:rsidR="00A640A2" w:rsidRPr="00BA4340" w:rsidRDefault="00A640A2" w:rsidP="001F55DA">
      <w:pPr>
        <w:spacing w:before="0"/>
      </w:pPr>
    </w:p>
    <w:p w:rsidR="006123D6" w:rsidRPr="003742DD" w:rsidRDefault="006123D6" w:rsidP="001F55DA">
      <w:pPr>
        <w:pStyle w:val="Legenda"/>
        <w:spacing w:before="0"/>
        <w:jc w:val="center"/>
        <w:rPr>
          <w:rFonts w:ascii="Times New Roman" w:hAnsi="Times New Roman" w:cs="Times New Roman"/>
          <w:color w:val="auto"/>
          <w:sz w:val="24"/>
          <w:szCs w:val="24"/>
        </w:rPr>
      </w:pPr>
      <w:bookmarkStart w:id="96" w:name="_Ref440738832"/>
      <w:bookmarkStart w:id="97" w:name="_Toc443475077"/>
      <w:r w:rsidRPr="00BA4340">
        <w:rPr>
          <w:rFonts w:ascii="Times New Roman" w:hAnsi="Times New Roman" w:cs="Times New Roman"/>
          <w:color w:val="auto"/>
          <w:sz w:val="24"/>
          <w:szCs w:val="24"/>
        </w:rPr>
        <w:t xml:space="preserve">Rysunek </w:t>
      </w:r>
      <w:r w:rsidR="006B2A66" w:rsidRPr="00BA4340">
        <w:rPr>
          <w:rFonts w:ascii="Times New Roman" w:hAnsi="Times New Roman" w:cs="Times New Roman"/>
          <w:color w:val="auto"/>
          <w:sz w:val="24"/>
          <w:szCs w:val="24"/>
        </w:rPr>
        <w:fldChar w:fldCharType="begin"/>
      </w:r>
      <w:r w:rsidRPr="00BA4340">
        <w:rPr>
          <w:rFonts w:ascii="Times New Roman" w:hAnsi="Times New Roman" w:cs="Times New Roman"/>
          <w:color w:val="auto"/>
          <w:sz w:val="24"/>
          <w:szCs w:val="24"/>
        </w:rPr>
        <w:instrText xml:space="preserve"> SEQ Rysunek \* ARABIC </w:instrText>
      </w:r>
      <w:r w:rsidR="006B2A66" w:rsidRPr="00BA4340">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32</w:t>
      </w:r>
      <w:r w:rsidR="006B2A66" w:rsidRPr="00BA4340">
        <w:rPr>
          <w:rFonts w:ascii="Times New Roman" w:hAnsi="Times New Roman" w:cs="Times New Roman"/>
          <w:color w:val="auto"/>
          <w:sz w:val="24"/>
          <w:szCs w:val="24"/>
        </w:rPr>
        <w:fldChar w:fldCharType="end"/>
      </w:r>
      <w:bookmarkEnd w:id="96"/>
      <w:r>
        <w:rPr>
          <w:rFonts w:ascii="Times New Roman" w:hAnsi="Times New Roman" w:cs="Times New Roman"/>
          <w:color w:val="auto"/>
          <w:sz w:val="24"/>
          <w:szCs w:val="24"/>
        </w:rPr>
        <w:t xml:space="preserve">. </w:t>
      </w:r>
      <w:r w:rsidRPr="00BA4340">
        <w:rPr>
          <w:rFonts w:ascii="Times New Roman" w:hAnsi="Times New Roman" w:cs="Times New Roman"/>
          <w:color w:val="auto"/>
          <w:sz w:val="24"/>
          <w:szCs w:val="24"/>
        </w:rPr>
        <w:t>Udział</w:t>
      </w:r>
      <w:r w:rsidRPr="003742DD">
        <w:rPr>
          <w:rFonts w:ascii="Times New Roman" w:hAnsi="Times New Roman" w:cs="Times New Roman"/>
          <w:color w:val="auto"/>
          <w:sz w:val="24"/>
          <w:szCs w:val="24"/>
        </w:rPr>
        <w:t xml:space="preserve"> bezrobotnych z wykształceniem podstawowym w ogólnej liczbie bezrobotnych</w:t>
      </w:r>
      <w:bookmarkEnd w:id="97"/>
    </w:p>
    <w:p w:rsidR="006123D6" w:rsidRDefault="00A640A2" w:rsidP="001F55DA">
      <w:pPr>
        <w:spacing w:before="0" w:after="0" w:line="360" w:lineRule="auto"/>
        <w:jc w:val="center"/>
        <w:rPr>
          <w:rFonts w:ascii="Times New Roman" w:hAnsi="Times New Roman" w:cs="Times New Roman"/>
          <w:sz w:val="24"/>
          <w:szCs w:val="24"/>
        </w:rPr>
      </w:pPr>
      <w:r>
        <w:rPr>
          <w:noProof/>
          <w:lang w:eastAsia="pl-PL"/>
        </w:rPr>
        <w:drawing>
          <wp:inline distT="0" distB="0" distL="0" distR="0">
            <wp:extent cx="3776663" cy="2562219"/>
            <wp:effectExtent l="0" t="0" r="0" b="0"/>
            <wp:docPr id="41" name="Wykres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6123D6" w:rsidRPr="00587D17" w:rsidRDefault="006123D6" w:rsidP="001F55DA">
      <w:pPr>
        <w:spacing w:before="0"/>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Powiatowego Urzędu Pracy w Iławie</w:t>
      </w:r>
    </w:p>
    <w:p w:rsidR="006123D6" w:rsidRDefault="006123D6" w:rsidP="001F55DA">
      <w:pPr>
        <w:spacing w:before="0" w:after="0" w:line="360" w:lineRule="auto"/>
        <w:jc w:val="center"/>
        <w:rPr>
          <w:rFonts w:ascii="Times New Roman" w:hAnsi="Times New Roman" w:cs="Times New Roman"/>
          <w:sz w:val="24"/>
          <w:szCs w:val="24"/>
        </w:rPr>
      </w:pPr>
    </w:p>
    <w:p w:rsidR="006123D6" w:rsidRDefault="006123D6"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Wysoka wartość wskaźnika obrazującego odsete</w:t>
      </w:r>
      <w:r w:rsidR="004D4109">
        <w:rPr>
          <w:rFonts w:ascii="Times New Roman" w:hAnsi="Times New Roman" w:cs="Times New Roman"/>
          <w:sz w:val="24"/>
          <w:szCs w:val="24"/>
        </w:rPr>
        <w:t>k osób w wieku poprodukcyjnym w </w:t>
      </w:r>
      <w:r>
        <w:rPr>
          <w:rFonts w:ascii="Times New Roman" w:hAnsi="Times New Roman" w:cs="Times New Roman"/>
          <w:sz w:val="24"/>
          <w:szCs w:val="24"/>
        </w:rPr>
        <w:t>ogólnej liczbie ludności potwierdza konieczność rewitalizacji obszaru</w:t>
      </w:r>
      <w:r w:rsidR="00645959">
        <w:rPr>
          <w:rFonts w:ascii="Times New Roman" w:hAnsi="Times New Roman" w:cs="Times New Roman"/>
          <w:sz w:val="24"/>
          <w:szCs w:val="24"/>
        </w:rPr>
        <w:t xml:space="preserve"> B</w:t>
      </w:r>
      <w:r>
        <w:rPr>
          <w:rFonts w:ascii="Times New Roman" w:hAnsi="Times New Roman" w:cs="Times New Roman"/>
          <w:sz w:val="24"/>
          <w:szCs w:val="24"/>
        </w:rPr>
        <w:t xml:space="preserve"> (</w:t>
      </w:r>
      <w:r w:rsidR="006B2A66">
        <w:rPr>
          <w:rFonts w:ascii="Times New Roman" w:hAnsi="Times New Roman" w:cs="Times New Roman"/>
          <w:sz w:val="24"/>
          <w:szCs w:val="24"/>
        </w:rPr>
        <w:fldChar w:fldCharType="begin"/>
      </w:r>
      <w:r w:rsidR="00A27E3A">
        <w:rPr>
          <w:rFonts w:ascii="Times New Roman" w:hAnsi="Times New Roman" w:cs="Times New Roman"/>
          <w:sz w:val="24"/>
          <w:szCs w:val="24"/>
        </w:rPr>
        <w:instrText xml:space="preserve"> REF _Ref440738928 \h </w:instrText>
      </w:r>
      <w:r w:rsidR="006B2A66">
        <w:rPr>
          <w:rFonts w:ascii="Times New Roman" w:hAnsi="Times New Roman" w:cs="Times New Roman"/>
          <w:sz w:val="24"/>
          <w:szCs w:val="24"/>
        </w:rPr>
      </w:r>
      <w:r w:rsidR="006B2A66">
        <w:rPr>
          <w:rFonts w:ascii="Times New Roman" w:hAnsi="Times New Roman" w:cs="Times New Roman"/>
          <w:sz w:val="24"/>
          <w:szCs w:val="24"/>
        </w:rPr>
        <w:fldChar w:fldCharType="separate"/>
      </w:r>
      <w:r w:rsidR="001C34C4" w:rsidRPr="00F77D91">
        <w:rPr>
          <w:rFonts w:ascii="Times New Roman" w:hAnsi="Times New Roman" w:cs="Times New Roman"/>
          <w:sz w:val="24"/>
          <w:szCs w:val="24"/>
        </w:rPr>
        <w:t xml:space="preserve">Rysunek </w:t>
      </w:r>
      <w:r w:rsidR="001C34C4">
        <w:rPr>
          <w:rFonts w:ascii="Times New Roman" w:hAnsi="Times New Roman" w:cs="Times New Roman"/>
          <w:noProof/>
          <w:sz w:val="24"/>
          <w:szCs w:val="24"/>
        </w:rPr>
        <w:t>33</w:t>
      </w:r>
      <w:r w:rsidR="006B2A66">
        <w:rPr>
          <w:rFonts w:ascii="Times New Roman" w:hAnsi="Times New Roman" w:cs="Times New Roman"/>
          <w:sz w:val="24"/>
          <w:szCs w:val="24"/>
        </w:rPr>
        <w:fldChar w:fldCharType="end"/>
      </w:r>
      <w:r w:rsidR="00A27E3A">
        <w:rPr>
          <w:rFonts w:ascii="Times New Roman" w:hAnsi="Times New Roman" w:cs="Times New Roman"/>
          <w:sz w:val="24"/>
          <w:szCs w:val="24"/>
        </w:rPr>
        <w:t>)</w:t>
      </w:r>
      <w:r>
        <w:rPr>
          <w:rFonts w:ascii="Times New Roman" w:hAnsi="Times New Roman" w:cs="Times New Roman"/>
          <w:sz w:val="24"/>
          <w:szCs w:val="24"/>
        </w:rPr>
        <w:t>. Efektem zmniejszającej się liczby urodzeń przy jednoczesnym wydłużaniu się ludzkiego życia jest problem starzenia się społeczeństwa. Rosnący udział osób starszych w lokalnej społeczności prowadzi nie tylko do przemian w obrębie struktur demograf</w:t>
      </w:r>
      <w:r w:rsidR="00892E52">
        <w:rPr>
          <w:rFonts w:ascii="Times New Roman" w:hAnsi="Times New Roman" w:cs="Times New Roman"/>
          <w:sz w:val="24"/>
          <w:szCs w:val="24"/>
        </w:rPr>
        <w:t>icznych danego terenu lecz</w:t>
      </w:r>
      <w:r>
        <w:rPr>
          <w:rFonts w:ascii="Times New Roman" w:hAnsi="Times New Roman" w:cs="Times New Roman"/>
          <w:sz w:val="24"/>
          <w:szCs w:val="24"/>
        </w:rPr>
        <w:t xml:space="preserve"> powoduje </w:t>
      </w:r>
      <w:r w:rsidR="00892E52">
        <w:rPr>
          <w:rFonts w:ascii="Times New Roman" w:hAnsi="Times New Roman" w:cs="Times New Roman"/>
          <w:sz w:val="24"/>
          <w:szCs w:val="24"/>
        </w:rPr>
        <w:t xml:space="preserve">także </w:t>
      </w:r>
      <w:r>
        <w:rPr>
          <w:rFonts w:ascii="Times New Roman" w:hAnsi="Times New Roman" w:cs="Times New Roman"/>
          <w:sz w:val="24"/>
          <w:szCs w:val="24"/>
        </w:rPr>
        <w:t>szereg negatywnych konsekwencji w sytuacji społec</w:t>
      </w:r>
      <w:r w:rsidR="004D4109">
        <w:rPr>
          <w:rFonts w:ascii="Times New Roman" w:hAnsi="Times New Roman" w:cs="Times New Roman"/>
          <w:sz w:val="24"/>
          <w:szCs w:val="24"/>
        </w:rPr>
        <w:t>znej i </w:t>
      </w:r>
      <w:r>
        <w:rPr>
          <w:rFonts w:ascii="Times New Roman" w:hAnsi="Times New Roman" w:cs="Times New Roman"/>
          <w:sz w:val="24"/>
          <w:szCs w:val="24"/>
        </w:rPr>
        <w:t>ekonomicznej obszaru. Są to m</w:t>
      </w:r>
      <w:r w:rsidR="004D4109">
        <w:rPr>
          <w:rFonts w:ascii="Times New Roman" w:hAnsi="Times New Roman" w:cs="Times New Roman"/>
          <w:sz w:val="24"/>
          <w:szCs w:val="24"/>
        </w:rPr>
        <w:t xml:space="preserve">. </w:t>
      </w:r>
      <w:r>
        <w:rPr>
          <w:rFonts w:ascii="Times New Roman" w:hAnsi="Times New Roman" w:cs="Times New Roman"/>
          <w:sz w:val="24"/>
          <w:szCs w:val="24"/>
        </w:rPr>
        <w:t>in.: zmniejszenie aktywności zawodowej ludności, mniejsza wydajność pracy, potrzeba restrukturyzacji lokalnej opieki zdrowotnej i społecznej w celu zaspokojenia potrzeb starszej części społeczności.</w:t>
      </w:r>
    </w:p>
    <w:p w:rsidR="006123D6" w:rsidRDefault="006123D6" w:rsidP="001F55DA">
      <w:pPr>
        <w:spacing w:before="0" w:after="0" w:line="360" w:lineRule="auto"/>
        <w:jc w:val="both"/>
        <w:rPr>
          <w:rFonts w:ascii="Times New Roman" w:hAnsi="Times New Roman" w:cs="Times New Roman"/>
          <w:sz w:val="24"/>
          <w:szCs w:val="24"/>
        </w:rPr>
      </w:pPr>
    </w:p>
    <w:p w:rsidR="006123D6" w:rsidRDefault="006123D6" w:rsidP="001F55DA">
      <w:pPr>
        <w:spacing w:before="0" w:after="0" w:line="360" w:lineRule="auto"/>
        <w:jc w:val="both"/>
        <w:rPr>
          <w:rFonts w:ascii="Times New Roman" w:hAnsi="Times New Roman" w:cs="Times New Roman"/>
          <w:sz w:val="24"/>
          <w:szCs w:val="24"/>
        </w:rPr>
      </w:pPr>
    </w:p>
    <w:p w:rsidR="006123D6" w:rsidRDefault="006123D6" w:rsidP="001F55DA">
      <w:pPr>
        <w:spacing w:before="0" w:after="0" w:line="360" w:lineRule="auto"/>
        <w:jc w:val="both"/>
        <w:rPr>
          <w:rFonts w:ascii="Times New Roman" w:hAnsi="Times New Roman" w:cs="Times New Roman"/>
          <w:sz w:val="24"/>
          <w:szCs w:val="24"/>
        </w:rPr>
      </w:pPr>
    </w:p>
    <w:p w:rsidR="006123D6" w:rsidRDefault="006123D6" w:rsidP="001F55DA">
      <w:pPr>
        <w:spacing w:before="0" w:after="0" w:line="360" w:lineRule="auto"/>
        <w:jc w:val="both"/>
        <w:rPr>
          <w:rFonts w:ascii="Times New Roman" w:hAnsi="Times New Roman" w:cs="Times New Roman"/>
          <w:sz w:val="24"/>
          <w:szCs w:val="24"/>
        </w:rPr>
      </w:pPr>
    </w:p>
    <w:p w:rsidR="006123D6" w:rsidRDefault="006123D6" w:rsidP="001F55DA">
      <w:pPr>
        <w:spacing w:before="0" w:after="0" w:line="360" w:lineRule="auto"/>
        <w:jc w:val="both"/>
        <w:rPr>
          <w:rFonts w:ascii="Times New Roman" w:hAnsi="Times New Roman" w:cs="Times New Roman"/>
          <w:sz w:val="24"/>
          <w:szCs w:val="24"/>
        </w:rPr>
      </w:pPr>
    </w:p>
    <w:p w:rsidR="006123D6" w:rsidRDefault="006123D6" w:rsidP="001F55DA">
      <w:pPr>
        <w:spacing w:before="0" w:after="0" w:line="360" w:lineRule="auto"/>
        <w:jc w:val="both"/>
        <w:rPr>
          <w:rFonts w:ascii="Times New Roman" w:hAnsi="Times New Roman" w:cs="Times New Roman"/>
          <w:sz w:val="24"/>
          <w:szCs w:val="24"/>
        </w:rPr>
      </w:pPr>
    </w:p>
    <w:p w:rsidR="006123D6" w:rsidRDefault="006123D6" w:rsidP="001F55DA">
      <w:pPr>
        <w:spacing w:before="0" w:after="0" w:line="360" w:lineRule="auto"/>
        <w:jc w:val="both"/>
        <w:rPr>
          <w:rFonts w:ascii="Times New Roman" w:hAnsi="Times New Roman" w:cs="Times New Roman"/>
          <w:sz w:val="24"/>
          <w:szCs w:val="24"/>
        </w:rPr>
      </w:pPr>
    </w:p>
    <w:p w:rsidR="006123D6" w:rsidRDefault="006123D6" w:rsidP="001F55DA">
      <w:pPr>
        <w:spacing w:before="0" w:after="0" w:line="360" w:lineRule="auto"/>
        <w:jc w:val="both"/>
        <w:rPr>
          <w:rFonts w:ascii="Times New Roman" w:hAnsi="Times New Roman" w:cs="Times New Roman"/>
          <w:sz w:val="24"/>
          <w:szCs w:val="24"/>
        </w:rPr>
      </w:pPr>
    </w:p>
    <w:p w:rsidR="006123D6" w:rsidRDefault="006123D6" w:rsidP="001F55DA">
      <w:pPr>
        <w:spacing w:before="0" w:after="0" w:line="360" w:lineRule="auto"/>
        <w:jc w:val="both"/>
        <w:rPr>
          <w:rFonts w:ascii="Times New Roman" w:hAnsi="Times New Roman" w:cs="Times New Roman"/>
          <w:sz w:val="24"/>
          <w:szCs w:val="24"/>
        </w:rPr>
      </w:pPr>
    </w:p>
    <w:p w:rsidR="00A640A2" w:rsidRPr="00381DEE" w:rsidRDefault="00A640A2" w:rsidP="001F55DA">
      <w:pPr>
        <w:spacing w:before="0" w:after="0" w:line="360" w:lineRule="auto"/>
        <w:jc w:val="both"/>
        <w:rPr>
          <w:rFonts w:ascii="Times New Roman" w:hAnsi="Times New Roman" w:cs="Times New Roman"/>
          <w:sz w:val="24"/>
          <w:szCs w:val="24"/>
        </w:rPr>
      </w:pPr>
    </w:p>
    <w:p w:rsidR="006123D6" w:rsidRPr="00F77D91" w:rsidRDefault="006123D6" w:rsidP="001F55DA">
      <w:pPr>
        <w:pStyle w:val="Legenda"/>
        <w:spacing w:before="0"/>
        <w:jc w:val="center"/>
        <w:rPr>
          <w:rFonts w:ascii="Times New Roman" w:hAnsi="Times New Roman" w:cs="Times New Roman"/>
          <w:color w:val="auto"/>
          <w:sz w:val="24"/>
          <w:szCs w:val="24"/>
        </w:rPr>
      </w:pPr>
      <w:bookmarkStart w:id="98" w:name="_Ref440738928"/>
      <w:bookmarkStart w:id="99" w:name="_Toc443475078"/>
      <w:r w:rsidRPr="00F77D91">
        <w:rPr>
          <w:rFonts w:ascii="Times New Roman" w:hAnsi="Times New Roman" w:cs="Times New Roman"/>
          <w:color w:val="auto"/>
          <w:sz w:val="24"/>
          <w:szCs w:val="24"/>
        </w:rPr>
        <w:t xml:space="preserve">Rysunek </w:t>
      </w:r>
      <w:r w:rsidR="006B2A66" w:rsidRPr="00F77D91">
        <w:rPr>
          <w:rFonts w:ascii="Times New Roman" w:hAnsi="Times New Roman" w:cs="Times New Roman"/>
          <w:color w:val="auto"/>
          <w:sz w:val="24"/>
          <w:szCs w:val="24"/>
        </w:rPr>
        <w:fldChar w:fldCharType="begin"/>
      </w:r>
      <w:r w:rsidRPr="00F77D91">
        <w:rPr>
          <w:rFonts w:ascii="Times New Roman" w:hAnsi="Times New Roman" w:cs="Times New Roman"/>
          <w:color w:val="auto"/>
          <w:sz w:val="24"/>
          <w:szCs w:val="24"/>
        </w:rPr>
        <w:instrText xml:space="preserve"> SEQ Rysunek \* ARABIC </w:instrText>
      </w:r>
      <w:r w:rsidR="006B2A66" w:rsidRPr="00F77D91">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33</w:t>
      </w:r>
      <w:r w:rsidR="006B2A66" w:rsidRPr="00F77D91">
        <w:rPr>
          <w:rFonts w:ascii="Times New Roman" w:hAnsi="Times New Roman" w:cs="Times New Roman"/>
          <w:color w:val="auto"/>
          <w:sz w:val="24"/>
          <w:szCs w:val="24"/>
        </w:rPr>
        <w:fldChar w:fldCharType="end"/>
      </w:r>
      <w:bookmarkEnd w:id="98"/>
      <w:r>
        <w:rPr>
          <w:rFonts w:ascii="Times New Roman" w:hAnsi="Times New Roman" w:cs="Times New Roman"/>
          <w:color w:val="auto"/>
          <w:sz w:val="24"/>
          <w:szCs w:val="24"/>
        </w:rPr>
        <w:t xml:space="preserve">. </w:t>
      </w:r>
      <w:r w:rsidRPr="00F77D91">
        <w:rPr>
          <w:rFonts w:ascii="Times New Roman" w:hAnsi="Times New Roman" w:cs="Times New Roman"/>
          <w:color w:val="auto"/>
          <w:sz w:val="24"/>
          <w:szCs w:val="24"/>
        </w:rPr>
        <w:t>Udział osób w wieku poprodukcyjnym w ogólnej liczbie ludności</w:t>
      </w:r>
      <w:bookmarkEnd w:id="99"/>
    </w:p>
    <w:p w:rsidR="006123D6" w:rsidRDefault="00A640A2" w:rsidP="001F55DA">
      <w:pPr>
        <w:spacing w:before="0"/>
        <w:jc w:val="center"/>
        <w:rPr>
          <w:rFonts w:ascii="Times New Roman" w:hAnsi="Times New Roman" w:cs="Times New Roman"/>
          <w:b/>
          <w:sz w:val="24"/>
          <w:szCs w:val="24"/>
        </w:rPr>
      </w:pPr>
      <w:r>
        <w:rPr>
          <w:noProof/>
          <w:lang w:eastAsia="pl-PL"/>
        </w:rPr>
        <w:drawing>
          <wp:inline distT="0" distB="0" distL="0" distR="0">
            <wp:extent cx="3962400" cy="2571750"/>
            <wp:effectExtent l="0" t="0" r="0" b="0"/>
            <wp:docPr id="42" name="Wykres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6123D6" w:rsidRPr="00587D17" w:rsidRDefault="006123D6" w:rsidP="001F55DA">
      <w:pPr>
        <w:spacing w:before="0"/>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Urzędu Miejskiego w Iławie</w:t>
      </w:r>
    </w:p>
    <w:p w:rsidR="006123D6" w:rsidRDefault="006123D6" w:rsidP="001F55DA">
      <w:pPr>
        <w:spacing w:before="0" w:after="0" w:line="360" w:lineRule="auto"/>
        <w:jc w:val="both"/>
        <w:rPr>
          <w:rFonts w:ascii="Times New Roman" w:hAnsi="Times New Roman" w:cs="Times New Roman"/>
          <w:sz w:val="24"/>
          <w:szCs w:val="24"/>
        </w:rPr>
      </w:pPr>
    </w:p>
    <w:p w:rsidR="006123D6" w:rsidRDefault="006123D6" w:rsidP="001F55DA">
      <w:pPr>
        <w:pStyle w:val="Legenda"/>
        <w:spacing w:before="0" w:after="0" w:line="360" w:lineRule="auto"/>
        <w:jc w:val="both"/>
        <w:rPr>
          <w:rFonts w:ascii="Times New Roman" w:hAnsi="Times New Roman" w:cs="Times New Roman"/>
          <w:b w:val="0"/>
          <w:color w:val="auto"/>
          <w:sz w:val="24"/>
          <w:szCs w:val="24"/>
        </w:rPr>
      </w:pPr>
      <w:r>
        <w:rPr>
          <w:rFonts w:ascii="Times New Roman" w:hAnsi="Times New Roman" w:cs="Times New Roman"/>
          <w:b w:val="0"/>
          <w:color w:val="auto"/>
          <w:sz w:val="24"/>
          <w:szCs w:val="24"/>
        </w:rPr>
        <w:tab/>
        <w:t>Wskaźnik prowadzenia działalności gospodarczej określany poprzez liczbę zarejestrowanych podmiotów gospodarczych w przeliczeniu na 1</w:t>
      </w:r>
      <w:r w:rsidR="00892E52">
        <w:rPr>
          <w:rFonts w:ascii="Times New Roman" w:hAnsi="Times New Roman" w:cs="Times New Roman"/>
          <w:b w:val="0"/>
          <w:color w:val="auto"/>
          <w:sz w:val="24"/>
          <w:szCs w:val="24"/>
        </w:rPr>
        <w:t xml:space="preserve">00 osób na danym obszarze jest </w:t>
      </w:r>
      <w:r>
        <w:rPr>
          <w:rFonts w:ascii="Times New Roman" w:hAnsi="Times New Roman" w:cs="Times New Roman"/>
          <w:b w:val="0"/>
          <w:color w:val="auto"/>
          <w:sz w:val="24"/>
          <w:szCs w:val="24"/>
        </w:rPr>
        <w:t xml:space="preserve">niższy o </w:t>
      </w:r>
      <w:r w:rsidR="00932358">
        <w:rPr>
          <w:rFonts w:ascii="Times New Roman" w:hAnsi="Times New Roman" w:cs="Times New Roman"/>
          <w:b w:val="0"/>
          <w:color w:val="auto"/>
          <w:sz w:val="24"/>
          <w:szCs w:val="24"/>
        </w:rPr>
        <w:t>17</w:t>
      </w:r>
      <w:r>
        <w:rPr>
          <w:rFonts w:ascii="Times New Roman" w:hAnsi="Times New Roman" w:cs="Times New Roman"/>
          <w:b w:val="0"/>
          <w:color w:val="auto"/>
          <w:sz w:val="24"/>
          <w:szCs w:val="24"/>
        </w:rPr>
        <w:t>,</w:t>
      </w:r>
      <w:r w:rsidR="00932358">
        <w:rPr>
          <w:rFonts w:ascii="Times New Roman" w:hAnsi="Times New Roman" w:cs="Times New Roman"/>
          <w:b w:val="0"/>
          <w:color w:val="auto"/>
          <w:sz w:val="24"/>
          <w:szCs w:val="24"/>
        </w:rPr>
        <w:t>9</w:t>
      </w:r>
      <w:r>
        <w:rPr>
          <w:rFonts w:ascii="Times New Roman" w:hAnsi="Times New Roman" w:cs="Times New Roman"/>
          <w:b w:val="0"/>
          <w:color w:val="auto"/>
          <w:sz w:val="24"/>
          <w:szCs w:val="24"/>
        </w:rPr>
        <w:t xml:space="preserve">% niż w </w:t>
      </w:r>
      <w:r w:rsidR="00645959">
        <w:rPr>
          <w:rFonts w:ascii="Times New Roman" w:hAnsi="Times New Roman" w:cs="Times New Roman"/>
          <w:b w:val="0"/>
          <w:color w:val="auto"/>
          <w:sz w:val="24"/>
          <w:szCs w:val="24"/>
        </w:rPr>
        <w:t xml:space="preserve">całym mieście Iława </w:t>
      </w:r>
      <w:r w:rsidRPr="00A27E3A">
        <w:rPr>
          <w:rFonts w:ascii="Times New Roman" w:hAnsi="Times New Roman" w:cs="Times New Roman"/>
          <w:b w:val="0"/>
          <w:color w:val="auto"/>
          <w:sz w:val="24"/>
          <w:szCs w:val="24"/>
        </w:rPr>
        <w:t>(</w:t>
      </w:r>
      <w:fldSimple w:instr=" REF _Ref440739012 \h  \* MERGEFORMAT ">
        <w:r w:rsidR="001C34C4" w:rsidRPr="001C34C4">
          <w:rPr>
            <w:rFonts w:ascii="Times New Roman" w:hAnsi="Times New Roman" w:cs="Times New Roman"/>
            <w:b w:val="0"/>
            <w:color w:val="auto"/>
            <w:sz w:val="24"/>
            <w:szCs w:val="24"/>
          </w:rPr>
          <w:t xml:space="preserve">Rysunek </w:t>
        </w:r>
        <w:r w:rsidR="001C34C4" w:rsidRPr="001C34C4">
          <w:rPr>
            <w:rFonts w:ascii="Times New Roman" w:hAnsi="Times New Roman" w:cs="Times New Roman"/>
            <w:b w:val="0"/>
            <w:noProof/>
            <w:color w:val="auto"/>
            <w:sz w:val="24"/>
            <w:szCs w:val="24"/>
          </w:rPr>
          <w:t>34</w:t>
        </w:r>
      </w:fldSimple>
      <w:r w:rsidR="00A27E3A">
        <w:rPr>
          <w:rFonts w:ascii="Times New Roman" w:hAnsi="Times New Roman" w:cs="Times New Roman"/>
          <w:b w:val="0"/>
          <w:color w:val="auto"/>
          <w:sz w:val="24"/>
          <w:szCs w:val="24"/>
        </w:rPr>
        <w:t>)</w:t>
      </w:r>
      <w:r>
        <w:rPr>
          <w:rFonts w:ascii="Times New Roman" w:hAnsi="Times New Roman" w:cs="Times New Roman"/>
          <w:b w:val="0"/>
          <w:color w:val="auto"/>
          <w:sz w:val="24"/>
          <w:szCs w:val="24"/>
        </w:rPr>
        <w:t xml:space="preserve">. Niska wartość tego wskaźnika świadczy o niskim poziomie przedsiębiorczości lokalnej społeczności. Jest to </w:t>
      </w:r>
      <w:r w:rsidR="00645959">
        <w:rPr>
          <w:rFonts w:ascii="Times New Roman" w:hAnsi="Times New Roman" w:cs="Times New Roman"/>
          <w:b w:val="0"/>
          <w:color w:val="auto"/>
          <w:sz w:val="24"/>
          <w:szCs w:val="24"/>
        </w:rPr>
        <w:t>istotny problem</w:t>
      </w:r>
      <w:r>
        <w:rPr>
          <w:rFonts w:ascii="Times New Roman" w:hAnsi="Times New Roman" w:cs="Times New Roman"/>
          <w:b w:val="0"/>
          <w:color w:val="auto"/>
          <w:sz w:val="24"/>
          <w:szCs w:val="24"/>
        </w:rPr>
        <w:t xml:space="preserve">, </w:t>
      </w:r>
      <w:r w:rsidR="00645959">
        <w:rPr>
          <w:rFonts w:ascii="Times New Roman" w:hAnsi="Times New Roman" w:cs="Times New Roman"/>
          <w:b w:val="0"/>
          <w:color w:val="auto"/>
          <w:sz w:val="24"/>
          <w:szCs w:val="24"/>
        </w:rPr>
        <w:t>dlatego że</w:t>
      </w:r>
      <w:r>
        <w:rPr>
          <w:rFonts w:ascii="Times New Roman" w:hAnsi="Times New Roman" w:cs="Times New Roman"/>
          <w:b w:val="0"/>
          <w:color w:val="auto"/>
          <w:sz w:val="24"/>
          <w:szCs w:val="24"/>
        </w:rPr>
        <w:t xml:space="preserve"> to właśnie małe przedsiębiorstwa odgrywają kluczową rolę w rozwoju regionów. Zapewniają większość miejsc pracy na lokalnym rynku zatrudnienia. Ułatwienie powstawania i funkcjonowania tych podmiotów spowoduje trwały wzr</w:t>
      </w:r>
      <w:r w:rsidR="004D4109">
        <w:rPr>
          <w:rFonts w:ascii="Times New Roman" w:hAnsi="Times New Roman" w:cs="Times New Roman"/>
          <w:b w:val="0"/>
          <w:color w:val="auto"/>
          <w:sz w:val="24"/>
          <w:szCs w:val="24"/>
        </w:rPr>
        <w:t>ost poziomu życia mieszkańców i </w:t>
      </w:r>
      <w:r>
        <w:rPr>
          <w:rFonts w:ascii="Times New Roman" w:hAnsi="Times New Roman" w:cs="Times New Roman"/>
          <w:b w:val="0"/>
          <w:color w:val="auto"/>
          <w:sz w:val="24"/>
          <w:szCs w:val="24"/>
        </w:rPr>
        <w:t>potencjału gospodarczego obszaru.</w:t>
      </w:r>
    </w:p>
    <w:p w:rsidR="006123D6" w:rsidRDefault="006123D6" w:rsidP="001F55DA">
      <w:pPr>
        <w:spacing w:before="0"/>
      </w:pPr>
    </w:p>
    <w:p w:rsidR="006123D6" w:rsidRDefault="006123D6" w:rsidP="001F55DA">
      <w:pPr>
        <w:spacing w:before="0"/>
      </w:pPr>
    </w:p>
    <w:p w:rsidR="006123D6" w:rsidRDefault="006123D6" w:rsidP="001F55DA">
      <w:pPr>
        <w:spacing w:before="0"/>
      </w:pPr>
    </w:p>
    <w:p w:rsidR="006123D6" w:rsidRDefault="006123D6" w:rsidP="001F55DA">
      <w:pPr>
        <w:spacing w:before="0"/>
      </w:pPr>
    </w:p>
    <w:p w:rsidR="006123D6" w:rsidRDefault="006123D6" w:rsidP="001F55DA">
      <w:pPr>
        <w:spacing w:before="0"/>
      </w:pPr>
    </w:p>
    <w:p w:rsidR="006123D6" w:rsidRDefault="006123D6" w:rsidP="001F55DA">
      <w:pPr>
        <w:spacing w:before="0"/>
      </w:pPr>
    </w:p>
    <w:p w:rsidR="006123D6" w:rsidRDefault="006123D6" w:rsidP="001F55DA">
      <w:pPr>
        <w:spacing w:before="0"/>
      </w:pPr>
    </w:p>
    <w:p w:rsidR="006123D6" w:rsidRDefault="006123D6" w:rsidP="001F55DA">
      <w:pPr>
        <w:spacing w:before="0"/>
      </w:pPr>
    </w:p>
    <w:p w:rsidR="006123D6" w:rsidRDefault="006123D6" w:rsidP="001F55DA">
      <w:pPr>
        <w:spacing w:before="0"/>
      </w:pPr>
    </w:p>
    <w:p w:rsidR="00A640A2" w:rsidRPr="00E80E3F" w:rsidRDefault="00A640A2" w:rsidP="001F55DA">
      <w:pPr>
        <w:spacing w:before="0"/>
      </w:pPr>
    </w:p>
    <w:p w:rsidR="006123D6" w:rsidRDefault="006123D6" w:rsidP="001F55DA">
      <w:pPr>
        <w:pStyle w:val="Legenda"/>
        <w:spacing w:before="0"/>
        <w:jc w:val="center"/>
        <w:rPr>
          <w:rFonts w:ascii="Times New Roman" w:hAnsi="Times New Roman" w:cs="Times New Roman"/>
          <w:color w:val="auto"/>
          <w:sz w:val="24"/>
          <w:szCs w:val="24"/>
        </w:rPr>
      </w:pPr>
      <w:bookmarkStart w:id="100" w:name="_Ref440739012"/>
      <w:bookmarkStart w:id="101" w:name="_Toc443475079"/>
      <w:r w:rsidRPr="003742DD">
        <w:rPr>
          <w:rFonts w:ascii="Times New Roman" w:hAnsi="Times New Roman" w:cs="Times New Roman"/>
          <w:color w:val="auto"/>
          <w:sz w:val="24"/>
          <w:szCs w:val="24"/>
        </w:rPr>
        <w:t xml:space="preserve">Rysunek </w:t>
      </w:r>
      <w:r w:rsidR="006B2A66" w:rsidRPr="003742DD">
        <w:rPr>
          <w:rFonts w:ascii="Times New Roman" w:hAnsi="Times New Roman" w:cs="Times New Roman"/>
          <w:color w:val="auto"/>
          <w:sz w:val="24"/>
          <w:szCs w:val="24"/>
        </w:rPr>
        <w:fldChar w:fldCharType="begin"/>
      </w:r>
      <w:r w:rsidRPr="003742DD">
        <w:rPr>
          <w:rFonts w:ascii="Times New Roman" w:hAnsi="Times New Roman" w:cs="Times New Roman"/>
          <w:color w:val="auto"/>
          <w:sz w:val="24"/>
          <w:szCs w:val="24"/>
        </w:rPr>
        <w:instrText xml:space="preserve"> SEQ Rysunek \* ARABIC </w:instrText>
      </w:r>
      <w:r w:rsidR="006B2A66" w:rsidRPr="003742DD">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34</w:t>
      </w:r>
      <w:r w:rsidR="006B2A66" w:rsidRPr="003742DD">
        <w:rPr>
          <w:rFonts w:ascii="Times New Roman" w:hAnsi="Times New Roman" w:cs="Times New Roman"/>
          <w:color w:val="auto"/>
          <w:sz w:val="24"/>
          <w:szCs w:val="24"/>
        </w:rPr>
        <w:fldChar w:fldCharType="end"/>
      </w:r>
      <w:bookmarkEnd w:id="100"/>
      <w:r>
        <w:rPr>
          <w:rFonts w:ascii="Times New Roman" w:hAnsi="Times New Roman" w:cs="Times New Roman"/>
          <w:color w:val="auto"/>
          <w:sz w:val="24"/>
          <w:szCs w:val="24"/>
        </w:rPr>
        <w:t>. Liczba zarejestrowanych podmiotów gospodarki narodowej na 100 osób</w:t>
      </w:r>
      <w:bookmarkEnd w:id="101"/>
    </w:p>
    <w:p w:rsidR="006123D6" w:rsidRDefault="00932358" w:rsidP="001F55DA">
      <w:pPr>
        <w:spacing w:before="0"/>
        <w:jc w:val="center"/>
        <w:rPr>
          <w:rFonts w:ascii="Times New Roman" w:hAnsi="Times New Roman" w:cs="Times New Roman"/>
          <w:sz w:val="24"/>
          <w:szCs w:val="24"/>
        </w:rPr>
      </w:pPr>
      <w:r>
        <w:rPr>
          <w:noProof/>
          <w:lang w:eastAsia="pl-PL"/>
        </w:rPr>
        <w:drawing>
          <wp:inline distT="0" distB="0" distL="0" distR="0">
            <wp:extent cx="3652838" cy="2324094"/>
            <wp:effectExtent l="0" t="0" r="0" b="0"/>
            <wp:docPr id="45" name="Wykres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6123D6" w:rsidRPr="00587D17" w:rsidRDefault="006123D6" w:rsidP="001F55DA">
      <w:pPr>
        <w:spacing w:before="0"/>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Urzędu Miejskiego w Iławie</w:t>
      </w:r>
    </w:p>
    <w:p w:rsidR="006123D6" w:rsidRDefault="006123D6" w:rsidP="001F55DA">
      <w:pPr>
        <w:spacing w:before="0"/>
      </w:pPr>
    </w:p>
    <w:p w:rsidR="006123D6" w:rsidRDefault="006123D6"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Wskaźnik o</w:t>
      </w:r>
      <w:r w:rsidR="00645959">
        <w:rPr>
          <w:rFonts w:ascii="Times New Roman" w:hAnsi="Times New Roman" w:cs="Times New Roman"/>
          <w:sz w:val="24"/>
          <w:szCs w:val="24"/>
        </w:rPr>
        <w:t>brazujący</w:t>
      </w:r>
      <w:r>
        <w:rPr>
          <w:rFonts w:ascii="Times New Roman" w:hAnsi="Times New Roman" w:cs="Times New Roman"/>
          <w:sz w:val="24"/>
          <w:szCs w:val="24"/>
        </w:rPr>
        <w:t xml:space="preserve"> udział budynków mieszkalny</w:t>
      </w:r>
      <w:r w:rsidR="004D4109">
        <w:rPr>
          <w:rFonts w:ascii="Times New Roman" w:hAnsi="Times New Roman" w:cs="Times New Roman"/>
          <w:sz w:val="24"/>
          <w:szCs w:val="24"/>
        </w:rPr>
        <w:t>ch wybudowanych przed 1989 r. w </w:t>
      </w:r>
      <w:r>
        <w:rPr>
          <w:rFonts w:ascii="Times New Roman" w:hAnsi="Times New Roman" w:cs="Times New Roman"/>
          <w:sz w:val="24"/>
          <w:szCs w:val="24"/>
        </w:rPr>
        <w:t xml:space="preserve">stosunku do ogólnej ich liczby na wyznaczonym obszarze jest o </w:t>
      </w:r>
      <w:r w:rsidR="00AD56EA">
        <w:rPr>
          <w:rFonts w:ascii="Times New Roman" w:hAnsi="Times New Roman" w:cs="Times New Roman"/>
          <w:sz w:val="24"/>
          <w:szCs w:val="24"/>
        </w:rPr>
        <w:t>25</w:t>
      </w:r>
      <w:r>
        <w:rPr>
          <w:rFonts w:ascii="Times New Roman" w:hAnsi="Times New Roman" w:cs="Times New Roman"/>
          <w:sz w:val="24"/>
          <w:szCs w:val="24"/>
        </w:rPr>
        <w:t>,</w:t>
      </w:r>
      <w:r w:rsidR="00AD56EA">
        <w:rPr>
          <w:rFonts w:ascii="Times New Roman" w:hAnsi="Times New Roman" w:cs="Times New Roman"/>
          <w:sz w:val="24"/>
          <w:szCs w:val="24"/>
        </w:rPr>
        <w:t>2</w:t>
      </w:r>
      <w:r>
        <w:rPr>
          <w:rFonts w:ascii="Times New Roman" w:hAnsi="Times New Roman" w:cs="Times New Roman"/>
          <w:sz w:val="24"/>
          <w:szCs w:val="24"/>
        </w:rPr>
        <w:t xml:space="preserve">% wyższy niż w </w:t>
      </w:r>
      <w:r w:rsidR="00645959">
        <w:rPr>
          <w:rFonts w:ascii="Times New Roman" w:hAnsi="Times New Roman" w:cs="Times New Roman"/>
          <w:sz w:val="24"/>
          <w:szCs w:val="24"/>
        </w:rPr>
        <w:t>całym mieście Iława</w:t>
      </w:r>
      <w:r>
        <w:rPr>
          <w:rFonts w:ascii="Times New Roman" w:hAnsi="Times New Roman" w:cs="Times New Roman"/>
          <w:sz w:val="24"/>
          <w:szCs w:val="24"/>
        </w:rPr>
        <w:t xml:space="preserve"> (</w:t>
      </w:r>
      <w:r w:rsidR="006B2A66">
        <w:rPr>
          <w:rFonts w:ascii="Times New Roman" w:hAnsi="Times New Roman" w:cs="Times New Roman"/>
          <w:sz w:val="24"/>
          <w:szCs w:val="24"/>
        </w:rPr>
        <w:fldChar w:fldCharType="begin"/>
      </w:r>
      <w:r w:rsidR="00A27E3A">
        <w:rPr>
          <w:rFonts w:ascii="Times New Roman" w:hAnsi="Times New Roman" w:cs="Times New Roman"/>
          <w:sz w:val="24"/>
          <w:szCs w:val="24"/>
        </w:rPr>
        <w:instrText xml:space="preserve"> REF _Ref440739101 \h </w:instrText>
      </w:r>
      <w:r w:rsidR="006B2A66">
        <w:rPr>
          <w:rFonts w:ascii="Times New Roman" w:hAnsi="Times New Roman" w:cs="Times New Roman"/>
          <w:sz w:val="24"/>
          <w:szCs w:val="24"/>
        </w:rPr>
      </w:r>
      <w:r w:rsidR="006B2A66">
        <w:rPr>
          <w:rFonts w:ascii="Times New Roman" w:hAnsi="Times New Roman" w:cs="Times New Roman"/>
          <w:sz w:val="24"/>
          <w:szCs w:val="24"/>
        </w:rPr>
        <w:fldChar w:fldCharType="separate"/>
      </w:r>
      <w:r w:rsidR="001C34C4" w:rsidRPr="003742DD">
        <w:rPr>
          <w:rFonts w:ascii="Times New Roman" w:hAnsi="Times New Roman" w:cs="Times New Roman"/>
          <w:sz w:val="24"/>
          <w:szCs w:val="24"/>
        </w:rPr>
        <w:t xml:space="preserve">Rysunek </w:t>
      </w:r>
      <w:r w:rsidR="001C34C4">
        <w:rPr>
          <w:rFonts w:ascii="Times New Roman" w:hAnsi="Times New Roman" w:cs="Times New Roman"/>
          <w:noProof/>
          <w:sz w:val="24"/>
          <w:szCs w:val="24"/>
        </w:rPr>
        <w:t>35</w:t>
      </w:r>
      <w:r w:rsidR="006B2A66">
        <w:rPr>
          <w:rFonts w:ascii="Times New Roman" w:hAnsi="Times New Roman" w:cs="Times New Roman"/>
          <w:sz w:val="24"/>
          <w:szCs w:val="24"/>
        </w:rPr>
        <w:fldChar w:fldCharType="end"/>
      </w:r>
      <w:r w:rsidR="00A27E3A">
        <w:rPr>
          <w:rFonts w:ascii="Times New Roman" w:hAnsi="Times New Roman" w:cs="Times New Roman"/>
          <w:sz w:val="24"/>
          <w:szCs w:val="24"/>
        </w:rPr>
        <w:t>)</w:t>
      </w:r>
      <w:r>
        <w:rPr>
          <w:rFonts w:ascii="Times New Roman" w:hAnsi="Times New Roman" w:cs="Times New Roman"/>
          <w:sz w:val="24"/>
          <w:szCs w:val="24"/>
        </w:rPr>
        <w:t xml:space="preserve">. Stan techniczny budynków wybudowanych przed 1989 r. jest niezadowalający. Budowana w przestarzałych technologiach zabudowa mieszkaniowa wymaga remontów w celu polepszenia warunków życia codziennego mieszkańców. </w:t>
      </w:r>
    </w:p>
    <w:p w:rsidR="006123D6" w:rsidRPr="00E80E3F" w:rsidRDefault="006123D6" w:rsidP="001F55DA">
      <w:pPr>
        <w:spacing w:before="0"/>
        <w:jc w:val="both"/>
        <w:rPr>
          <w:rFonts w:ascii="Times New Roman" w:hAnsi="Times New Roman" w:cs="Times New Roman"/>
          <w:sz w:val="24"/>
          <w:szCs w:val="24"/>
        </w:rPr>
      </w:pPr>
    </w:p>
    <w:p w:rsidR="006123D6" w:rsidRPr="003742DD" w:rsidRDefault="006123D6" w:rsidP="001F55DA">
      <w:pPr>
        <w:pStyle w:val="Legenda"/>
        <w:spacing w:before="0"/>
        <w:jc w:val="center"/>
        <w:rPr>
          <w:rFonts w:ascii="Times New Roman" w:hAnsi="Times New Roman" w:cs="Times New Roman"/>
          <w:color w:val="auto"/>
          <w:sz w:val="24"/>
          <w:szCs w:val="24"/>
        </w:rPr>
      </w:pPr>
      <w:bookmarkStart w:id="102" w:name="_Ref440739101"/>
      <w:bookmarkStart w:id="103" w:name="_Toc443475080"/>
      <w:r w:rsidRPr="003742DD">
        <w:rPr>
          <w:rFonts w:ascii="Times New Roman" w:hAnsi="Times New Roman" w:cs="Times New Roman"/>
          <w:color w:val="auto"/>
          <w:sz w:val="24"/>
          <w:szCs w:val="24"/>
        </w:rPr>
        <w:t xml:space="preserve">Rysunek </w:t>
      </w:r>
      <w:r w:rsidR="006B2A66" w:rsidRPr="003742DD">
        <w:rPr>
          <w:rFonts w:ascii="Times New Roman" w:hAnsi="Times New Roman" w:cs="Times New Roman"/>
          <w:color w:val="auto"/>
          <w:sz w:val="24"/>
          <w:szCs w:val="24"/>
        </w:rPr>
        <w:fldChar w:fldCharType="begin"/>
      </w:r>
      <w:r w:rsidRPr="003742DD">
        <w:rPr>
          <w:rFonts w:ascii="Times New Roman" w:hAnsi="Times New Roman" w:cs="Times New Roman"/>
          <w:color w:val="auto"/>
          <w:sz w:val="24"/>
          <w:szCs w:val="24"/>
        </w:rPr>
        <w:instrText xml:space="preserve"> SEQ Rysunek \* ARABIC </w:instrText>
      </w:r>
      <w:r w:rsidR="006B2A66" w:rsidRPr="003742DD">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35</w:t>
      </w:r>
      <w:r w:rsidR="006B2A66" w:rsidRPr="003742DD">
        <w:rPr>
          <w:rFonts w:ascii="Times New Roman" w:hAnsi="Times New Roman" w:cs="Times New Roman"/>
          <w:color w:val="auto"/>
          <w:sz w:val="24"/>
          <w:szCs w:val="24"/>
        </w:rPr>
        <w:fldChar w:fldCharType="end"/>
      </w:r>
      <w:bookmarkEnd w:id="102"/>
      <w:r>
        <w:rPr>
          <w:rFonts w:ascii="Times New Roman" w:hAnsi="Times New Roman" w:cs="Times New Roman"/>
          <w:color w:val="auto"/>
          <w:sz w:val="24"/>
          <w:szCs w:val="24"/>
        </w:rPr>
        <w:t xml:space="preserve">. </w:t>
      </w:r>
      <w:r w:rsidRPr="003742DD">
        <w:rPr>
          <w:rFonts w:ascii="Times New Roman" w:hAnsi="Times New Roman" w:cs="Times New Roman"/>
          <w:color w:val="auto"/>
          <w:sz w:val="24"/>
          <w:szCs w:val="24"/>
        </w:rPr>
        <w:t>Udział budynków mieszkalnych wybudowanych przed 1989 r. w ich ogólnej liczbie</w:t>
      </w:r>
      <w:bookmarkEnd w:id="103"/>
    </w:p>
    <w:p w:rsidR="006123D6" w:rsidRDefault="00AD56EA" w:rsidP="001F55DA">
      <w:pPr>
        <w:spacing w:before="0"/>
        <w:jc w:val="center"/>
        <w:rPr>
          <w:rFonts w:ascii="Times New Roman" w:hAnsi="Times New Roman" w:cs="Times New Roman"/>
          <w:b/>
          <w:sz w:val="24"/>
          <w:szCs w:val="24"/>
        </w:rPr>
      </w:pPr>
      <w:r>
        <w:rPr>
          <w:noProof/>
          <w:lang w:eastAsia="pl-PL"/>
        </w:rPr>
        <w:drawing>
          <wp:inline distT="0" distB="0" distL="0" distR="0">
            <wp:extent cx="4572000" cy="2352669"/>
            <wp:effectExtent l="0" t="0" r="0" b="0"/>
            <wp:docPr id="47" name="Wykres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6123D6" w:rsidRPr="00BE11EA" w:rsidRDefault="006123D6" w:rsidP="001F55DA">
      <w:pPr>
        <w:spacing w:before="0"/>
        <w:jc w:val="center"/>
        <w:rPr>
          <w:rFonts w:ascii="Times New Roman" w:hAnsi="Times New Roman" w:cs="Times New Roman"/>
          <w:i/>
          <w:sz w:val="24"/>
          <w:szCs w:val="24"/>
        </w:rPr>
      </w:pPr>
      <w:r>
        <w:rPr>
          <w:rFonts w:ascii="Times New Roman" w:hAnsi="Times New Roman" w:cs="Times New Roman"/>
          <w:i/>
          <w:sz w:val="24"/>
          <w:szCs w:val="24"/>
        </w:rPr>
        <w:t>Źródło: Opracowanie własne na podstawie danych Urzędu Miejskiego w Iławie</w:t>
      </w:r>
    </w:p>
    <w:p w:rsidR="00AD56EA" w:rsidRDefault="006123D6" w:rsidP="001F55DA">
      <w:pPr>
        <w:pStyle w:val="Legenda"/>
        <w:spacing w:before="0" w:after="0" w:line="360" w:lineRule="auto"/>
        <w:jc w:val="both"/>
        <w:rPr>
          <w:rFonts w:ascii="Times New Roman" w:hAnsi="Times New Roman" w:cs="Times New Roman"/>
          <w:b w:val="0"/>
          <w:color w:val="auto"/>
          <w:sz w:val="24"/>
          <w:szCs w:val="24"/>
        </w:rPr>
      </w:pPr>
      <w:r>
        <w:rPr>
          <w:rFonts w:ascii="Times New Roman" w:hAnsi="Times New Roman" w:cs="Times New Roman"/>
          <w:b w:val="0"/>
          <w:color w:val="auto"/>
          <w:sz w:val="24"/>
          <w:szCs w:val="24"/>
        </w:rPr>
        <w:tab/>
      </w:r>
    </w:p>
    <w:p w:rsidR="006123D6" w:rsidRDefault="006123D6" w:rsidP="001F55DA">
      <w:pPr>
        <w:pStyle w:val="Legenda"/>
        <w:spacing w:before="0" w:after="0" w:line="360" w:lineRule="auto"/>
        <w:ind w:firstLine="708"/>
        <w:jc w:val="both"/>
        <w:rPr>
          <w:rFonts w:ascii="Times New Roman" w:hAnsi="Times New Roman" w:cs="Times New Roman"/>
          <w:b w:val="0"/>
          <w:color w:val="auto"/>
          <w:sz w:val="24"/>
          <w:szCs w:val="24"/>
        </w:rPr>
      </w:pPr>
      <w:r>
        <w:rPr>
          <w:rFonts w:ascii="Times New Roman" w:hAnsi="Times New Roman" w:cs="Times New Roman"/>
          <w:b w:val="0"/>
          <w:color w:val="auto"/>
          <w:sz w:val="24"/>
          <w:szCs w:val="24"/>
        </w:rPr>
        <w:t xml:space="preserve">Ostatnim wskaźnikiem potwierdzającym sytuację kryzysową na wyznaczonym obszarze jest frekwencja w wyborach parlamentarnych przeprowadzonych w dniu 25.10.2014 r. Zgodnie z </w:t>
      </w:r>
      <w:r w:rsidR="00645959">
        <w:rPr>
          <w:rFonts w:ascii="Times New Roman" w:hAnsi="Times New Roman" w:cs="Times New Roman"/>
          <w:b w:val="0"/>
          <w:color w:val="auto"/>
          <w:sz w:val="24"/>
          <w:szCs w:val="24"/>
        </w:rPr>
        <w:t>zebranymi danymi(</w:t>
      </w:r>
      <w:fldSimple w:instr=" REF _Ref440739191 \h  \* MERGEFORMAT ">
        <w:r w:rsidR="001C34C4" w:rsidRPr="001C34C4">
          <w:rPr>
            <w:rFonts w:ascii="Times New Roman" w:hAnsi="Times New Roman" w:cs="Times New Roman"/>
            <w:b w:val="0"/>
            <w:color w:val="auto"/>
            <w:sz w:val="24"/>
            <w:szCs w:val="24"/>
          </w:rPr>
          <w:t xml:space="preserve">Rysunek </w:t>
        </w:r>
        <w:r w:rsidR="001C34C4" w:rsidRPr="001C34C4">
          <w:rPr>
            <w:rFonts w:ascii="Times New Roman" w:hAnsi="Times New Roman" w:cs="Times New Roman"/>
            <w:b w:val="0"/>
            <w:noProof/>
            <w:color w:val="auto"/>
            <w:sz w:val="24"/>
            <w:szCs w:val="24"/>
          </w:rPr>
          <w:t>36</w:t>
        </w:r>
      </w:fldSimple>
      <w:r w:rsidR="00D55951">
        <w:rPr>
          <w:rFonts w:ascii="Times New Roman" w:hAnsi="Times New Roman" w:cs="Times New Roman"/>
          <w:b w:val="0"/>
          <w:color w:val="auto"/>
          <w:sz w:val="24"/>
          <w:szCs w:val="24"/>
        </w:rPr>
        <w:t>)</w:t>
      </w:r>
      <w:r>
        <w:rPr>
          <w:rFonts w:ascii="Times New Roman" w:hAnsi="Times New Roman" w:cs="Times New Roman"/>
          <w:b w:val="0"/>
          <w:color w:val="auto"/>
          <w:sz w:val="24"/>
          <w:szCs w:val="24"/>
        </w:rPr>
        <w:t xml:space="preserve"> na </w:t>
      </w:r>
      <w:r w:rsidR="00341618">
        <w:rPr>
          <w:rFonts w:ascii="Times New Roman" w:hAnsi="Times New Roman" w:cs="Times New Roman"/>
          <w:b w:val="0"/>
          <w:color w:val="auto"/>
          <w:sz w:val="24"/>
          <w:szCs w:val="24"/>
        </w:rPr>
        <w:t xml:space="preserve">obszarze </w:t>
      </w:r>
      <w:proofErr w:type="spellStart"/>
      <w:r w:rsidR="00341618">
        <w:rPr>
          <w:rFonts w:ascii="Times New Roman" w:hAnsi="Times New Roman" w:cs="Times New Roman"/>
          <w:b w:val="0"/>
          <w:color w:val="auto"/>
          <w:sz w:val="24"/>
          <w:szCs w:val="24"/>
        </w:rPr>
        <w:t>Bzanotowano</w:t>
      </w:r>
      <w:proofErr w:type="spellEnd"/>
      <w:r w:rsidR="00341618">
        <w:rPr>
          <w:rFonts w:ascii="Times New Roman" w:hAnsi="Times New Roman" w:cs="Times New Roman"/>
          <w:b w:val="0"/>
          <w:color w:val="auto"/>
          <w:sz w:val="24"/>
          <w:szCs w:val="24"/>
        </w:rPr>
        <w:t xml:space="preserve"> niższą frekwencję niż w całym mieście</w:t>
      </w:r>
      <w:r>
        <w:rPr>
          <w:rFonts w:ascii="Times New Roman" w:hAnsi="Times New Roman" w:cs="Times New Roman"/>
          <w:b w:val="0"/>
          <w:color w:val="auto"/>
          <w:sz w:val="24"/>
          <w:szCs w:val="24"/>
        </w:rPr>
        <w:t>. Taka sytuacja świadczy o niskim po</w:t>
      </w:r>
      <w:r w:rsidR="004D4109">
        <w:rPr>
          <w:rFonts w:ascii="Times New Roman" w:hAnsi="Times New Roman" w:cs="Times New Roman"/>
          <w:b w:val="0"/>
          <w:color w:val="auto"/>
          <w:sz w:val="24"/>
          <w:szCs w:val="24"/>
        </w:rPr>
        <w:t>ziomie uczestnictwa obywateli w </w:t>
      </w:r>
      <w:r>
        <w:rPr>
          <w:rFonts w:ascii="Times New Roman" w:hAnsi="Times New Roman" w:cs="Times New Roman"/>
          <w:b w:val="0"/>
          <w:color w:val="auto"/>
          <w:sz w:val="24"/>
          <w:szCs w:val="24"/>
        </w:rPr>
        <w:t>życiu publicznym oraz braku świadomości politycznej lo</w:t>
      </w:r>
      <w:r w:rsidR="004D4109">
        <w:rPr>
          <w:rFonts w:ascii="Times New Roman" w:hAnsi="Times New Roman" w:cs="Times New Roman"/>
          <w:b w:val="0"/>
          <w:color w:val="auto"/>
          <w:sz w:val="24"/>
          <w:szCs w:val="24"/>
        </w:rPr>
        <w:t>kalnego społeczeństwa. Udział w </w:t>
      </w:r>
      <w:r>
        <w:rPr>
          <w:rFonts w:ascii="Times New Roman" w:hAnsi="Times New Roman" w:cs="Times New Roman"/>
          <w:b w:val="0"/>
          <w:color w:val="auto"/>
          <w:sz w:val="24"/>
          <w:szCs w:val="24"/>
        </w:rPr>
        <w:t>wyborach to nie tylko prawo ale też obywatelski obowiązek zapewniający legitymizację elit politycznych - państwowych i lokalnych. Niska frekwencja wyborcza dowodzi, że lokalna społeczność nie jest aktywna w życiu politycznym.</w:t>
      </w:r>
    </w:p>
    <w:p w:rsidR="006123D6" w:rsidRPr="00956C6C" w:rsidRDefault="006123D6" w:rsidP="001F55DA">
      <w:pPr>
        <w:spacing w:before="0"/>
      </w:pPr>
    </w:p>
    <w:p w:rsidR="006123D6" w:rsidRPr="00BE11EA" w:rsidRDefault="006123D6" w:rsidP="001F55DA">
      <w:pPr>
        <w:pStyle w:val="Legenda"/>
        <w:spacing w:before="0"/>
        <w:jc w:val="center"/>
      </w:pPr>
      <w:bookmarkStart w:id="104" w:name="_Ref440739191"/>
      <w:bookmarkStart w:id="105" w:name="_Toc443475081"/>
      <w:r w:rsidRPr="003742DD">
        <w:rPr>
          <w:rFonts w:ascii="Times New Roman" w:hAnsi="Times New Roman" w:cs="Times New Roman"/>
          <w:color w:val="auto"/>
          <w:sz w:val="24"/>
          <w:szCs w:val="24"/>
        </w:rPr>
        <w:t xml:space="preserve">Rysunek </w:t>
      </w:r>
      <w:r w:rsidR="006B2A66" w:rsidRPr="003742DD">
        <w:rPr>
          <w:rFonts w:ascii="Times New Roman" w:hAnsi="Times New Roman" w:cs="Times New Roman"/>
          <w:color w:val="auto"/>
          <w:sz w:val="24"/>
          <w:szCs w:val="24"/>
        </w:rPr>
        <w:fldChar w:fldCharType="begin"/>
      </w:r>
      <w:r w:rsidRPr="003742DD">
        <w:rPr>
          <w:rFonts w:ascii="Times New Roman" w:hAnsi="Times New Roman" w:cs="Times New Roman"/>
          <w:color w:val="auto"/>
          <w:sz w:val="24"/>
          <w:szCs w:val="24"/>
        </w:rPr>
        <w:instrText xml:space="preserve"> SEQ Rysunek \* ARABIC </w:instrText>
      </w:r>
      <w:r w:rsidR="006B2A66" w:rsidRPr="003742DD">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36</w:t>
      </w:r>
      <w:r w:rsidR="006B2A66" w:rsidRPr="003742DD">
        <w:rPr>
          <w:rFonts w:ascii="Times New Roman" w:hAnsi="Times New Roman" w:cs="Times New Roman"/>
          <w:color w:val="auto"/>
          <w:sz w:val="24"/>
          <w:szCs w:val="24"/>
        </w:rPr>
        <w:fldChar w:fldCharType="end"/>
      </w:r>
      <w:bookmarkEnd w:id="104"/>
      <w:r>
        <w:rPr>
          <w:rFonts w:ascii="Times New Roman" w:hAnsi="Times New Roman" w:cs="Times New Roman"/>
          <w:color w:val="auto"/>
          <w:sz w:val="24"/>
          <w:szCs w:val="24"/>
        </w:rPr>
        <w:t>. Frekwencja w wyborach parlamentarnych 25.10.2015 r.</w:t>
      </w:r>
      <w:bookmarkEnd w:id="105"/>
    </w:p>
    <w:p w:rsidR="006123D6" w:rsidRDefault="003041D0" w:rsidP="001F55DA">
      <w:pPr>
        <w:pStyle w:val="Legenda"/>
        <w:spacing w:before="0"/>
        <w:jc w:val="center"/>
        <w:rPr>
          <w:rFonts w:ascii="Times New Roman" w:hAnsi="Times New Roman" w:cs="Times New Roman"/>
          <w:color w:val="auto"/>
          <w:sz w:val="24"/>
          <w:szCs w:val="24"/>
        </w:rPr>
      </w:pPr>
      <w:r>
        <w:rPr>
          <w:noProof/>
          <w:lang w:eastAsia="pl-PL"/>
        </w:rPr>
        <w:drawing>
          <wp:inline distT="0" distB="0" distL="0" distR="0">
            <wp:extent cx="3948113" cy="2266956"/>
            <wp:effectExtent l="0" t="0" r="0" b="0"/>
            <wp:docPr id="29" name="Wykres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6123D6" w:rsidRPr="00BE11EA" w:rsidRDefault="006123D6" w:rsidP="001F55DA">
      <w:pPr>
        <w:pStyle w:val="Legenda"/>
        <w:spacing w:before="0"/>
        <w:jc w:val="center"/>
        <w:rPr>
          <w:rFonts w:ascii="Times New Roman" w:hAnsi="Times New Roman" w:cs="Times New Roman"/>
          <w:b w:val="0"/>
          <w:i/>
          <w:color w:val="auto"/>
          <w:sz w:val="24"/>
          <w:szCs w:val="24"/>
        </w:rPr>
      </w:pPr>
      <w:r>
        <w:rPr>
          <w:rFonts w:ascii="Times New Roman" w:hAnsi="Times New Roman" w:cs="Times New Roman"/>
          <w:b w:val="0"/>
          <w:i/>
          <w:color w:val="auto"/>
          <w:sz w:val="24"/>
          <w:szCs w:val="24"/>
        </w:rPr>
        <w:t>Źródło: Opracowanie własne na podstawie danych Urzędu Miejskiego w Iławie</w:t>
      </w:r>
    </w:p>
    <w:p w:rsidR="006123D6" w:rsidRDefault="006123D6" w:rsidP="001F55DA">
      <w:pPr>
        <w:spacing w:before="0"/>
        <w:jc w:val="both"/>
        <w:rPr>
          <w:rFonts w:ascii="Times New Roman" w:hAnsi="Times New Roman" w:cs="Times New Roman"/>
          <w:sz w:val="24"/>
          <w:szCs w:val="24"/>
        </w:rPr>
      </w:pPr>
    </w:p>
    <w:p w:rsidR="006123D6" w:rsidRDefault="006123D6" w:rsidP="001F55DA">
      <w:pPr>
        <w:spacing w:before="0"/>
        <w:jc w:val="both"/>
        <w:rPr>
          <w:rFonts w:ascii="Times New Roman" w:hAnsi="Times New Roman" w:cs="Times New Roman"/>
          <w:sz w:val="24"/>
          <w:szCs w:val="24"/>
        </w:rPr>
      </w:pPr>
    </w:p>
    <w:p w:rsidR="006123D6" w:rsidRDefault="006123D6" w:rsidP="001F55DA">
      <w:pPr>
        <w:spacing w:before="0"/>
        <w:jc w:val="both"/>
        <w:rPr>
          <w:rFonts w:ascii="Times New Roman" w:hAnsi="Times New Roman" w:cs="Times New Roman"/>
          <w:sz w:val="24"/>
          <w:szCs w:val="24"/>
        </w:rPr>
      </w:pPr>
    </w:p>
    <w:p w:rsidR="006123D6" w:rsidRDefault="006123D6" w:rsidP="001F55DA">
      <w:pPr>
        <w:spacing w:before="0"/>
        <w:jc w:val="both"/>
        <w:rPr>
          <w:rFonts w:ascii="Times New Roman" w:hAnsi="Times New Roman" w:cs="Times New Roman"/>
          <w:sz w:val="24"/>
          <w:szCs w:val="24"/>
        </w:rPr>
      </w:pPr>
    </w:p>
    <w:p w:rsidR="006123D6" w:rsidRDefault="006123D6" w:rsidP="001F55DA">
      <w:pPr>
        <w:spacing w:before="0"/>
        <w:jc w:val="both"/>
        <w:rPr>
          <w:rFonts w:ascii="Times New Roman" w:hAnsi="Times New Roman" w:cs="Times New Roman"/>
          <w:sz w:val="24"/>
          <w:szCs w:val="24"/>
        </w:rPr>
      </w:pPr>
    </w:p>
    <w:p w:rsidR="006123D6" w:rsidRDefault="006123D6" w:rsidP="001F55DA">
      <w:pPr>
        <w:spacing w:before="0"/>
        <w:jc w:val="both"/>
        <w:rPr>
          <w:rFonts w:ascii="Times New Roman" w:hAnsi="Times New Roman" w:cs="Times New Roman"/>
          <w:sz w:val="24"/>
          <w:szCs w:val="24"/>
        </w:rPr>
      </w:pPr>
    </w:p>
    <w:p w:rsidR="006123D6" w:rsidRDefault="006123D6" w:rsidP="001F55DA">
      <w:pPr>
        <w:spacing w:before="0"/>
        <w:jc w:val="both"/>
        <w:rPr>
          <w:rFonts w:ascii="Times New Roman" w:hAnsi="Times New Roman" w:cs="Times New Roman"/>
          <w:sz w:val="24"/>
          <w:szCs w:val="24"/>
        </w:rPr>
      </w:pPr>
    </w:p>
    <w:p w:rsidR="00341618" w:rsidRDefault="00341618" w:rsidP="001F55DA">
      <w:pPr>
        <w:spacing w:before="0"/>
        <w:jc w:val="both"/>
        <w:rPr>
          <w:rFonts w:ascii="Times New Roman" w:hAnsi="Times New Roman" w:cs="Times New Roman"/>
          <w:sz w:val="24"/>
          <w:szCs w:val="24"/>
        </w:rPr>
      </w:pPr>
    </w:p>
    <w:p w:rsidR="00AD56EA" w:rsidRDefault="00AD56EA" w:rsidP="001F55DA">
      <w:pPr>
        <w:spacing w:before="0"/>
        <w:jc w:val="both"/>
        <w:rPr>
          <w:rFonts w:ascii="Times New Roman" w:hAnsi="Times New Roman" w:cs="Times New Roman"/>
          <w:sz w:val="24"/>
          <w:szCs w:val="24"/>
        </w:rPr>
      </w:pPr>
    </w:p>
    <w:p w:rsidR="00AD56EA" w:rsidRDefault="00AD56EA" w:rsidP="001F55DA">
      <w:pPr>
        <w:spacing w:before="0"/>
        <w:jc w:val="both"/>
        <w:rPr>
          <w:rFonts w:ascii="Times New Roman" w:hAnsi="Times New Roman" w:cs="Times New Roman"/>
          <w:sz w:val="24"/>
          <w:szCs w:val="24"/>
        </w:rPr>
      </w:pPr>
    </w:p>
    <w:p w:rsidR="006123D6" w:rsidRDefault="005C3F52" w:rsidP="001F55DA">
      <w:pPr>
        <w:pStyle w:val="Nagwek2"/>
        <w:numPr>
          <w:ilvl w:val="1"/>
          <w:numId w:val="43"/>
        </w:numPr>
        <w:spacing w:before="0"/>
        <w:rPr>
          <w:rFonts w:ascii="Times New Roman" w:hAnsi="Times New Roman" w:cs="Times New Roman"/>
          <w:b/>
          <w:sz w:val="24"/>
          <w:szCs w:val="24"/>
        </w:rPr>
      </w:pPr>
      <w:bookmarkStart w:id="106" w:name="_Toc443910205"/>
      <w:r>
        <w:rPr>
          <w:rFonts w:ascii="Times New Roman" w:hAnsi="Times New Roman" w:cs="Times New Roman"/>
          <w:b/>
          <w:sz w:val="24"/>
          <w:szCs w:val="24"/>
        </w:rPr>
        <w:t>Wizja wyprowadzania obszaru zdegradowanego ze stanu kryzysowego</w:t>
      </w:r>
      <w:bookmarkEnd w:id="106"/>
    </w:p>
    <w:p w:rsidR="005C3F52" w:rsidRDefault="005C3F52" w:rsidP="001F55DA">
      <w:pPr>
        <w:spacing w:before="0"/>
      </w:pPr>
    </w:p>
    <w:p w:rsidR="005C3F52" w:rsidRPr="006168C6" w:rsidRDefault="005C3F52" w:rsidP="001F55DA">
      <w:pPr>
        <w:spacing w:before="0" w:after="0" w:line="360" w:lineRule="auto"/>
        <w:ind w:firstLine="360"/>
        <w:jc w:val="both"/>
        <w:rPr>
          <w:rFonts w:ascii="Times New Roman" w:hAnsi="Times New Roman" w:cs="Times New Roman"/>
          <w:sz w:val="24"/>
          <w:szCs w:val="24"/>
          <w:u w:val="single"/>
        </w:rPr>
      </w:pPr>
      <w:r w:rsidRPr="006168C6">
        <w:rPr>
          <w:rFonts w:ascii="Times New Roman" w:hAnsi="Times New Roman" w:cs="Times New Roman"/>
          <w:sz w:val="24"/>
          <w:szCs w:val="24"/>
          <w:u w:val="single"/>
        </w:rPr>
        <w:t>Obszar A</w:t>
      </w:r>
    </w:p>
    <w:p w:rsidR="005C3F52" w:rsidRDefault="005C3F52"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Obszar </w:t>
      </w:r>
      <w:r w:rsidR="004D4109">
        <w:rPr>
          <w:rFonts w:ascii="Times New Roman" w:hAnsi="Times New Roman" w:cs="Times New Roman"/>
          <w:sz w:val="24"/>
          <w:szCs w:val="24"/>
        </w:rPr>
        <w:t>stanowi</w:t>
      </w:r>
      <w:r>
        <w:rPr>
          <w:rFonts w:ascii="Times New Roman" w:hAnsi="Times New Roman" w:cs="Times New Roman"/>
          <w:sz w:val="24"/>
          <w:szCs w:val="24"/>
        </w:rPr>
        <w:t xml:space="preserve"> prawdziwe, tętniące życiem centrum miasta. Szereg przedsięwzięć społecznych realizowan</w:t>
      </w:r>
      <w:r w:rsidR="00A1430D">
        <w:rPr>
          <w:rFonts w:ascii="Times New Roman" w:hAnsi="Times New Roman" w:cs="Times New Roman"/>
          <w:sz w:val="24"/>
          <w:szCs w:val="24"/>
        </w:rPr>
        <w:t xml:space="preserve">ych w granicach obszaru </w:t>
      </w:r>
      <w:proofErr w:type="spellStart"/>
      <w:r w:rsidR="00A1430D">
        <w:rPr>
          <w:rFonts w:ascii="Times New Roman" w:hAnsi="Times New Roman" w:cs="Times New Roman"/>
          <w:sz w:val="24"/>
          <w:szCs w:val="24"/>
        </w:rPr>
        <w:t>zapewniłtrwałą</w:t>
      </w:r>
      <w:proofErr w:type="spellEnd"/>
      <w:r w:rsidR="00A1430D">
        <w:rPr>
          <w:rFonts w:ascii="Times New Roman" w:hAnsi="Times New Roman" w:cs="Times New Roman"/>
          <w:sz w:val="24"/>
          <w:szCs w:val="24"/>
        </w:rPr>
        <w:t xml:space="preserve"> integrację mieszkańców, a także zapewnił</w:t>
      </w:r>
      <w:r>
        <w:rPr>
          <w:rFonts w:ascii="Times New Roman" w:hAnsi="Times New Roman" w:cs="Times New Roman"/>
          <w:sz w:val="24"/>
          <w:szCs w:val="24"/>
        </w:rPr>
        <w:t xml:space="preserve"> im odpowiednią edukacj</w:t>
      </w:r>
      <w:r w:rsidR="00A1430D">
        <w:rPr>
          <w:rFonts w:ascii="Times New Roman" w:hAnsi="Times New Roman" w:cs="Times New Roman"/>
          <w:sz w:val="24"/>
          <w:szCs w:val="24"/>
        </w:rPr>
        <w:t>ę i przystosował</w:t>
      </w:r>
      <w:r>
        <w:rPr>
          <w:rFonts w:ascii="Times New Roman" w:hAnsi="Times New Roman" w:cs="Times New Roman"/>
          <w:sz w:val="24"/>
          <w:szCs w:val="24"/>
        </w:rPr>
        <w:t xml:space="preserve"> do dynamicznie zmieniającego się rynku pracy. </w:t>
      </w:r>
      <w:r w:rsidR="00A1430D">
        <w:rPr>
          <w:rFonts w:ascii="Times New Roman" w:hAnsi="Times New Roman" w:cs="Times New Roman"/>
          <w:sz w:val="24"/>
          <w:szCs w:val="24"/>
        </w:rPr>
        <w:t>Spowodowało</w:t>
      </w:r>
      <w:r>
        <w:rPr>
          <w:rFonts w:ascii="Times New Roman" w:hAnsi="Times New Roman" w:cs="Times New Roman"/>
          <w:sz w:val="24"/>
          <w:szCs w:val="24"/>
        </w:rPr>
        <w:t xml:space="preserve"> to </w:t>
      </w:r>
      <w:r w:rsidR="00A1430D">
        <w:rPr>
          <w:rFonts w:ascii="Times New Roman" w:hAnsi="Times New Roman" w:cs="Times New Roman"/>
          <w:sz w:val="24"/>
          <w:szCs w:val="24"/>
        </w:rPr>
        <w:t>systematycz</w:t>
      </w:r>
      <w:r>
        <w:rPr>
          <w:rFonts w:ascii="Times New Roman" w:hAnsi="Times New Roman" w:cs="Times New Roman"/>
          <w:sz w:val="24"/>
          <w:szCs w:val="24"/>
        </w:rPr>
        <w:t>ne obniżanie stopy bezrobocia.</w:t>
      </w:r>
    </w:p>
    <w:p w:rsidR="00E170A3" w:rsidRDefault="005C3F52"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Wzrósł stopień aktywizacji zawodowej i gospodarczej mieszkańców obszaru i</w:t>
      </w:r>
      <w:r w:rsidR="00A1430D">
        <w:rPr>
          <w:rFonts w:ascii="Times New Roman" w:hAnsi="Times New Roman" w:cs="Times New Roman"/>
          <w:sz w:val="24"/>
          <w:szCs w:val="24"/>
        </w:rPr>
        <w:t> </w:t>
      </w:r>
      <w:r w:rsidR="00E170A3">
        <w:rPr>
          <w:rFonts w:ascii="Times New Roman" w:hAnsi="Times New Roman" w:cs="Times New Roman"/>
          <w:sz w:val="24"/>
          <w:szCs w:val="24"/>
        </w:rPr>
        <w:t>zahamowano nasilanie</w:t>
      </w:r>
      <w:r>
        <w:rPr>
          <w:rFonts w:ascii="Times New Roman" w:hAnsi="Times New Roman" w:cs="Times New Roman"/>
          <w:sz w:val="24"/>
          <w:szCs w:val="24"/>
        </w:rPr>
        <w:t xml:space="preserve"> zjawiska wyłącz</w:t>
      </w:r>
      <w:r w:rsidR="00E170A3">
        <w:rPr>
          <w:rFonts w:ascii="Times New Roman" w:hAnsi="Times New Roman" w:cs="Times New Roman"/>
          <w:sz w:val="24"/>
          <w:szCs w:val="24"/>
        </w:rPr>
        <w:t>e</w:t>
      </w:r>
      <w:r>
        <w:rPr>
          <w:rFonts w:ascii="Times New Roman" w:hAnsi="Times New Roman" w:cs="Times New Roman"/>
          <w:sz w:val="24"/>
          <w:szCs w:val="24"/>
        </w:rPr>
        <w:t>ni</w:t>
      </w:r>
      <w:r w:rsidR="00E170A3">
        <w:rPr>
          <w:rFonts w:ascii="Times New Roman" w:hAnsi="Times New Roman" w:cs="Times New Roman"/>
          <w:sz w:val="24"/>
          <w:szCs w:val="24"/>
        </w:rPr>
        <w:t>a</w:t>
      </w:r>
      <w:r>
        <w:rPr>
          <w:rFonts w:ascii="Times New Roman" w:hAnsi="Times New Roman" w:cs="Times New Roman"/>
          <w:sz w:val="24"/>
          <w:szCs w:val="24"/>
        </w:rPr>
        <w:t xml:space="preserve"> społecznego, przez co stale zwiększa się oferta proponowanych usług, zarówno komercyjnych jak i publicznych. </w:t>
      </w:r>
    </w:p>
    <w:p w:rsidR="005C3F52" w:rsidRDefault="00E170A3"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Obszar śródmiejski jest teraz zdecydowanie bardziej bezpieczny</w:t>
      </w:r>
      <w:r w:rsidR="005C3F52">
        <w:rPr>
          <w:rFonts w:ascii="Times New Roman" w:hAnsi="Times New Roman" w:cs="Times New Roman"/>
          <w:sz w:val="24"/>
          <w:szCs w:val="24"/>
        </w:rPr>
        <w:t>,</w:t>
      </w:r>
      <w:r>
        <w:rPr>
          <w:rFonts w:ascii="Times New Roman" w:hAnsi="Times New Roman" w:cs="Times New Roman"/>
          <w:sz w:val="24"/>
          <w:szCs w:val="24"/>
        </w:rPr>
        <w:t xml:space="preserve"> przyjazny dla osób młodych, seniorów</w:t>
      </w:r>
      <w:r w:rsidR="005C3F52">
        <w:rPr>
          <w:rFonts w:ascii="Times New Roman" w:hAnsi="Times New Roman" w:cs="Times New Roman"/>
          <w:sz w:val="24"/>
          <w:szCs w:val="24"/>
        </w:rPr>
        <w:t xml:space="preserve"> oraz dla rodzin z dziećmi. Zlikwidowane zostały występujące na tym obszarze patologie społeczne.</w:t>
      </w:r>
    </w:p>
    <w:p w:rsidR="005C3F52" w:rsidRDefault="005C3F52"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Widoczne rezultaty modernizacji i remontów bud</w:t>
      </w:r>
      <w:r w:rsidR="00E170A3">
        <w:rPr>
          <w:rFonts w:ascii="Times New Roman" w:hAnsi="Times New Roman" w:cs="Times New Roman"/>
          <w:sz w:val="24"/>
          <w:szCs w:val="24"/>
        </w:rPr>
        <w:t xml:space="preserve">ynków użyteczności publicznej i budynków </w:t>
      </w:r>
      <w:r>
        <w:rPr>
          <w:rFonts w:ascii="Times New Roman" w:hAnsi="Times New Roman" w:cs="Times New Roman"/>
          <w:sz w:val="24"/>
          <w:szCs w:val="24"/>
        </w:rPr>
        <w:t xml:space="preserve">komunalnych stwarzają wizję miasta atrakcyjnego i stale przyciągają nowych mieszkańców, inwestorów i </w:t>
      </w:r>
      <w:r w:rsidR="00E170A3">
        <w:rPr>
          <w:rFonts w:ascii="Times New Roman" w:hAnsi="Times New Roman" w:cs="Times New Roman"/>
          <w:sz w:val="24"/>
          <w:szCs w:val="24"/>
        </w:rPr>
        <w:t>podmioty zainteresowane</w:t>
      </w:r>
      <w:r>
        <w:rPr>
          <w:rFonts w:ascii="Times New Roman" w:hAnsi="Times New Roman" w:cs="Times New Roman"/>
          <w:sz w:val="24"/>
          <w:szCs w:val="24"/>
        </w:rPr>
        <w:t xml:space="preserve"> prowadzeniem na obszarze działalności gospodarczej.</w:t>
      </w:r>
    </w:p>
    <w:p w:rsidR="005C3F52" w:rsidRDefault="005C3F52" w:rsidP="0014767B">
      <w:pPr>
        <w:spacing w:before="0" w:after="0" w:line="360" w:lineRule="auto"/>
        <w:ind w:firstLine="708"/>
        <w:jc w:val="both"/>
        <w:rPr>
          <w:rFonts w:ascii="Times New Roman" w:hAnsi="Times New Roman" w:cs="Times New Roman"/>
          <w:sz w:val="24"/>
          <w:szCs w:val="24"/>
        </w:rPr>
      </w:pPr>
      <w:proofErr w:type="spellStart"/>
      <w:r>
        <w:rPr>
          <w:rFonts w:ascii="Times New Roman" w:hAnsi="Times New Roman" w:cs="Times New Roman"/>
          <w:sz w:val="24"/>
          <w:szCs w:val="24"/>
        </w:rPr>
        <w:t>Zrewitalizowane</w:t>
      </w:r>
      <w:proofErr w:type="spellEnd"/>
      <w:r>
        <w:rPr>
          <w:rFonts w:ascii="Times New Roman" w:hAnsi="Times New Roman" w:cs="Times New Roman"/>
          <w:sz w:val="24"/>
          <w:szCs w:val="24"/>
        </w:rPr>
        <w:t xml:space="preserve"> zostały wszystkie najbardziej zdegradowane części tkanki miejskiej</w:t>
      </w:r>
      <w:r w:rsidR="00E170A3">
        <w:rPr>
          <w:rFonts w:ascii="Times New Roman" w:hAnsi="Times New Roman" w:cs="Times New Roman"/>
          <w:sz w:val="24"/>
          <w:szCs w:val="24"/>
        </w:rPr>
        <w:t>,</w:t>
      </w:r>
      <w:r>
        <w:rPr>
          <w:rFonts w:ascii="Times New Roman" w:hAnsi="Times New Roman" w:cs="Times New Roman"/>
          <w:sz w:val="24"/>
          <w:szCs w:val="24"/>
        </w:rPr>
        <w:t xml:space="preserve"> takie jak przestrzenie publiczne, tereny zielone czy budynki o wartości historycznej, służące mieszkańcom Iławy do celów rekreacyjnych.</w:t>
      </w:r>
    </w:p>
    <w:p w:rsidR="005C3F52" w:rsidRDefault="005C3F52" w:rsidP="001F55DA">
      <w:pPr>
        <w:spacing w:before="0" w:after="0" w:line="360" w:lineRule="auto"/>
        <w:ind w:firstLine="360"/>
        <w:jc w:val="both"/>
        <w:rPr>
          <w:rFonts w:ascii="Times New Roman" w:hAnsi="Times New Roman" w:cs="Times New Roman"/>
          <w:sz w:val="24"/>
          <w:szCs w:val="24"/>
        </w:rPr>
      </w:pPr>
    </w:p>
    <w:p w:rsidR="005C3F52" w:rsidRDefault="005C3F52" w:rsidP="001F55DA">
      <w:pPr>
        <w:spacing w:before="0" w:after="0" w:line="360" w:lineRule="auto"/>
        <w:ind w:firstLine="360"/>
        <w:jc w:val="both"/>
        <w:rPr>
          <w:rFonts w:ascii="Times New Roman" w:hAnsi="Times New Roman" w:cs="Times New Roman"/>
          <w:sz w:val="24"/>
          <w:szCs w:val="24"/>
          <w:u w:val="single"/>
        </w:rPr>
      </w:pPr>
      <w:r w:rsidRPr="00D15485">
        <w:rPr>
          <w:rFonts w:ascii="Times New Roman" w:hAnsi="Times New Roman" w:cs="Times New Roman"/>
          <w:sz w:val="24"/>
          <w:szCs w:val="24"/>
          <w:u w:val="single"/>
        </w:rPr>
        <w:t xml:space="preserve">Obszar B </w:t>
      </w:r>
    </w:p>
    <w:p w:rsidR="005C3F52" w:rsidRDefault="005C3F52" w:rsidP="0014767B">
      <w:pPr>
        <w:spacing w:before="0" w:after="0" w:line="360" w:lineRule="auto"/>
        <w:ind w:firstLine="708"/>
        <w:jc w:val="both"/>
        <w:rPr>
          <w:rFonts w:ascii="Times New Roman" w:hAnsi="Times New Roman" w:cs="Times New Roman"/>
          <w:sz w:val="24"/>
          <w:szCs w:val="24"/>
        </w:rPr>
      </w:pPr>
      <w:r w:rsidRPr="007F2C88">
        <w:rPr>
          <w:rFonts w:ascii="Times New Roman" w:hAnsi="Times New Roman" w:cs="Times New Roman"/>
          <w:sz w:val="24"/>
          <w:szCs w:val="24"/>
        </w:rPr>
        <w:t xml:space="preserve">Najbardziej zdegradowana część obszaru </w:t>
      </w:r>
      <w:r>
        <w:rPr>
          <w:rFonts w:ascii="Times New Roman" w:hAnsi="Times New Roman" w:cs="Times New Roman"/>
          <w:sz w:val="24"/>
          <w:szCs w:val="24"/>
        </w:rPr>
        <w:t xml:space="preserve">została </w:t>
      </w:r>
      <w:proofErr w:type="spellStart"/>
      <w:r>
        <w:rPr>
          <w:rFonts w:ascii="Times New Roman" w:hAnsi="Times New Roman" w:cs="Times New Roman"/>
          <w:sz w:val="24"/>
          <w:szCs w:val="24"/>
        </w:rPr>
        <w:t>zrewitalizowana</w:t>
      </w:r>
      <w:proofErr w:type="spellEnd"/>
      <w:r>
        <w:rPr>
          <w:rFonts w:ascii="Times New Roman" w:hAnsi="Times New Roman" w:cs="Times New Roman"/>
          <w:sz w:val="24"/>
          <w:szCs w:val="24"/>
        </w:rPr>
        <w:t>. Budynki socjalne, szpecące swoim wyglądem zostały wyremontowane i zmodernizowane. Zlikwidowane zostały wszystkie występujące na tym obszarze patologie społeczne. Poprzez wzrost aktywności społecznej i gospodarczej mieszkańców znacznie zmalała stopa bezrobocia na obszarze.</w:t>
      </w:r>
    </w:p>
    <w:p w:rsidR="005C3F52" w:rsidRDefault="005C3F52"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Zainicjowane programy społeczne skutecznie przeciwdziałają zjawisku wyłączenia społecznego, zwłaszcza wśród osób młodszych, które do tej pory spędzały wolny czas przesiadując bezczynnie wśród blokowisk.</w:t>
      </w:r>
    </w:p>
    <w:p w:rsidR="006123D6" w:rsidRPr="002E13EE" w:rsidRDefault="005C3F52" w:rsidP="002E13EE">
      <w:pPr>
        <w:spacing w:before="0" w:after="0" w:line="360" w:lineRule="auto"/>
        <w:ind w:firstLine="708"/>
        <w:jc w:val="both"/>
        <w:rPr>
          <w:rFonts w:ascii="Times New Roman" w:hAnsi="Times New Roman" w:cs="Times New Roman"/>
          <w:sz w:val="24"/>
          <w:szCs w:val="24"/>
        </w:rPr>
      </w:pPr>
      <w:proofErr w:type="spellStart"/>
      <w:r>
        <w:rPr>
          <w:rFonts w:ascii="Times New Roman" w:hAnsi="Times New Roman" w:cs="Times New Roman"/>
          <w:sz w:val="24"/>
          <w:szCs w:val="24"/>
        </w:rPr>
        <w:t>Zrewitalizowane</w:t>
      </w:r>
      <w:proofErr w:type="spellEnd"/>
      <w:r>
        <w:rPr>
          <w:rFonts w:ascii="Times New Roman" w:hAnsi="Times New Roman" w:cs="Times New Roman"/>
          <w:sz w:val="24"/>
          <w:szCs w:val="24"/>
        </w:rPr>
        <w:t xml:space="preserve"> osiedla mieszkalne zachęcają ludzi do </w:t>
      </w:r>
      <w:r w:rsidR="00E170A3">
        <w:rPr>
          <w:rFonts w:ascii="Times New Roman" w:hAnsi="Times New Roman" w:cs="Times New Roman"/>
          <w:sz w:val="24"/>
          <w:szCs w:val="24"/>
        </w:rPr>
        <w:t>osiedlania się,</w:t>
      </w:r>
      <w:r>
        <w:rPr>
          <w:rFonts w:ascii="Times New Roman" w:hAnsi="Times New Roman" w:cs="Times New Roman"/>
          <w:sz w:val="24"/>
          <w:szCs w:val="24"/>
        </w:rPr>
        <w:t xml:space="preserve"> a odpowiednio zagospodarowane tereny nadjeziorne i przestrzenie publiczne zachęcają do spędzania tam wolnego czasu.</w:t>
      </w:r>
    </w:p>
    <w:p w:rsidR="005C3F52" w:rsidRDefault="005C3F52" w:rsidP="001F55DA">
      <w:pPr>
        <w:pStyle w:val="Nagwek2"/>
        <w:numPr>
          <w:ilvl w:val="1"/>
          <w:numId w:val="43"/>
        </w:numPr>
        <w:spacing w:before="0"/>
        <w:rPr>
          <w:rFonts w:ascii="Times New Roman" w:hAnsi="Times New Roman" w:cs="Times New Roman"/>
          <w:b/>
          <w:sz w:val="24"/>
          <w:szCs w:val="24"/>
        </w:rPr>
      </w:pPr>
      <w:bookmarkStart w:id="107" w:name="_Toc443910206"/>
      <w:r w:rsidRPr="005C3F52">
        <w:rPr>
          <w:rFonts w:ascii="Times New Roman" w:hAnsi="Times New Roman" w:cs="Times New Roman"/>
          <w:b/>
          <w:sz w:val="24"/>
          <w:szCs w:val="24"/>
        </w:rPr>
        <w:t>Cele rewitalizacji oraz kierunki działań rewitalizacyjnych</w:t>
      </w:r>
      <w:bookmarkEnd w:id="107"/>
    </w:p>
    <w:p w:rsidR="005C3F52" w:rsidRDefault="005C3F52" w:rsidP="001F55DA">
      <w:pPr>
        <w:spacing w:before="0"/>
      </w:pPr>
    </w:p>
    <w:p w:rsidR="005C3F52" w:rsidRDefault="005C3F52"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Głównym celem rewitalizacji jest wyprowadzenie obszarów zdegradowanych ze stanu kryzysowego, czyli stanu spowodowanego koncentracją negatywnych zjawisk społecznych, współwystępujących z negatywnymi zjawiskami w co najmniej jednej z następujących sfer:</w:t>
      </w:r>
    </w:p>
    <w:p w:rsidR="005C3F52" w:rsidRDefault="00F56EDB" w:rsidP="001F55DA">
      <w:pPr>
        <w:pStyle w:val="Akapitzlist"/>
        <w:numPr>
          <w:ilvl w:val="0"/>
          <w:numId w:val="44"/>
        </w:numPr>
        <w:spacing w:before="0" w:after="0" w:line="360" w:lineRule="auto"/>
        <w:ind w:left="1276" w:hanging="567"/>
        <w:jc w:val="both"/>
        <w:rPr>
          <w:rFonts w:ascii="Times New Roman" w:hAnsi="Times New Roman" w:cs="Times New Roman"/>
          <w:sz w:val="24"/>
          <w:szCs w:val="24"/>
        </w:rPr>
      </w:pPr>
      <w:r>
        <w:rPr>
          <w:rFonts w:ascii="Times New Roman" w:hAnsi="Times New Roman" w:cs="Times New Roman"/>
          <w:sz w:val="24"/>
          <w:szCs w:val="24"/>
        </w:rPr>
        <w:t>g</w:t>
      </w:r>
      <w:r w:rsidR="005C3F52">
        <w:rPr>
          <w:rFonts w:ascii="Times New Roman" w:hAnsi="Times New Roman" w:cs="Times New Roman"/>
          <w:sz w:val="24"/>
          <w:szCs w:val="24"/>
        </w:rPr>
        <w:t>ospodarczej</w:t>
      </w:r>
    </w:p>
    <w:p w:rsidR="005C3F52" w:rsidRDefault="00F56EDB" w:rsidP="001F55DA">
      <w:pPr>
        <w:pStyle w:val="Akapitzlist"/>
        <w:numPr>
          <w:ilvl w:val="0"/>
          <w:numId w:val="44"/>
        </w:numPr>
        <w:spacing w:before="0" w:after="0" w:line="360" w:lineRule="auto"/>
        <w:ind w:left="1276" w:hanging="567"/>
        <w:jc w:val="both"/>
        <w:rPr>
          <w:rFonts w:ascii="Times New Roman" w:hAnsi="Times New Roman" w:cs="Times New Roman"/>
          <w:sz w:val="24"/>
          <w:szCs w:val="24"/>
        </w:rPr>
      </w:pPr>
      <w:r>
        <w:rPr>
          <w:rFonts w:ascii="Times New Roman" w:hAnsi="Times New Roman" w:cs="Times New Roman"/>
          <w:sz w:val="24"/>
          <w:szCs w:val="24"/>
        </w:rPr>
        <w:t>ś</w:t>
      </w:r>
      <w:r w:rsidR="005C3F52">
        <w:rPr>
          <w:rFonts w:ascii="Times New Roman" w:hAnsi="Times New Roman" w:cs="Times New Roman"/>
          <w:sz w:val="24"/>
          <w:szCs w:val="24"/>
        </w:rPr>
        <w:t>rodowiskowej</w:t>
      </w:r>
    </w:p>
    <w:p w:rsidR="005C3F52" w:rsidRDefault="00F56EDB" w:rsidP="001F55DA">
      <w:pPr>
        <w:pStyle w:val="Akapitzlist"/>
        <w:numPr>
          <w:ilvl w:val="0"/>
          <w:numId w:val="44"/>
        </w:numPr>
        <w:spacing w:before="0" w:after="0" w:line="360" w:lineRule="auto"/>
        <w:ind w:left="1276" w:hanging="567"/>
        <w:jc w:val="both"/>
        <w:rPr>
          <w:rFonts w:ascii="Times New Roman" w:hAnsi="Times New Roman" w:cs="Times New Roman"/>
          <w:sz w:val="24"/>
          <w:szCs w:val="24"/>
        </w:rPr>
      </w:pPr>
      <w:r>
        <w:rPr>
          <w:rFonts w:ascii="Times New Roman" w:hAnsi="Times New Roman" w:cs="Times New Roman"/>
          <w:sz w:val="24"/>
          <w:szCs w:val="24"/>
        </w:rPr>
        <w:t>p</w:t>
      </w:r>
      <w:r w:rsidR="005C3F52">
        <w:rPr>
          <w:rFonts w:ascii="Times New Roman" w:hAnsi="Times New Roman" w:cs="Times New Roman"/>
          <w:sz w:val="24"/>
          <w:szCs w:val="24"/>
        </w:rPr>
        <w:t>rzestrzenno-funkcjonalnej</w:t>
      </w:r>
    </w:p>
    <w:p w:rsidR="005C3F52" w:rsidRDefault="00F56EDB" w:rsidP="001F55DA">
      <w:pPr>
        <w:pStyle w:val="Akapitzlist"/>
        <w:numPr>
          <w:ilvl w:val="0"/>
          <w:numId w:val="44"/>
        </w:numPr>
        <w:spacing w:before="0" w:after="0" w:line="360" w:lineRule="auto"/>
        <w:ind w:left="1276" w:hanging="567"/>
        <w:jc w:val="both"/>
        <w:rPr>
          <w:rFonts w:ascii="Times New Roman" w:hAnsi="Times New Roman" w:cs="Times New Roman"/>
          <w:sz w:val="24"/>
          <w:szCs w:val="24"/>
        </w:rPr>
      </w:pPr>
      <w:r>
        <w:rPr>
          <w:rFonts w:ascii="Times New Roman" w:hAnsi="Times New Roman" w:cs="Times New Roman"/>
          <w:sz w:val="24"/>
          <w:szCs w:val="24"/>
        </w:rPr>
        <w:t>t</w:t>
      </w:r>
      <w:r w:rsidR="005C3F52">
        <w:rPr>
          <w:rFonts w:ascii="Times New Roman" w:hAnsi="Times New Roman" w:cs="Times New Roman"/>
          <w:sz w:val="24"/>
          <w:szCs w:val="24"/>
        </w:rPr>
        <w:t>echnicznej</w:t>
      </w:r>
    </w:p>
    <w:p w:rsidR="005C3F52" w:rsidRDefault="005C3F52"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Aby jednak zrealizować główny cel rewitalizacji, potrzebny jest szereg celów szczegółowych oraz kierunkó</w:t>
      </w:r>
      <w:r w:rsidR="00F56EDB">
        <w:rPr>
          <w:rFonts w:ascii="Times New Roman" w:hAnsi="Times New Roman" w:cs="Times New Roman"/>
          <w:sz w:val="24"/>
          <w:szCs w:val="24"/>
        </w:rPr>
        <w:t>w, które mają na celu eliminację</w:t>
      </w:r>
      <w:r>
        <w:rPr>
          <w:rFonts w:ascii="Times New Roman" w:hAnsi="Times New Roman" w:cs="Times New Roman"/>
          <w:sz w:val="24"/>
          <w:szCs w:val="24"/>
        </w:rPr>
        <w:t xml:space="preserve"> bądź ograniczenie występujących na analizowanym obszarze negatywnych zjawisk.</w:t>
      </w:r>
    </w:p>
    <w:p w:rsidR="005C3F52" w:rsidRDefault="005C3F52"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W wyniku przeprowadzonej analizy wskaźnikowej zidentyfikowany został szereg negatywnych zjawisk społecznych, które należy wyeliminować. Są to:</w:t>
      </w:r>
    </w:p>
    <w:p w:rsidR="005C3F52" w:rsidRDefault="005C3F52" w:rsidP="001F55DA">
      <w:pPr>
        <w:spacing w:before="0" w:after="0" w:line="360" w:lineRule="auto"/>
        <w:ind w:firstLine="284"/>
        <w:jc w:val="both"/>
        <w:rPr>
          <w:rFonts w:ascii="Times New Roman" w:hAnsi="Times New Roman" w:cs="Times New Roman"/>
          <w:sz w:val="24"/>
          <w:szCs w:val="24"/>
        </w:rPr>
      </w:pPr>
      <w:r>
        <w:rPr>
          <w:rFonts w:ascii="Times New Roman" w:hAnsi="Times New Roman" w:cs="Times New Roman"/>
          <w:sz w:val="24"/>
          <w:szCs w:val="24"/>
        </w:rPr>
        <w:t>Dla obszaru A:</w:t>
      </w:r>
    </w:p>
    <w:p w:rsidR="005C3F52" w:rsidRDefault="00F56EDB" w:rsidP="001F55DA">
      <w:pPr>
        <w:pStyle w:val="Akapitzlist"/>
        <w:numPr>
          <w:ilvl w:val="0"/>
          <w:numId w:val="46"/>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w</w:t>
      </w:r>
      <w:r w:rsidR="005C3F52">
        <w:rPr>
          <w:rFonts w:ascii="Times New Roman" w:hAnsi="Times New Roman" w:cs="Times New Roman"/>
          <w:sz w:val="24"/>
          <w:szCs w:val="24"/>
        </w:rPr>
        <w:t>ysoki poziom ubóstwa i wykluczenia</w:t>
      </w:r>
      <w:r>
        <w:rPr>
          <w:rFonts w:ascii="Times New Roman" w:hAnsi="Times New Roman" w:cs="Times New Roman"/>
          <w:sz w:val="24"/>
          <w:szCs w:val="24"/>
        </w:rPr>
        <w:t>,</w:t>
      </w:r>
    </w:p>
    <w:p w:rsidR="005C3F52" w:rsidRDefault="00F56EDB" w:rsidP="001F55DA">
      <w:pPr>
        <w:pStyle w:val="Akapitzlist"/>
        <w:numPr>
          <w:ilvl w:val="0"/>
          <w:numId w:val="46"/>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w</w:t>
      </w:r>
      <w:r w:rsidR="005C3F52">
        <w:rPr>
          <w:rFonts w:ascii="Times New Roman" w:hAnsi="Times New Roman" w:cs="Times New Roman"/>
          <w:sz w:val="24"/>
          <w:szCs w:val="24"/>
        </w:rPr>
        <w:t>ysoka stopa bezrobocia, w tym długotrwałego</w:t>
      </w:r>
      <w:r>
        <w:rPr>
          <w:rFonts w:ascii="Times New Roman" w:hAnsi="Times New Roman" w:cs="Times New Roman"/>
          <w:sz w:val="24"/>
          <w:szCs w:val="24"/>
        </w:rPr>
        <w:t>,</w:t>
      </w:r>
    </w:p>
    <w:p w:rsidR="005C3F52" w:rsidRDefault="00F56EDB" w:rsidP="001F55DA">
      <w:pPr>
        <w:pStyle w:val="Akapitzlist"/>
        <w:numPr>
          <w:ilvl w:val="0"/>
          <w:numId w:val="46"/>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w</w:t>
      </w:r>
      <w:r w:rsidR="005C3F52">
        <w:rPr>
          <w:rFonts w:ascii="Times New Roman" w:hAnsi="Times New Roman" w:cs="Times New Roman"/>
          <w:sz w:val="24"/>
          <w:szCs w:val="24"/>
        </w:rPr>
        <w:t>ysoki poziom przestępczości i wykroczeń, w tym wśród osób nieletnich</w:t>
      </w:r>
      <w:r>
        <w:rPr>
          <w:rFonts w:ascii="Times New Roman" w:hAnsi="Times New Roman" w:cs="Times New Roman"/>
          <w:sz w:val="24"/>
          <w:szCs w:val="24"/>
        </w:rPr>
        <w:t>,</w:t>
      </w:r>
    </w:p>
    <w:p w:rsidR="005C3F52" w:rsidRDefault="00F56EDB" w:rsidP="001F55DA">
      <w:pPr>
        <w:pStyle w:val="Akapitzlist"/>
        <w:numPr>
          <w:ilvl w:val="0"/>
          <w:numId w:val="46"/>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sł</w:t>
      </w:r>
      <w:r w:rsidR="005C3F52">
        <w:rPr>
          <w:rFonts w:ascii="Times New Roman" w:hAnsi="Times New Roman" w:cs="Times New Roman"/>
          <w:sz w:val="24"/>
          <w:szCs w:val="24"/>
        </w:rPr>
        <w:t>aba aktywność gospodarcza mieszkańców</w:t>
      </w:r>
      <w:r>
        <w:rPr>
          <w:rFonts w:ascii="Times New Roman" w:hAnsi="Times New Roman" w:cs="Times New Roman"/>
          <w:sz w:val="24"/>
          <w:szCs w:val="24"/>
        </w:rPr>
        <w:t>,</w:t>
      </w:r>
    </w:p>
    <w:p w:rsidR="005C3F52" w:rsidRPr="00027C43" w:rsidRDefault="00F56EDB" w:rsidP="001F55DA">
      <w:pPr>
        <w:pStyle w:val="Akapitzlist"/>
        <w:numPr>
          <w:ilvl w:val="0"/>
          <w:numId w:val="46"/>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w</w:t>
      </w:r>
      <w:r w:rsidR="005C3F52">
        <w:rPr>
          <w:rFonts w:ascii="Times New Roman" w:hAnsi="Times New Roman" w:cs="Times New Roman"/>
          <w:sz w:val="24"/>
          <w:szCs w:val="24"/>
        </w:rPr>
        <w:t>ysoki odsetek ludności w wieku poprodukcyjnym w ogólnej liczbie ludności</w:t>
      </w:r>
      <w:r>
        <w:rPr>
          <w:rFonts w:ascii="Times New Roman" w:hAnsi="Times New Roman" w:cs="Times New Roman"/>
          <w:sz w:val="24"/>
          <w:szCs w:val="24"/>
        </w:rPr>
        <w:t>;</w:t>
      </w:r>
    </w:p>
    <w:p w:rsidR="005C3F52" w:rsidRDefault="005C3F52" w:rsidP="001F55DA">
      <w:pPr>
        <w:spacing w:before="0" w:after="0" w:line="360" w:lineRule="auto"/>
        <w:ind w:left="284"/>
        <w:jc w:val="both"/>
        <w:rPr>
          <w:rFonts w:ascii="Times New Roman" w:hAnsi="Times New Roman" w:cs="Times New Roman"/>
          <w:sz w:val="24"/>
          <w:szCs w:val="24"/>
        </w:rPr>
      </w:pPr>
      <w:r>
        <w:rPr>
          <w:rFonts w:ascii="Times New Roman" w:hAnsi="Times New Roman" w:cs="Times New Roman"/>
          <w:sz w:val="24"/>
          <w:szCs w:val="24"/>
        </w:rPr>
        <w:t>Dla obszaru B:</w:t>
      </w:r>
    </w:p>
    <w:p w:rsidR="005C3F52" w:rsidRDefault="00F56EDB" w:rsidP="001F55DA">
      <w:pPr>
        <w:pStyle w:val="Akapitzlist"/>
        <w:numPr>
          <w:ilvl w:val="0"/>
          <w:numId w:val="46"/>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w</w:t>
      </w:r>
      <w:r w:rsidR="005C3F52">
        <w:rPr>
          <w:rFonts w:ascii="Times New Roman" w:hAnsi="Times New Roman" w:cs="Times New Roman"/>
          <w:sz w:val="24"/>
          <w:szCs w:val="24"/>
        </w:rPr>
        <w:t>ysoki poziom ubóstwa i wykluczenia</w:t>
      </w:r>
      <w:r>
        <w:rPr>
          <w:rFonts w:ascii="Times New Roman" w:hAnsi="Times New Roman" w:cs="Times New Roman"/>
          <w:sz w:val="24"/>
          <w:szCs w:val="24"/>
        </w:rPr>
        <w:t>,</w:t>
      </w:r>
    </w:p>
    <w:p w:rsidR="005C3F52" w:rsidRDefault="00F56EDB" w:rsidP="001F55DA">
      <w:pPr>
        <w:pStyle w:val="Akapitzlist"/>
        <w:numPr>
          <w:ilvl w:val="0"/>
          <w:numId w:val="46"/>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w</w:t>
      </w:r>
      <w:r w:rsidR="005C3F52">
        <w:rPr>
          <w:rFonts w:ascii="Times New Roman" w:hAnsi="Times New Roman" w:cs="Times New Roman"/>
          <w:sz w:val="24"/>
          <w:szCs w:val="24"/>
        </w:rPr>
        <w:t>ysoka stopa bezrobocia, w tym długotrwałego</w:t>
      </w:r>
      <w:r>
        <w:rPr>
          <w:rFonts w:ascii="Times New Roman" w:hAnsi="Times New Roman" w:cs="Times New Roman"/>
          <w:sz w:val="24"/>
          <w:szCs w:val="24"/>
        </w:rPr>
        <w:t>,</w:t>
      </w:r>
    </w:p>
    <w:p w:rsidR="005C3F52" w:rsidRDefault="00F56EDB" w:rsidP="001F55DA">
      <w:pPr>
        <w:pStyle w:val="Akapitzlist"/>
        <w:numPr>
          <w:ilvl w:val="0"/>
          <w:numId w:val="46"/>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n</w:t>
      </w:r>
      <w:r w:rsidR="005C3F52">
        <w:rPr>
          <w:rFonts w:ascii="Times New Roman" w:hAnsi="Times New Roman" w:cs="Times New Roman"/>
          <w:sz w:val="24"/>
          <w:szCs w:val="24"/>
        </w:rPr>
        <w:t>iski poziom wykształcenia osób bezrobotnych</w:t>
      </w:r>
      <w:r>
        <w:rPr>
          <w:rFonts w:ascii="Times New Roman" w:hAnsi="Times New Roman" w:cs="Times New Roman"/>
          <w:sz w:val="24"/>
          <w:szCs w:val="24"/>
        </w:rPr>
        <w:t>,</w:t>
      </w:r>
    </w:p>
    <w:p w:rsidR="005C3F52" w:rsidRDefault="00F56EDB" w:rsidP="001F55DA">
      <w:pPr>
        <w:pStyle w:val="Akapitzlist"/>
        <w:numPr>
          <w:ilvl w:val="0"/>
          <w:numId w:val="46"/>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n</w:t>
      </w:r>
      <w:r w:rsidR="005C3F52">
        <w:rPr>
          <w:rFonts w:ascii="Times New Roman" w:hAnsi="Times New Roman" w:cs="Times New Roman"/>
          <w:sz w:val="24"/>
          <w:szCs w:val="24"/>
        </w:rPr>
        <w:t>iski poziom uczestnictwa w życiu publicznym</w:t>
      </w:r>
      <w:r>
        <w:rPr>
          <w:rFonts w:ascii="Times New Roman" w:hAnsi="Times New Roman" w:cs="Times New Roman"/>
          <w:sz w:val="24"/>
          <w:szCs w:val="24"/>
        </w:rPr>
        <w:t>,</w:t>
      </w:r>
    </w:p>
    <w:p w:rsidR="005C3F52" w:rsidRPr="00041410" w:rsidRDefault="00F56EDB" w:rsidP="001F55DA">
      <w:pPr>
        <w:pStyle w:val="Akapitzlist"/>
        <w:numPr>
          <w:ilvl w:val="0"/>
          <w:numId w:val="46"/>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s</w:t>
      </w:r>
      <w:r w:rsidR="005C3F52">
        <w:rPr>
          <w:rFonts w:ascii="Times New Roman" w:hAnsi="Times New Roman" w:cs="Times New Roman"/>
          <w:sz w:val="24"/>
          <w:szCs w:val="24"/>
        </w:rPr>
        <w:t>łaba aktywność gospodarcza mieszkańców</w:t>
      </w:r>
      <w:r>
        <w:rPr>
          <w:rFonts w:ascii="Times New Roman" w:hAnsi="Times New Roman" w:cs="Times New Roman"/>
          <w:sz w:val="24"/>
          <w:szCs w:val="24"/>
        </w:rPr>
        <w:t>.</w:t>
      </w:r>
    </w:p>
    <w:p w:rsidR="005C3F52" w:rsidRDefault="00F56EDB" w:rsidP="001F55DA">
      <w:pPr>
        <w:spacing w:before="0" w:after="0" w:line="360" w:lineRule="auto"/>
        <w:ind w:firstLine="284"/>
        <w:jc w:val="both"/>
        <w:rPr>
          <w:rFonts w:ascii="Times New Roman" w:hAnsi="Times New Roman" w:cs="Times New Roman"/>
          <w:sz w:val="24"/>
          <w:szCs w:val="24"/>
        </w:rPr>
      </w:pPr>
      <w:r>
        <w:rPr>
          <w:rFonts w:ascii="Times New Roman" w:hAnsi="Times New Roman" w:cs="Times New Roman"/>
          <w:sz w:val="24"/>
          <w:szCs w:val="24"/>
        </w:rPr>
        <w:t>Dodatkowo, na ob</w:t>
      </w:r>
      <w:r w:rsidR="005C3F52">
        <w:rPr>
          <w:rFonts w:ascii="Times New Roman" w:hAnsi="Times New Roman" w:cs="Times New Roman"/>
          <w:sz w:val="24"/>
          <w:szCs w:val="24"/>
        </w:rPr>
        <w:t>u zidentyfikowanych obszarach prob</w:t>
      </w:r>
      <w:r>
        <w:rPr>
          <w:rFonts w:ascii="Times New Roman" w:hAnsi="Times New Roman" w:cs="Times New Roman"/>
          <w:sz w:val="24"/>
          <w:szCs w:val="24"/>
        </w:rPr>
        <w:t>lemowych znajdują się budynki w </w:t>
      </w:r>
      <w:r w:rsidR="005C3F52">
        <w:rPr>
          <w:rFonts w:ascii="Times New Roman" w:hAnsi="Times New Roman" w:cs="Times New Roman"/>
          <w:sz w:val="24"/>
          <w:szCs w:val="24"/>
        </w:rPr>
        <w:t>złym stanie technicznym, które należy wyremontować, zapewniając przy tym odpowiednią efektywność energetyczną.</w:t>
      </w:r>
    </w:p>
    <w:p w:rsidR="005C3F52" w:rsidRPr="00A64034" w:rsidRDefault="005C3F52"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Cele szczegółowe oraz kierunki działań rewitalizacyjnych mające na celu zlikwidowanie bądź ograniczenie zjawisk negatywnych występujących na obszarze zdegradowanym podzielone zostały na 4 grupy tematyczne:</w:t>
      </w:r>
    </w:p>
    <w:p w:rsidR="005C3F52" w:rsidRDefault="005C3F52" w:rsidP="001F55DA">
      <w:pPr>
        <w:pStyle w:val="Akapitzlist"/>
        <w:numPr>
          <w:ilvl w:val="0"/>
          <w:numId w:val="45"/>
        </w:numPr>
        <w:spacing w:before="0" w:after="0" w:line="360" w:lineRule="auto"/>
        <w:rPr>
          <w:rFonts w:ascii="Times New Roman" w:hAnsi="Times New Roman" w:cs="Times New Roman"/>
          <w:sz w:val="24"/>
          <w:szCs w:val="24"/>
        </w:rPr>
      </w:pPr>
      <w:r>
        <w:rPr>
          <w:rFonts w:ascii="Times New Roman" w:hAnsi="Times New Roman" w:cs="Times New Roman"/>
          <w:sz w:val="24"/>
          <w:szCs w:val="24"/>
        </w:rPr>
        <w:t>Cel tematyczny 1: aktywizacja społeczna i gospodarcza</w:t>
      </w:r>
    </w:p>
    <w:p w:rsidR="005C3F52" w:rsidRDefault="005C3F52" w:rsidP="001F55DA">
      <w:pPr>
        <w:pStyle w:val="Akapitzlist"/>
        <w:numPr>
          <w:ilvl w:val="0"/>
          <w:numId w:val="45"/>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Cel tematyczny 2: zagospodarowanie przestrzeni publicznych</w:t>
      </w:r>
    </w:p>
    <w:p w:rsidR="005C3F52" w:rsidRDefault="005C3F52" w:rsidP="001F55DA">
      <w:pPr>
        <w:pStyle w:val="Akapitzlist"/>
        <w:numPr>
          <w:ilvl w:val="0"/>
          <w:numId w:val="45"/>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Cel tematyczny 3: sfera usług</w:t>
      </w:r>
    </w:p>
    <w:p w:rsidR="005C3F52" w:rsidRDefault="005C3F52" w:rsidP="001F55DA">
      <w:pPr>
        <w:pStyle w:val="Akapitzlist"/>
        <w:numPr>
          <w:ilvl w:val="0"/>
          <w:numId w:val="45"/>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Cel tematyczny 4: edukacja</w:t>
      </w:r>
    </w:p>
    <w:p w:rsidR="0014767B" w:rsidRDefault="005C3F52" w:rsidP="0014767B">
      <w:pPr>
        <w:pStyle w:val="Akapitzlist"/>
        <w:numPr>
          <w:ilvl w:val="0"/>
          <w:numId w:val="45"/>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Cel tematyczny 5: infrastruktura techniczna i mieszkaniowa</w:t>
      </w:r>
    </w:p>
    <w:p w:rsidR="0014767B" w:rsidRPr="0014767B" w:rsidRDefault="0014767B" w:rsidP="0014767B">
      <w:pPr>
        <w:spacing w:before="0" w:after="0" w:line="360" w:lineRule="auto"/>
        <w:jc w:val="both"/>
        <w:rPr>
          <w:rFonts w:ascii="Times New Roman" w:hAnsi="Times New Roman" w:cs="Times New Roman"/>
          <w:sz w:val="24"/>
          <w:szCs w:val="24"/>
        </w:rPr>
      </w:pPr>
    </w:p>
    <w:p w:rsidR="005C3F52" w:rsidRPr="005C3F52" w:rsidRDefault="005C3F52" w:rsidP="001F55DA">
      <w:pPr>
        <w:pStyle w:val="Legenda"/>
        <w:spacing w:before="0"/>
        <w:jc w:val="center"/>
        <w:rPr>
          <w:rFonts w:ascii="Times New Roman" w:hAnsi="Times New Roman" w:cs="Times New Roman"/>
          <w:color w:val="auto"/>
          <w:sz w:val="24"/>
          <w:szCs w:val="24"/>
        </w:rPr>
      </w:pPr>
      <w:bookmarkStart w:id="108" w:name="_Toc443475082"/>
      <w:r w:rsidRPr="005C3F52">
        <w:rPr>
          <w:rFonts w:ascii="Times New Roman" w:hAnsi="Times New Roman" w:cs="Times New Roman"/>
          <w:color w:val="auto"/>
          <w:sz w:val="24"/>
          <w:szCs w:val="24"/>
        </w:rPr>
        <w:t xml:space="preserve">Rysunek </w:t>
      </w:r>
      <w:r w:rsidR="006B2A66" w:rsidRPr="005C3F52">
        <w:rPr>
          <w:rFonts w:ascii="Times New Roman" w:hAnsi="Times New Roman" w:cs="Times New Roman"/>
          <w:color w:val="auto"/>
          <w:sz w:val="24"/>
          <w:szCs w:val="24"/>
        </w:rPr>
        <w:fldChar w:fldCharType="begin"/>
      </w:r>
      <w:r w:rsidRPr="005C3F52">
        <w:rPr>
          <w:rFonts w:ascii="Times New Roman" w:hAnsi="Times New Roman" w:cs="Times New Roman"/>
          <w:color w:val="auto"/>
          <w:sz w:val="24"/>
          <w:szCs w:val="24"/>
        </w:rPr>
        <w:instrText xml:space="preserve"> SEQ Rysunek \* ARABIC </w:instrText>
      </w:r>
      <w:r w:rsidR="006B2A66" w:rsidRPr="005C3F52">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37</w:t>
      </w:r>
      <w:r w:rsidR="006B2A66" w:rsidRPr="005C3F52">
        <w:rPr>
          <w:rFonts w:ascii="Times New Roman" w:hAnsi="Times New Roman" w:cs="Times New Roman"/>
          <w:color w:val="auto"/>
          <w:sz w:val="24"/>
          <w:szCs w:val="24"/>
        </w:rPr>
        <w:fldChar w:fldCharType="end"/>
      </w:r>
      <w:r w:rsidRPr="005C3F52">
        <w:rPr>
          <w:rFonts w:ascii="Times New Roman" w:hAnsi="Times New Roman" w:cs="Times New Roman"/>
          <w:color w:val="auto"/>
          <w:sz w:val="24"/>
          <w:szCs w:val="24"/>
        </w:rPr>
        <w:t xml:space="preserve"> Podział celów rewitalizacji na grupy tematyczne</w:t>
      </w:r>
      <w:bookmarkEnd w:id="108"/>
    </w:p>
    <w:p w:rsidR="005C3F52" w:rsidRPr="005C3F52" w:rsidRDefault="006B2A66" w:rsidP="001F55DA">
      <w:pPr>
        <w:pStyle w:val="Akapitzlist"/>
        <w:numPr>
          <w:ilvl w:val="0"/>
          <w:numId w:val="45"/>
        </w:numPr>
        <w:spacing w:before="0" w:after="0" w:line="360" w:lineRule="auto"/>
        <w:jc w:val="both"/>
        <w:rPr>
          <w:rFonts w:ascii="Times New Roman" w:hAnsi="Times New Roman" w:cs="Times New Roman"/>
          <w:sz w:val="24"/>
          <w:szCs w:val="24"/>
        </w:rPr>
      </w:pPr>
      <w:r w:rsidRPr="006B2A66">
        <w:rPr>
          <w:noProof/>
        </w:rPr>
        <w:pict>
          <v:rect id="Prostokąt 199" o:spid="_x0000_s1032" style="position:absolute;left:0;text-align:left;margin-left:.85pt;margin-top:5.15pt;width:220.25pt;height:137.5pt;z-index:251661824;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" fillcolor="#d8d8d8 [2732]" strokecolor="black [3213]" strokeweight="2pt">
            <v:shadow on="t" color="black" opacity="26214f" origin="-.5,-.5" offset=".74836mm,.74836mm"/>
            <v:textbox>
              <w:txbxContent>
                <w:p w:rsidR="002E13EE" w:rsidRPr="002C5AA0" w:rsidRDefault="002E13EE" w:rsidP="00DE5C08">
                  <w:pPr>
                    <w:pStyle w:val="Akapitzlist"/>
                    <w:numPr>
                      <w:ilvl w:val="0"/>
                      <w:numId w:val="48"/>
                    </w:numPr>
                    <w:spacing w:after="160" w:line="360" w:lineRule="auto"/>
                    <w:ind w:left="284"/>
                    <w:jc w:val="both"/>
                    <w:rPr>
                      <w:rFonts w:cs="Times New Roman"/>
                    </w:rPr>
                  </w:pPr>
                  <w:r>
                    <w:rPr>
                      <w:rFonts w:cs="Times New Roman"/>
                    </w:rPr>
                    <w:t>Tworzenie nowych miejsc pracy oraz stymulowanie aktywności gospodarczej mieszkańców obszarów problemowych</w:t>
                  </w:r>
                </w:p>
                <w:p w:rsidR="002E13EE" w:rsidRPr="002C5AA0" w:rsidRDefault="002E13EE" w:rsidP="00DE5C08">
                  <w:pPr>
                    <w:pStyle w:val="Akapitzlist"/>
                    <w:numPr>
                      <w:ilvl w:val="0"/>
                      <w:numId w:val="48"/>
                    </w:numPr>
                    <w:spacing w:after="160" w:line="360" w:lineRule="auto"/>
                    <w:ind w:left="284"/>
                    <w:jc w:val="both"/>
                    <w:rPr>
                      <w:rFonts w:cs="Times New Roman"/>
                    </w:rPr>
                  </w:pPr>
                  <w:r w:rsidRPr="002C5AA0">
                    <w:rPr>
                      <w:rFonts w:cs="Times New Roman"/>
                    </w:rPr>
                    <w:t>Zapobieganie zjawiskom wykluczenia społecznego</w:t>
                  </w:r>
                  <w:r>
                    <w:rPr>
                      <w:rFonts w:cs="Times New Roman"/>
                    </w:rPr>
                    <w:t>, zwłaszcza wśród osób młodych</w:t>
                  </w:r>
                </w:p>
                <w:p w:rsidR="002E13EE" w:rsidRDefault="002E13EE"/>
              </w:txbxContent>
            </v:textbox>
            <w10:wrap anchorx="margin"/>
          </v:rect>
        </w:pict>
      </w:r>
      <w:r w:rsidRPr="006B2A66">
        <w:rPr>
          <w:noProof/>
        </w:rPr>
        <w:pict>
          <v:shapetype id="_x0000_t202" coordsize="21600,21600" o:spt="202" path="m,l,21600r21600,l21600,xe">
            <v:stroke joinstyle="miter"/>
            <v:path gradientshapeok="t" o:connecttype="rect"/>
          </v:shapetype>
          <v:shape id="Pole tekstowe 2" o:spid="_x0000_s1034" type="#_x0000_t202" style="position:absolute;left:0;text-align:left;margin-left:242.05pt;margin-top:11.45pt;width:212.7pt;height:139.7pt;z-index:25166796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" filled="f" stroked="f">
            <v:textbox style="mso-next-textbox:#Pole tekstowe 2">
              <w:txbxContent>
                <w:p w:rsidR="002E13EE" w:rsidRPr="002C5AA0" w:rsidRDefault="002E13EE" w:rsidP="00DE5C08">
                  <w:pPr>
                    <w:pStyle w:val="Akapitzlist"/>
                    <w:numPr>
                      <w:ilvl w:val="0"/>
                      <w:numId w:val="48"/>
                    </w:numPr>
                    <w:spacing w:after="160" w:line="360" w:lineRule="auto"/>
                    <w:ind w:left="284"/>
                    <w:jc w:val="both"/>
                    <w:rPr>
                      <w:rFonts w:cs="Times New Roman"/>
                    </w:rPr>
                  </w:pPr>
                  <w:r w:rsidRPr="002C5AA0">
                    <w:rPr>
                      <w:rFonts w:cs="Times New Roman"/>
                    </w:rPr>
                    <w:t>Podniesienie poziomu bezpieczeństwa w przestrzeniach publicznych obszaru oraz poprawa wizerunku tych miejsc</w:t>
                  </w:r>
                </w:p>
                <w:p w:rsidR="002E13EE" w:rsidRPr="002C5AA0" w:rsidRDefault="002E13EE" w:rsidP="00DE5C08">
                  <w:pPr>
                    <w:pStyle w:val="Akapitzlist"/>
                    <w:numPr>
                      <w:ilvl w:val="0"/>
                      <w:numId w:val="48"/>
                    </w:numPr>
                    <w:spacing w:after="160" w:line="259" w:lineRule="auto"/>
                    <w:ind w:left="284"/>
                    <w:jc w:val="both"/>
                  </w:pPr>
                  <w:r w:rsidRPr="002C5AA0">
                    <w:rPr>
                      <w:rFonts w:cs="Times New Roman"/>
                    </w:rPr>
                    <w:t>Poprawa stanu środowiska, odpowiednie zagospodarowanie przestrzeni publicznych</w:t>
                  </w:r>
                </w:p>
              </w:txbxContent>
            </v:textbox>
            <w10:wrap type="square"/>
          </v:shape>
        </w:pict>
      </w:r>
      <w:r w:rsidRPr="006B2A66">
        <w:rPr>
          <w:noProof/>
        </w:rPr>
        <w:pict>
          <v:rect id="Prostokąt 52" o:spid="_x0000_s1035" style="position:absolute;left:0;text-align:left;margin-left:242.05pt;margin-top:6.9pt;width:227.8pt;height:134.3pt;z-index:251665920;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" fillcolor="#d8d8d8 [2732]" strokecolor="black [3213]" strokeweight="2pt">
            <v:shadow on="t" color="black" opacity="26214f" origin="-.5,-.5" offset=".74836mm,.74836mm"/>
            <w10:wrap anchorx="margin"/>
          </v:rect>
        </w:pict>
      </w:r>
    </w:p>
    <w:p w:rsidR="005C3F52" w:rsidRPr="005C3F52" w:rsidRDefault="006B2A66" w:rsidP="001F55DA">
      <w:pPr>
        <w:pStyle w:val="Akapitzlist"/>
        <w:numPr>
          <w:ilvl w:val="0"/>
          <w:numId w:val="45"/>
        </w:numPr>
        <w:spacing w:before="0" w:after="0" w:line="360" w:lineRule="auto"/>
        <w:jc w:val="both"/>
        <w:rPr>
          <w:rFonts w:ascii="Times New Roman" w:hAnsi="Times New Roman" w:cs="Times New Roman"/>
          <w:sz w:val="24"/>
          <w:szCs w:val="24"/>
        </w:rPr>
      </w:pPr>
      <w:r w:rsidRPr="006B2A66">
        <w:rPr>
          <w:noProof/>
        </w:rPr>
        <w:pict>
          <v:rect id="Prostokąt 50" o:spid="_x0000_s1039" style="position:absolute;left:0;text-align:left;margin-left:239.7pt;margin-top:143.85pt;width:227.8pt;height:104.15pt;z-index:251664896;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" fillcolor="#d8d8d8 [2732]" strokecolor="black [3213]" strokeweight="2pt">
            <v:shadow on="t" color="black" opacity="26214f" origin="-.5,-.5" offset=".74836mm,.74836mm"/>
            <w10:wrap anchorx="margin"/>
          </v:rect>
        </w:pict>
      </w:r>
      <w:r w:rsidRPr="006B2A66">
        <w:rPr>
          <w:noProof/>
        </w:rPr>
        <w:pict>
          <v:shape id="_x0000_s1040" type="#_x0000_t202" style="position:absolute;left:0;text-align:left;margin-left:235.95pt;margin-top:149.05pt;width:227.8pt;height:99.85pt;z-index:25167001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" filled="f" stroked="f">
            <v:textbox>
              <w:txbxContent>
                <w:p w:rsidR="002E13EE" w:rsidRPr="002C5AA0" w:rsidRDefault="002E13EE" w:rsidP="00DE5C08">
                  <w:pPr>
                    <w:pStyle w:val="Akapitzlist"/>
                    <w:numPr>
                      <w:ilvl w:val="0"/>
                      <w:numId w:val="47"/>
                    </w:numPr>
                    <w:spacing w:after="160" w:line="360" w:lineRule="auto"/>
                    <w:ind w:left="310" w:hanging="283"/>
                    <w:jc w:val="both"/>
                    <w:rPr>
                      <w:rFonts w:cs="Times New Roman"/>
                    </w:rPr>
                  </w:pPr>
                  <w:r w:rsidRPr="002C5AA0">
                    <w:rPr>
                      <w:rFonts w:cs="Times New Roman"/>
                    </w:rPr>
                    <w:t xml:space="preserve">Zapewnienie dostępu i wysokiego poziomu edukacji mieszkańcom </w:t>
                  </w:r>
                  <w:r>
                    <w:rPr>
                      <w:rFonts w:cs="Times New Roman"/>
                    </w:rPr>
                    <w:t>obszarów problemowych, zwłaszcza osobom najmłodszym</w:t>
                  </w:r>
                </w:p>
                <w:p w:rsidR="002E13EE" w:rsidRDefault="002E13EE" w:rsidP="005C3F52">
                  <w:pPr>
                    <w:ind w:left="142"/>
                  </w:pPr>
                </w:p>
              </w:txbxContent>
            </v:textbox>
            <w10:wrap type="square"/>
          </v:shape>
        </w:pict>
      </w:r>
      <w:r w:rsidRPr="006B2A66">
        <w:rPr>
          <w:noProof/>
        </w:rPr>
        <w:pict>
          <v:shape id="_x0000_s1037" type="#_x0000_t202" style="position:absolute;left:0;text-align:left;margin-left:6.7pt;margin-top:143.85pt;width:199.85pt;height:88.1pt;z-index:251668992;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" filled="f" stroked="f">
            <v:textbox style="mso-next-textbox:#_x0000_s1037">
              <w:txbxContent>
                <w:p w:rsidR="002E13EE" w:rsidRPr="002C5AA0" w:rsidRDefault="002E13EE" w:rsidP="00DE5C08">
                  <w:pPr>
                    <w:pStyle w:val="Akapitzlist"/>
                    <w:numPr>
                      <w:ilvl w:val="0"/>
                      <w:numId w:val="49"/>
                    </w:numPr>
                    <w:spacing w:after="160" w:line="360" w:lineRule="auto"/>
                    <w:ind w:left="142" w:hanging="283"/>
                    <w:jc w:val="both"/>
                    <w:rPr>
                      <w:rFonts w:cs="Times New Roman"/>
                    </w:rPr>
                  </w:pPr>
                  <w:r>
                    <w:rPr>
                      <w:rFonts w:cs="Times New Roman"/>
                    </w:rPr>
                    <w:t>Stymulowanie</w:t>
                  </w:r>
                  <w:r w:rsidRPr="002C5AA0">
                    <w:rPr>
                      <w:rFonts w:cs="Times New Roman"/>
                    </w:rPr>
                    <w:t xml:space="preserve"> większej dostępności i różnorodności usług publicznych i komercyjnych</w:t>
                  </w:r>
                  <w:r>
                    <w:rPr>
                      <w:rFonts w:cs="Times New Roman"/>
                    </w:rPr>
                    <w:t xml:space="preserve"> oferowanych na obszarach problemowych</w:t>
                  </w:r>
                </w:p>
                <w:p w:rsidR="002E13EE" w:rsidRDefault="002E13EE" w:rsidP="005C3F52">
                  <w:pPr>
                    <w:ind w:left="142"/>
                  </w:pPr>
                </w:p>
              </w:txbxContent>
            </v:textbox>
            <w10:wrap type="square"/>
          </v:shape>
        </w:pict>
      </w:r>
      <w:r w:rsidRPr="006B2A66">
        <w:rPr>
          <w:noProof/>
        </w:rPr>
        <w:pict>
          <v:rect id="Prostokąt 203" o:spid="_x0000_s1038" style="position:absolute;left:0;text-align:left;margin-left:-1.05pt;margin-top:144.7pt;width:220.25pt;height:104.2pt;z-index:251662848;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" fillcolor="#d8d8d8 [2732]" strokecolor="black [3213]" strokeweight="2pt">
            <v:shadow on="t" color="black" opacity="26214f" origin="-.5,-.5" offset=".74836mm,.74836mm"/>
            <w10:wrap anchorx="margin"/>
          </v:rect>
        </w:pict>
      </w:r>
      <w:r w:rsidRPr="006B2A66">
        <w:rPr>
          <w:noProof/>
        </w:rPr>
        <w:pict>
          <v:shape id="_x0000_s1029" type="#_x0000_t202" style="position:absolute;left:0;text-align:left;margin-left:74.95pt;margin-top:264.05pt;width:344.95pt;height:73.05pt;z-index:25167104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" filled="f" stroked="f">
            <v:textbox style="mso-next-textbox:#_x0000_s1029">
              <w:txbxContent>
                <w:p w:rsidR="002E13EE" w:rsidRPr="002C5AA0" w:rsidRDefault="002E13EE" w:rsidP="00DE5C08">
                  <w:pPr>
                    <w:pStyle w:val="Akapitzlist"/>
                    <w:numPr>
                      <w:ilvl w:val="0"/>
                      <w:numId w:val="47"/>
                    </w:numPr>
                    <w:spacing w:after="160" w:line="360" w:lineRule="auto"/>
                    <w:ind w:left="310" w:hanging="283"/>
                    <w:jc w:val="both"/>
                    <w:rPr>
                      <w:rFonts w:cs="Times New Roman"/>
                    </w:rPr>
                  </w:pPr>
                  <w:r w:rsidRPr="002C5AA0">
                    <w:rPr>
                      <w:rFonts w:cs="Times New Roman"/>
                    </w:rPr>
                    <w:t>Poprawa stanu technicznego budynków, wykorzystanie rozwiązań zwiększającą efektywność energetyczną</w:t>
                  </w:r>
                </w:p>
                <w:p w:rsidR="002E13EE" w:rsidRPr="002C5AA0" w:rsidRDefault="002E13EE" w:rsidP="00DE5C08">
                  <w:pPr>
                    <w:pStyle w:val="Akapitzlist"/>
                    <w:numPr>
                      <w:ilvl w:val="0"/>
                      <w:numId w:val="47"/>
                    </w:numPr>
                    <w:spacing w:after="160" w:line="360" w:lineRule="auto"/>
                    <w:ind w:left="310" w:hanging="283"/>
                    <w:jc w:val="both"/>
                    <w:rPr>
                      <w:rFonts w:cs="Times New Roman"/>
                    </w:rPr>
                  </w:pPr>
                  <w:r w:rsidRPr="002C5AA0">
                    <w:rPr>
                      <w:rFonts w:cs="Times New Roman"/>
                    </w:rPr>
                    <w:t>Zwiększenie atrakcyjności osiedleńczej obszaru problemowego</w:t>
                  </w:r>
                </w:p>
                <w:p w:rsidR="002E13EE" w:rsidRDefault="002E13EE" w:rsidP="005C3F52">
                  <w:pPr>
                    <w:ind w:left="142"/>
                  </w:pPr>
                </w:p>
              </w:txbxContent>
            </v:textbox>
            <w10:wrap type="square"/>
          </v:shape>
        </w:pict>
      </w:r>
      <w:r w:rsidRPr="006B2A66">
        <w:rPr>
          <w:noProof/>
        </w:rPr>
        <w:pict>
          <v:rect id="Prostokąt 205" o:spid="_x0000_s1028" style="position:absolute;left:0;text-align:left;margin-left:71.3pt;margin-top:260.5pt;width:356.75pt;height:91.3pt;z-index:251663872;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" fillcolor="#d8d8d8 [2732]" strokecolor="black [3213]" strokeweight="2pt">
            <v:shadow on="t" color="black" opacity="26214f" origin="-.5,-.5" offset=".74836mm,.74836mm"/>
            <w10:wrap anchorx="margin"/>
          </v:rect>
        </w:pict>
      </w:r>
    </w:p>
    <w:p w:rsidR="005C3F52" w:rsidRPr="005C3F52" w:rsidRDefault="005C3F52" w:rsidP="001F55DA">
      <w:pPr>
        <w:spacing w:before="0" w:after="0" w:line="360" w:lineRule="auto"/>
        <w:jc w:val="both"/>
        <w:rPr>
          <w:rFonts w:ascii="Times New Roman" w:hAnsi="Times New Roman" w:cs="Times New Roman"/>
          <w:sz w:val="24"/>
          <w:szCs w:val="24"/>
        </w:rPr>
      </w:pPr>
    </w:p>
    <w:p w:rsidR="005C3F52" w:rsidRPr="005C3F52" w:rsidRDefault="005C3F52" w:rsidP="001F55DA">
      <w:pPr>
        <w:spacing w:before="0" w:after="0" w:line="360" w:lineRule="auto"/>
        <w:ind w:left="1068"/>
        <w:jc w:val="both"/>
        <w:rPr>
          <w:rFonts w:ascii="Times New Roman" w:hAnsi="Times New Roman" w:cs="Times New Roman"/>
          <w:sz w:val="24"/>
          <w:szCs w:val="24"/>
        </w:rPr>
      </w:pPr>
    </w:p>
    <w:p w:rsidR="005C3F52" w:rsidRDefault="005C3F52" w:rsidP="001F55DA">
      <w:pPr>
        <w:spacing w:before="0"/>
      </w:pPr>
    </w:p>
    <w:p w:rsidR="005C3F52" w:rsidRDefault="006B2A66" w:rsidP="001F55DA">
      <w:pPr>
        <w:spacing w:before="0"/>
      </w:pPr>
      <w:r>
        <w:rPr>
          <w:noProof/>
        </w:rPr>
        <w:pict>
          <v:shape id="_x0000_s1031" type="#_x0000_t202" style="position:absolute;margin-left:120.4pt;margin-top:2.15pt;width:98.8pt;height:26.4pt;z-index:25167206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" filled="f" stroked="f">
            <v:textbox style="mso-next-textbox:#_x0000_s1031">
              <w:txbxContent>
                <w:p w:rsidR="002E13EE" w:rsidRPr="00DA10A7" w:rsidRDefault="002E13EE" w:rsidP="005C3F52">
                  <w:pPr>
                    <w:rPr>
                      <w:rFonts w:ascii="Times New Roman" w:hAnsi="Times New Roman" w:cs="Times New Roman"/>
                      <w:b/>
                    </w:rPr>
                  </w:pPr>
                  <w:r w:rsidRPr="00DA10A7">
                    <w:rPr>
                      <w:rFonts w:ascii="Times New Roman" w:hAnsi="Times New Roman" w:cs="Times New Roman"/>
                      <w:b/>
                    </w:rPr>
                    <w:t>Cel tematyczny 1</w:t>
                  </w:r>
                </w:p>
              </w:txbxContent>
            </v:textbox>
            <w10:wrap type="square"/>
          </v:shape>
        </w:pict>
      </w:r>
      <w:r>
        <w:rPr>
          <w:noProof/>
        </w:rPr>
        <w:pict>
          <v:shape id="_x0000_s1036" type="#_x0000_t202" style="position:absolute;margin-left:368.7pt;margin-top:2.15pt;width:98.8pt;height:29.7pt;z-index:25167308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" filled="f" stroked="f">
            <v:textbox>
              <w:txbxContent>
                <w:p w:rsidR="002E13EE" w:rsidRPr="00DA10A7" w:rsidRDefault="002E13EE" w:rsidP="005C3F52">
                  <w:pPr>
                    <w:rPr>
                      <w:rFonts w:ascii="Times New Roman" w:hAnsi="Times New Roman" w:cs="Times New Roman"/>
                      <w:b/>
                    </w:rPr>
                  </w:pPr>
                  <w:r w:rsidRPr="00DA10A7">
                    <w:rPr>
                      <w:rFonts w:ascii="Times New Roman" w:hAnsi="Times New Roman" w:cs="Times New Roman"/>
                      <w:b/>
                    </w:rPr>
                    <w:t>Cel tematyczny 2</w:t>
                  </w:r>
                </w:p>
              </w:txbxContent>
            </v:textbox>
            <w10:wrap type="square"/>
          </v:shape>
        </w:pict>
      </w:r>
    </w:p>
    <w:p w:rsidR="005C3F52" w:rsidRDefault="006B2A66" w:rsidP="001F55DA">
      <w:pPr>
        <w:spacing w:before="0"/>
      </w:pPr>
      <w:r>
        <w:rPr>
          <w:noProof/>
        </w:rPr>
        <w:pict>
          <v:shape id="_x0000_s1033" type="#_x0000_t202" style="position:absolute;margin-left:116.25pt;margin-top:109.4pt;width:99.85pt;height:26.7pt;z-index:251674112;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" filled="f" stroked="f">
            <v:textbox style="mso-next-textbox:#_x0000_s1033">
              <w:txbxContent>
                <w:p w:rsidR="002E13EE" w:rsidRPr="00DA10A7" w:rsidRDefault="002E13EE" w:rsidP="005C3F52">
                  <w:pPr>
                    <w:rPr>
                      <w:rFonts w:ascii="Times New Roman" w:hAnsi="Times New Roman" w:cs="Times New Roman"/>
                      <w:b/>
                    </w:rPr>
                  </w:pPr>
                  <w:r w:rsidRPr="00DA10A7">
                    <w:rPr>
                      <w:rFonts w:ascii="Times New Roman" w:hAnsi="Times New Roman" w:cs="Times New Roman"/>
                      <w:b/>
                    </w:rPr>
                    <w:t>Cel tematyczny 3</w:t>
                  </w:r>
                </w:p>
              </w:txbxContent>
            </v:textbox>
            <w10:wrap type="square"/>
          </v:shape>
        </w:pict>
      </w:r>
      <w:r>
        <w:rPr>
          <w:noProof/>
        </w:rPr>
        <w:pict>
          <v:shape id="_x0000_s1041" type="#_x0000_t202" style="position:absolute;margin-left:368.7pt;margin-top:108.45pt;width:98.8pt;height:26.7pt;z-index:25167513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" filled="f" stroked="f">
            <v:textbox>
              <w:txbxContent>
                <w:p w:rsidR="002E13EE" w:rsidRPr="00DA10A7" w:rsidRDefault="002E13EE" w:rsidP="005C3F52">
                  <w:pPr>
                    <w:rPr>
                      <w:rFonts w:ascii="Times New Roman" w:hAnsi="Times New Roman" w:cs="Times New Roman"/>
                      <w:b/>
                    </w:rPr>
                  </w:pPr>
                  <w:r w:rsidRPr="00DA10A7">
                    <w:rPr>
                      <w:rFonts w:ascii="Times New Roman" w:hAnsi="Times New Roman" w:cs="Times New Roman"/>
                      <w:b/>
                    </w:rPr>
                    <w:t>Cel tematyczny 4</w:t>
                  </w:r>
                </w:p>
              </w:txbxContent>
            </v:textbox>
            <w10:wrap type="square"/>
          </v:shape>
        </w:pict>
      </w:r>
    </w:p>
    <w:p w:rsidR="005C3F52" w:rsidRDefault="005C3F52" w:rsidP="001F55DA">
      <w:pPr>
        <w:spacing w:before="0"/>
      </w:pPr>
    </w:p>
    <w:p w:rsidR="0014767B" w:rsidRDefault="0014767B" w:rsidP="001F55DA">
      <w:pPr>
        <w:spacing w:before="0"/>
        <w:rPr>
          <w:rFonts w:ascii="Times New Roman" w:hAnsi="Times New Roman" w:cs="Times New Roman"/>
          <w:i/>
          <w:sz w:val="24"/>
          <w:szCs w:val="24"/>
        </w:rPr>
      </w:pPr>
    </w:p>
    <w:p w:rsidR="0014767B" w:rsidRDefault="0014767B" w:rsidP="001F55DA">
      <w:pPr>
        <w:spacing w:before="0"/>
        <w:rPr>
          <w:rFonts w:ascii="Times New Roman" w:hAnsi="Times New Roman" w:cs="Times New Roman"/>
          <w:i/>
          <w:sz w:val="24"/>
          <w:szCs w:val="24"/>
        </w:rPr>
      </w:pPr>
    </w:p>
    <w:p w:rsidR="0014767B" w:rsidRDefault="006B2A66" w:rsidP="001F55DA">
      <w:pPr>
        <w:spacing w:before="0"/>
        <w:rPr>
          <w:rFonts w:ascii="Times New Roman" w:hAnsi="Times New Roman" w:cs="Times New Roman"/>
          <w:i/>
          <w:sz w:val="24"/>
          <w:szCs w:val="24"/>
        </w:rPr>
      </w:pPr>
      <w:r w:rsidRPr="006B2A66">
        <w:rPr>
          <w:noProof/>
        </w:rPr>
        <w:pict>
          <v:shape id="_x0000_s1027" type="#_x0000_t202" style="position:absolute;margin-left:326.8pt;margin-top:13.4pt;width:99.85pt;height:24.45pt;z-index:25167616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" filled="f" stroked="f">
            <v:textbox style="mso-next-textbox:#_x0000_s1027">
              <w:txbxContent>
                <w:p w:rsidR="002E13EE" w:rsidRPr="00DA10A7" w:rsidRDefault="002E13EE" w:rsidP="005C3F52">
                  <w:pPr>
                    <w:rPr>
                      <w:rFonts w:ascii="Times New Roman" w:hAnsi="Times New Roman" w:cs="Times New Roman"/>
                      <w:b/>
                    </w:rPr>
                  </w:pPr>
                  <w:r w:rsidRPr="00DA10A7">
                    <w:rPr>
                      <w:rFonts w:ascii="Times New Roman" w:hAnsi="Times New Roman" w:cs="Times New Roman"/>
                      <w:b/>
                    </w:rPr>
                    <w:t>Cel tematyczny 5</w:t>
                  </w:r>
                </w:p>
              </w:txbxContent>
            </v:textbox>
            <w10:wrap type="square"/>
          </v:shape>
        </w:pict>
      </w:r>
    </w:p>
    <w:p w:rsidR="0014767B" w:rsidRDefault="0014767B" w:rsidP="001F55DA">
      <w:pPr>
        <w:spacing w:before="0"/>
        <w:rPr>
          <w:rFonts w:ascii="Times New Roman" w:hAnsi="Times New Roman" w:cs="Times New Roman"/>
          <w:i/>
          <w:sz w:val="24"/>
          <w:szCs w:val="24"/>
        </w:rPr>
      </w:pPr>
    </w:p>
    <w:p w:rsidR="005C3F52" w:rsidRDefault="002461EB" w:rsidP="001F55DA">
      <w:pPr>
        <w:spacing w:before="0"/>
        <w:rPr>
          <w:rFonts w:ascii="Times New Roman" w:hAnsi="Times New Roman" w:cs="Times New Roman"/>
          <w:i/>
          <w:sz w:val="24"/>
          <w:szCs w:val="24"/>
        </w:rPr>
      </w:pPr>
      <w:r w:rsidRPr="002461EB">
        <w:rPr>
          <w:rFonts w:ascii="Times New Roman" w:hAnsi="Times New Roman" w:cs="Times New Roman"/>
          <w:i/>
          <w:sz w:val="24"/>
          <w:szCs w:val="24"/>
        </w:rPr>
        <w:t>Źródło: opracowanie własne</w:t>
      </w:r>
    </w:p>
    <w:p w:rsidR="00F56EDB" w:rsidRDefault="00F56EDB" w:rsidP="001F55DA">
      <w:pPr>
        <w:spacing w:before="0"/>
        <w:rPr>
          <w:rFonts w:ascii="Times New Roman" w:hAnsi="Times New Roman" w:cs="Times New Roman"/>
          <w:i/>
          <w:sz w:val="24"/>
          <w:szCs w:val="24"/>
        </w:rPr>
      </w:pPr>
    </w:p>
    <w:p w:rsidR="002E13EE" w:rsidRDefault="002E13EE" w:rsidP="001F55DA">
      <w:pPr>
        <w:spacing w:before="0"/>
        <w:rPr>
          <w:rFonts w:ascii="Times New Roman" w:hAnsi="Times New Roman" w:cs="Times New Roman"/>
          <w:i/>
          <w:sz w:val="24"/>
          <w:szCs w:val="24"/>
        </w:rPr>
      </w:pPr>
    </w:p>
    <w:p w:rsidR="002E13EE" w:rsidRDefault="002E13EE" w:rsidP="001F55DA">
      <w:pPr>
        <w:spacing w:before="0"/>
        <w:rPr>
          <w:rFonts w:ascii="Times New Roman" w:hAnsi="Times New Roman" w:cs="Times New Roman"/>
          <w:i/>
          <w:sz w:val="24"/>
          <w:szCs w:val="24"/>
        </w:rPr>
      </w:pPr>
    </w:p>
    <w:p w:rsidR="00F56EDB" w:rsidRDefault="00F56EDB" w:rsidP="001F55DA">
      <w:pPr>
        <w:spacing w:before="0"/>
      </w:pPr>
    </w:p>
    <w:p w:rsidR="002461EB" w:rsidRDefault="002461EB" w:rsidP="001F55DA">
      <w:pPr>
        <w:pStyle w:val="Nagwek2"/>
        <w:numPr>
          <w:ilvl w:val="1"/>
          <w:numId w:val="43"/>
        </w:numPr>
        <w:spacing w:before="0"/>
        <w:rPr>
          <w:rFonts w:ascii="Times New Roman" w:hAnsi="Times New Roman" w:cs="Times New Roman"/>
          <w:b/>
          <w:sz w:val="24"/>
          <w:szCs w:val="24"/>
        </w:rPr>
      </w:pPr>
      <w:bookmarkStart w:id="109" w:name="_Toc443910207"/>
      <w:r w:rsidRPr="002461EB">
        <w:rPr>
          <w:rFonts w:ascii="Times New Roman" w:hAnsi="Times New Roman" w:cs="Times New Roman"/>
          <w:b/>
          <w:sz w:val="24"/>
          <w:szCs w:val="24"/>
        </w:rPr>
        <w:t>Projekty zaplanowane do realizacji w ramach procesu rewitalizacji</w:t>
      </w:r>
      <w:bookmarkEnd w:id="109"/>
    </w:p>
    <w:p w:rsidR="002461EB" w:rsidRDefault="002461EB" w:rsidP="001F55DA">
      <w:pPr>
        <w:spacing w:before="0"/>
      </w:pPr>
    </w:p>
    <w:p w:rsidR="00F56EDB" w:rsidRDefault="002461EB" w:rsidP="001F55DA">
      <w:pPr>
        <w:spacing w:before="0" w:after="0" w:line="360" w:lineRule="auto"/>
        <w:ind w:firstLine="708"/>
        <w:jc w:val="both"/>
        <w:rPr>
          <w:rFonts w:ascii="Times New Roman" w:hAnsi="Times New Roman" w:cs="Times New Roman"/>
          <w:sz w:val="24"/>
          <w:szCs w:val="24"/>
        </w:rPr>
      </w:pPr>
      <w:r w:rsidRPr="00EF0596">
        <w:rPr>
          <w:rFonts w:ascii="Times New Roman" w:hAnsi="Times New Roman" w:cs="Times New Roman"/>
          <w:sz w:val="24"/>
          <w:szCs w:val="24"/>
        </w:rPr>
        <w:t xml:space="preserve">W celu wyprowadzenia obszarów zdegradowanych ze stanu kryzysowego </w:t>
      </w:r>
      <w:r>
        <w:rPr>
          <w:rFonts w:ascii="Times New Roman" w:hAnsi="Times New Roman" w:cs="Times New Roman"/>
          <w:sz w:val="24"/>
          <w:szCs w:val="24"/>
        </w:rPr>
        <w:t xml:space="preserve">należy </w:t>
      </w:r>
      <w:r w:rsidR="00F56EDB">
        <w:rPr>
          <w:rFonts w:ascii="Times New Roman" w:hAnsi="Times New Roman" w:cs="Times New Roman"/>
          <w:sz w:val="24"/>
          <w:szCs w:val="24"/>
        </w:rPr>
        <w:t>stworzyć katalog przedsięwzięć stanowiących odpowiedź na zdiagnozowane problemy. Przedsięwzięcia</w:t>
      </w:r>
      <w:r>
        <w:rPr>
          <w:rFonts w:ascii="Times New Roman" w:hAnsi="Times New Roman" w:cs="Times New Roman"/>
          <w:sz w:val="24"/>
          <w:szCs w:val="24"/>
        </w:rPr>
        <w:t xml:space="preserve"> te mogą dotyczyć zarówno działań infrastrukturalnych („twardych”), takich jak</w:t>
      </w:r>
      <w:r w:rsidR="00F56EDB">
        <w:rPr>
          <w:rFonts w:ascii="Times New Roman" w:hAnsi="Times New Roman" w:cs="Times New Roman"/>
          <w:sz w:val="24"/>
          <w:szCs w:val="24"/>
        </w:rPr>
        <w:t>:</w:t>
      </w:r>
      <w:r>
        <w:rPr>
          <w:rFonts w:ascii="Times New Roman" w:hAnsi="Times New Roman" w:cs="Times New Roman"/>
          <w:sz w:val="24"/>
          <w:szCs w:val="24"/>
        </w:rPr>
        <w:t xml:space="preserve"> remonty, adaptacje, budowa nowych obiektów infrastrukturalnych czy termomodernizacje, jak i działań społecznych („miękkich”), które obejmują takie działania jak</w:t>
      </w:r>
      <w:r w:rsidR="00F56EDB">
        <w:rPr>
          <w:rFonts w:ascii="Times New Roman" w:hAnsi="Times New Roman" w:cs="Times New Roman"/>
          <w:sz w:val="24"/>
          <w:szCs w:val="24"/>
        </w:rPr>
        <w:t>:</w:t>
      </w:r>
      <w:r>
        <w:rPr>
          <w:rFonts w:ascii="Times New Roman" w:hAnsi="Times New Roman" w:cs="Times New Roman"/>
          <w:sz w:val="24"/>
          <w:szCs w:val="24"/>
        </w:rPr>
        <w:t xml:space="preserve"> szkolenia, warsztaty czy seminaria. </w:t>
      </w:r>
    </w:p>
    <w:p w:rsidR="002461EB" w:rsidRDefault="002461EB" w:rsidP="001F55DA">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Aby w sposób spójny uporządkować wszystkie projekty należy zastosować podział na trzy kategorie wymienione w „Wytycznych w zakresie rewitalizacji w programach operacyjnych na lata 2014-2020. Podział ten obrazuje poniższy rysunek.</w:t>
      </w:r>
    </w:p>
    <w:p w:rsidR="002461EB" w:rsidRDefault="002461EB" w:rsidP="001F55DA">
      <w:pPr>
        <w:spacing w:before="0" w:after="0" w:line="360" w:lineRule="auto"/>
        <w:ind w:firstLine="708"/>
        <w:jc w:val="both"/>
        <w:rPr>
          <w:rFonts w:ascii="Times New Roman" w:hAnsi="Times New Roman" w:cs="Times New Roman"/>
          <w:sz w:val="24"/>
          <w:szCs w:val="24"/>
        </w:rPr>
      </w:pPr>
    </w:p>
    <w:p w:rsidR="002461EB" w:rsidRPr="002461EB" w:rsidRDefault="002461EB" w:rsidP="001F55DA">
      <w:pPr>
        <w:pStyle w:val="Legenda"/>
        <w:spacing w:before="0"/>
        <w:jc w:val="center"/>
        <w:rPr>
          <w:rFonts w:ascii="Times New Roman" w:hAnsi="Times New Roman" w:cs="Times New Roman"/>
          <w:color w:val="auto"/>
          <w:sz w:val="24"/>
          <w:szCs w:val="24"/>
        </w:rPr>
      </w:pPr>
      <w:bookmarkStart w:id="110" w:name="_Toc443475083"/>
      <w:r w:rsidRPr="002461EB">
        <w:rPr>
          <w:rFonts w:ascii="Times New Roman" w:hAnsi="Times New Roman" w:cs="Times New Roman"/>
          <w:color w:val="auto"/>
          <w:sz w:val="24"/>
          <w:szCs w:val="24"/>
        </w:rPr>
        <w:t xml:space="preserve">Rysunek </w:t>
      </w:r>
      <w:r w:rsidR="006B2A66" w:rsidRPr="002461EB">
        <w:rPr>
          <w:rFonts w:ascii="Times New Roman" w:hAnsi="Times New Roman" w:cs="Times New Roman"/>
          <w:color w:val="auto"/>
          <w:sz w:val="24"/>
          <w:szCs w:val="24"/>
        </w:rPr>
        <w:fldChar w:fldCharType="begin"/>
      </w:r>
      <w:r w:rsidRPr="002461EB">
        <w:rPr>
          <w:rFonts w:ascii="Times New Roman" w:hAnsi="Times New Roman" w:cs="Times New Roman"/>
          <w:color w:val="auto"/>
          <w:sz w:val="24"/>
          <w:szCs w:val="24"/>
        </w:rPr>
        <w:instrText xml:space="preserve"> SEQ Rysunek \* ARABIC </w:instrText>
      </w:r>
      <w:r w:rsidR="006B2A66" w:rsidRPr="002461EB">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38</w:t>
      </w:r>
      <w:r w:rsidR="006B2A66" w:rsidRPr="002461EB">
        <w:rPr>
          <w:rFonts w:ascii="Times New Roman" w:hAnsi="Times New Roman" w:cs="Times New Roman"/>
          <w:color w:val="auto"/>
          <w:sz w:val="24"/>
          <w:szCs w:val="24"/>
        </w:rPr>
        <w:fldChar w:fldCharType="end"/>
      </w:r>
      <w:r w:rsidRPr="002461EB">
        <w:rPr>
          <w:rFonts w:ascii="Times New Roman" w:hAnsi="Times New Roman" w:cs="Times New Roman"/>
          <w:color w:val="auto"/>
          <w:sz w:val="24"/>
          <w:szCs w:val="24"/>
        </w:rPr>
        <w:t xml:space="preserve"> Podział projektów rewitalizacyjnych</w:t>
      </w:r>
      <w:r w:rsidR="006B2A66" w:rsidRPr="006B2A66">
        <w:rPr>
          <w:noProof/>
        </w:rPr>
        <w:pict>
          <v:rect id="Prostokąt 207" o:spid="_x0000_s1058" style="position:absolute;left:0;text-align:left;margin-left:258.6pt;margin-top:20.3pt;width:185.25pt;height:96pt;z-index:251693568;visibility:visible;mso-position-horizontal-relative:margin;mso-position-vertical-relative:text;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" fillcolor="#d8d8d8 [2732]" strokecolor="black [3213]" strokeweight="2pt">
            <v:shadow on="t" color="black" opacity="26214f" origin="-.5,-.5" offset=".74836mm,.74836mm"/>
            <w10:wrap anchorx="margin"/>
          </v:rect>
        </w:pict>
      </w:r>
      <w:r w:rsidR="006B2A66" w:rsidRPr="006B2A66">
        <w:rPr>
          <w:noProof/>
        </w:rPr>
        <w:pict>
          <v:rect id="Prostokąt 208" o:spid="_x0000_s1057" style="position:absolute;left:0;text-align:left;margin-left:0;margin-top:20.3pt;width:185.25pt;height:66pt;z-index:251678208;visibility:visible;mso-position-horizontal:left;mso-position-horizontal-relative:margin;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" fillcolor="#d8d8d8 [2732]" strokecolor="black [3213]" strokeweight="2pt">
            <v:shadow on="t" color="black" opacity="26214f" origin="-.5,-.5" offset=".74836mm,.74836mm"/>
            <w10:wrap anchorx="margin"/>
          </v:rect>
        </w:pict>
      </w:r>
      <w:bookmarkEnd w:id="110"/>
    </w:p>
    <w:p w:rsidR="002461EB" w:rsidRDefault="002461EB" w:rsidP="001F55DA">
      <w:pPr>
        <w:spacing w:before="0" w:after="0" w:line="360" w:lineRule="auto"/>
        <w:jc w:val="both"/>
        <w:rPr>
          <w:rFonts w:ascii="Times New Roman" w:hAnsi="Times New Roman" w:cs="Times New Roman"/>
          <w:sz w:val="24"/>
          <w:szCs w:val="24"/>
        </w:rPr>
      </w:pPr>
    </w:p>
    <w:p w:rsidR="002461EB" w:rsidRDefault="006B2A66" w:rsidP="001F55DA">
      <w:pPr>
        <w:spacing w:before="0" w:after="0" w:line="360" w:lineRule="auto"/>
        <w:jc w:val="both"/>
        <w:rPr>
          <w:rFonts w:ascii="Times New Roman" w:hAnsi="Times New Roman" w:cs="Times New Roman"/>
          <w:sz w:val="24"/>
          <w:szCs w:val="24"/>
        </w:rPr>
      </w:pPr>
      <w:r w:rsidRPr="006B2A66">
        <w:rPr>
          <w:noProof/>
        </w:rPr>
        <w:pict>
          <v:shape id="_x0000_s1055" type="#_x0000_t202" style="position:absolute;left:0;text-align:left;margin-left:36.4pt;margin-top:.6pt;width:111pt;height:27.75pt;z-index:25168128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" filled="f" stroked="f">
            <v:textbox>
              <w:txbxContent>
                <w:p w:rsidR="002E13EE" w:rsidRDefault="002E13EE" w:rsidP="002461EB">
                  <w:r>
                    <w:t>Program rewitalizacji</w:t>
                  </w:r>
                </w:p>
              </w:txbxContent>
            </v:textbox>
            <w10:wrap type="square"/>
          </v:shape>
        </w:pict>
      </w:r>
      <w:r w:rsidRPr="006B2A66">
        <w:rPr>
          <w:noProof/>
        </w:rPr>
        <w:pict>
          <v:shape id="_x0000_s1056" type="#_x0000_t202" style="position:absolute;left:0;text-align:left;margin-left:290.2pt;margin-top:2.35pt;width:126.8pt;height:52.65pt;z-index:251694592;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" filled="f" stroked="f">
            <v:textbox>
              <w:txbxContent>
                <w:p w:rsidR="002E13EE" w:rsidRDefault="002E13EE" w:rsidP="002461EB">
                  <w:pPr>
                    <w:jc w:val="center"/>
                  </w:pPr>
                  <w:r>
                    <w:t>Podstawowe projekty rewitalizacyjne</w:t>
                  </w:r>
                </w:p>
              </w:txbxContent>
            </v:textbox>
            <w10:wrap type="square"/>
          </v:shape>
        </w:pict>
      </w:r>
    </w:p>
    <w:p w:rsidR="002461EB" w:rsidRDefault="002461EB" w:rsidP="001F55DA">
      <w:pPr>
        <w:spacing w:before="0" w:after="0" w:line="360" w:lineRule="auto"/>
        <w:jc w:val="both"/>
        <w:rPr>
          <w:rFonts w:ascii="Times New Roman" w:hAnsi="Times New Roman" w:cs="Times New Roman"/>
          <w:sz w:val="24"/>
          <w:szCs w:val="24"/>
        </w:rPr>
      </w:pPr>
    </w:p>
    <w:p w:rsidR="002461EB" w:rsidRDefault="006B2A66" w:rsidP="001F55DA">
      <w:pPr>
        <w:spacing w:before="0" w:after="0" w:line="360" w:lineRule="auto"/>
        <w:jc w:val="both"/>
        <w:rPr>
          <w:rFonts w:ascii="Times New Roman" w:hAnsi="Times New Roman" w:cs="Times New Roman"/>
          <w:sz w:val="24"/>
          <w:szCs w:val="24"/>
        </w:rPr>
      </w:pPr>
      <w:r w:rsidRPr="006B2A66">
        <w:rPr>
          <w:noProof/>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Strzałka w dół 212" o:spid="_x0000_s1054" type="#_x0000_t67" style="position:absolute;left:0;text-align:left;margin-left:71.95pt;margin-top:16.9pt;width:45.75pt;height:78pt;z-index:251679232;visibility:visible;v-text-anchor:middle" adj="15265" fillcolor="white [3212]" strokecolor="black [3213]" strokeweight="2pt">
            <v:shadow on="t" color="black" opacity="26214f" origin="-.5,-.5" offset=".74836mm,.74836mm"/>
          </v:shape>
        </w:pict>
      </w:r>
    </w:p>
    <w:p w:rsidR="002461EB" w:rsidRDefault="002461EB" w:rsidP="001F55DA">
      <w:pPr>
        <w:spacing w:before="0" w:after="0" w:line="360" w:lineRule="auto"/>
        <w:jc w:val="both"/>
        <w:rPr>
          <w:rFonts w:ascii="Times New Roman" w:hAnsi="Times New Roman" w:cs="Times New Roman"/>
          <w:sz w:val="24"/>
          <w:szCs w:val="24"/>
        </w:rPr>
      </w:pPr>
    </w:p>
    <w:p w:rsidR="002461EB" w:rsidRDefault="006B2A66" w:rsidP="001F55DA">
      <w:pPr>
        <w:spacing w:before="0" w:after="0" w:line="360" w:lineRule="auto"/>
        <w:jc w:val="both"/>
        <w:rPr>
          <w:rFonts w:ascii="Times New Roman" w:hAnsi="Times New Roman" w:cs="Times New Roman"/>
          <w:sz w:val="24"/>
          <w:szCs w:val="24"/>
        </w:rPr>
      </w:pPr>
      <w:r w:rsidRPr="006B2A66">
        <w:rPr>
          <w:noProof/>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Strzałka w prawo 211" o:spid="_x0000_s1053" type="#_x0000_t13" style="position:absolute;left:0;text-align:left;margin-left:161.75pt;margin-top:1.35pt;width:109pt;height:15.2pt;rotation:-3968527fd;z-index:251687424;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" adj="20094" fillcolor="white [3212]" strokecolor="black [3213]" strokeweight="2pt">
            <v:shadow on="t" color="black" opacity="26214f" origin="-.5,-.5" offset=".74836mm,.74836mm"/>
            <w10:wrap anchorx="margin"/>
          </v:shape>
        </w:pict>
      </w:r>
      <w:r w:rsidRPr="006B2A66">
        <w:rPr>
          <w:noProof/>
        </w:rPr>
        <w:pict>
          <v:rect id="Prostokąt 213" o:spid="_x0000_s1052" style="position:absolute;left:0;text-align:left;margin-left:254.75pt;margin-top:12.85pt;width:185.25pt;height:96pt;z-index:251691520;visibility:visible;mso-position-horizontal-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" fillcolor="#d8d8d8 [2732]" strokecolor="black [3213]" strokeweight="2pt">
            <v:shadow on="t" color="black" opacity="26214f" origin="-.5,-.5" offset=".74836mm,.74836mm"/>
            <w10:wrap anchorx="margin"/>
          </v:rect>
        </w:pict>
      </w:r>
    </w:p>
    <w:p w:rsidR="002461EB" w:rsidRDefault="006B2A66" w:rsidP="001F55DA">
      <w:pPr>
        <w:spacing w:before="0" w:after="0" w:line="360" w:lineRule="auto"/>
        <w:jc w:val="both"/>
        <w:rPr>
          <w:rFonts w:ascii="Times New Roman" w:hAnsi="Times New Roman" w:cs="Times New Roman"/>
          <w:sz w:val="24"/>
          <w:szCs w:val="24"/>
        </w:rPr>
      </w:pPr>
      <w:r w:rsidRPr="006B2A66">
        <w:rPr>
          <w:noProof/>
        </w:rPr>
        <w:pict>
          <v:shape id="_x0000_s1051" type="#_x0000_t202" style="position:absolute;left:0;text-align:left;margin-left:292.25pt;margin-top:20.95pt;width:111pt;height:52.5pt;z-index:25169254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" filled="f" stroked="f">
            <v:textbox>
              <w:txbxContent>
                <w:p w:rsidR="002E13EE" w:rsidRDefault="002E13EE" w:rsidP="002461EB">
                  <w:pPr>
                    <w:jc w:val="center"/>
                  </w:pPr>
                  <w:r>
                    <w:t>Projekty komplementarne</w:t>
                  </w:r>
                </w:p>
              </w:txbxContent>
            </v:textbox>
            <w10:wrap type="square"/>
          </v:shape>
        </w:pict>
      </w:r>
    </w:p>
    <w:p w:rsidR="002461EB" w:rsidRDefault="002461EB" w:rsidP="001F55DA">
      <w:pPr>
        <w:spacing w:before="0" w:after="0" w:line="360" w:lineRule="auto"/>
        <w:jc w:val="both"/>
        <w:rPr>
          <w:rFonts w:ascii="Times New Roman" w:hAnsi="Times New Roman" w:cs="Times New Roman"/>
          <w:sz w:val="24"/>
          <w:szCs w:val="24"/>
        </w:rPr>
      </w:pPr>
    </w:p>
    <w:p w:rsidR="002461EB" w:rsidRDefault="006B2A66" w:rsidP="001F55DA">
      <w:pPr>
        <w:spacing w:before="0" w:after="0" w:line="360" w:lineRule="auto"/>
        <w:jc w:val="both"/>
        <w:rPr>
          <w:rFonts w:ascii="Times New Roman" w:hAnsi="Times New Roman" w:cs="Times New Roman"/>
          <w:sz w:val="24"/>
          <w:szCs w:val="24"/>
        </w:rPr>
      </w:pPr>
      <w:r w:rsidRPr="006B2A66">
        <w:rPr>
          <w:noProof/>
        </w:rPr>
        <w:pict>
          <v:rect id="Prostokąt 218" o:spid="_x0000_s1049" style="position:absolute;left:0;text-align:left;margin-left:3pt;margin-top:4.95pt;width:185.25pt;height:151.3pt;z-index:251680256;visibility:visible;mso-position-horizontal-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" fillcolor="#d8d8d8 [2732]" strokecolor="black [3213]" strokeweight="2pt">
            <v:shadow on="t" color="black" opacity="26214f" origin="-.5,-.5" offset=".74836mm,.74836mm"/>
            <w10:wrap anchorx="margin"/>
          </v:rect>
        </w:pict>
      </w:r>
      <w:r w:rsidRPr="006B2A66">
        <w:rPr>
          <w:noProof/>
        </w:rPr>
        <w:pict>
          <v:shape id="_x0000_s1048" type="#_x0000_t202" style="position:absolute;left:0;text-align:left;margin-left:12.5pt;margin-top:14.05pt;width:118.5pt;height:24.9pt;z-index:25168230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" filled="f" strokecolor="black [3213]">
            <v:textbox>
              <w:txbxContent>
                <w:p w:rsidR="002E13EE" w:rsidRDefault="002E13EE" w:rsidP="002461EB">
                  <w:r>
                    <w:t>Projekt rewitalizacyjny</w:t>
                  </w:r>
                </w:p>
              </w:txbxContent>
            </v:textbox>
            <w10:wrap type="square"/>
          </v:shape>
        </w:pict>
      </w:r>
      <w:r w:rsidRPr="006B2A66">
        <w:rPr>
          <w:noProof/>
        </w:rPr>
        <w:pict>
          <v:shape id="Strzałka w prawo 215" o:spid="_x0000_s1050" type="#_x0000_t13" style="position:absolute;left:0;text-align:left;margin-left:191.7pt;margin-top:20pt;width:57pt;height:18.95pt;flip:y;z-index:251689472;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" adj="18013" fillcolor="white [3212]" strokecolor="black [3213]" strokeweight="2pt">
            <v:shadow on="t" color="black" opacity="26214f" origin="-.5,-.5" offset=".74836mm,.74836mm"/>
            <w10:wrap anchorx="margin"/>
          </v:shape>
        </w:pict>
      </w:r>
    </w:p>
    <w:p w:rsidR="002461EB" w:rsidRDefault="006B2A66" w:rsidP="001F55DA">
      <w:pPr>
        <w:spacing w:before="0" w:after="0" w:line="360" w:lineRule="auto"/>
        <w:jc w:val="both"/>
        <w:rPr>
          <w:rFonts w:ascii="Times New Roman" w:hAnsi="Times New Roman" w:cs="Times New Roman"/>
          <w:sz w:val="24"/>
          <w:szCs w:val="24"/>
        </w:rPr>
      </w:pPr>
      <w:r w:rsidRPr="006B2A66">
        <w:rPr>
          <w:noProof/>
        </w:rPr>
        <w:pict>
          <v:rect id="Prostokąt 219" o:spid="_x0000_s1047" style="position:absolute;left:0;text-align:left;margin-left:254.35pt;margin-top:38.4pt;width:185.25pt;height:96pt;z-index:251686400;visibility:visible;mso-position-horizontal-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" fillcolor="#d8d8d8 [2732]" strokecolor="black [3213]" strokeweight="2pt">
            <v:shadow on="t" color="black" opacity="26214f" origin="-.5,-.5" offset=".74836mm,.74836mm"/>
            <w10:wrap anchorx="margin"/>
          </v:rect>
        </w:pict>
      </w:r>
      <w:r w:rsidRPr="006B2A66">
        <w:rPr>
          <w:noProof/>
        </w:rPr>
        <w:pict>
          <v:shape id="_x0000_s1046" type="#_x0000_t202" style="position:absolute;left:0;text-align:left;margin-left:-77.6pt;margin-top:23.5pt;width:118.5pt;height:25.8pt;z-index:25168332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" filled="f" strokecolor="black [3213]">
            <v:textbox>
              <w:txbxContent>
                <w:p w:rsidR="002E13EE" w:rsidRDefault="002E13EE" w:rsidP="002461EB">
                  <w:r>
                    <w:t>Projekt rewitalizacyjny</w:t>
                  </w:r>
                </w:p>
              </w:txbxContent>
            </v:textbox>
            <w10:wrap type="square"/>
          </v:shape>
        </w:pict>
      </w:r>
    </w:p>
    <w:p w:rsidR="002461EB" w:rsidRDefault="006B2A66" w:rsidP="001F55DA">
      <w:pPr>
        <w:spacing w:before="0" w:after="0" w:line="360" w:lineRule="auto"/>
        <w:jc w:val="both"/>
        <w:rPr>
          <w:rFonts w:ascii="Times New Roman" w:hAnsi="Times New Roman" w:cs="Times New Roman"/>
          <w:sz w:val="24"/>
          <w:szCs w:val="24"/>
        </w:rPr>
      </w:pPr>
      <w:r w:rsidRPr="006B2A66">
        <w:rPr>
          <w:noProof/>
        </w:rPr>
        <w:pict>
          <v:shape id="_x0000_s1045" type="#_x0000_t202" style="position:absolute;left:0;text-align:left;margin-left:296.45pt;margin-top:22.75pt;width:111pt;height:52.5pt;z-index:25169049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" filled="f" stroked="f">
            <v:textbox>
              <w:txbxContent>
                <w:p w:rsidR="002E13EE" w:rsidRDefault="002E13EE" w:rsidP="002461EB">
                  <w:pPr>
                    <w:jc w:val="center"/>
                  </w:pPr>
                  <w:r>
                    <w:t>Projekty pośrednio związane z rewitalizacją</w:t>
                  </w:r>
                </w:p>
              </w:txbxContent>
            </v:textbox>
            <w10:wrap type="square"/>
          </v:shape>
        </w:pict>
      </w:r>
      <w:r w:rsidRPr="006B2A66">
        <w:rPr>
          <w:noProof/>
        </w:rPr>
        <w:pict>
          <v:shape id="_x0000_s1042" type="#_x0000_t202" style="position:absolute;left:0;text-align:left;margin-left:13.25pt;margin-top:22.75pt;width:118.5pt;height:28.35pt;z-index:25168537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" filled="f" strokecolor="black [3213]">
            <v:textbox>
              <w:txbxContent>
                <w:p w:rsidR="002E13EE" w:rsidRDefault="002E13EE" w:rsidP="002461EB">
                  <w:r>
                    <w:t>Projekt rewitalizacyjny</w:t>
                  </w:r>
                </w:p>
              </w:txbxContent>
            </v:textbox>
            <w10:wrap type="square"/>
          </v:shape>
        </w:pict>
      </w:r>
    </w:p>
    <w:p w:rsidR="002461EB" w:rsidRDefault="006B2A66" w:rsidP="001F55DA">
      <w:pPr>
        <w:spacing w:before="0" w:after="0" w:line="360" w:lineRule="auto"/>
        <w:jc w:val="both"/>
        <w:rPr>
          <w:rFonts w:ascii="Times New Roman" w:hAnsi="Times New Roman" w:cs="Times New Roman"/>
          <w:sz w:val="24"/>
          <w:szCs w:val="24"/>
        </w:rPr>
      </w:pPr>
      <w:r w:rsidRPr="006B2A66">
        <w:rPr>
          <w:noProof/>
        </w:rPr>
        <w:pict>
          <v:shape id="Strzałka w prawo 223" o:spid="_x0000_s1044" type="#_x0000_t13" style="position:absolute;left:0;text-align:left;margin-left:193.2pt;margin-top:28.1pt;width:57pt;height:15.3pt;z-index:251688448;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" adj="18701" fillcolor="white [3212]" strokecolor="black [3213]" strokeweight="2pt">
            <v:shadow on="t" color="black" opacity="26214f" origin="-.5,-.5" offset=".74836mm,.74836mm"/>
            <w10:wrap anchorx="margin"/>
          </v:shape>
        </w:pict>
      </w:r>
      <w:r w:rsidRPr="006B2A66">
        <w:rPr>
          <w:noProof/>
        </w:rPr>
        <w:pict>
          <v:shape id="_x0000_s1043" type="#_x0000_t202" style="position:absolute;left:0;text-align:left;margin-left:-79.5pt;margin-top:22.25pt;width:118.5pt;height:27.75pt;z-index:251684352;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" filled="f" strokecolor="black [3213]">
            <v:textbox>
              <w:txbxContent>
                <w:p w:rsidR="002E13EE" w:rsidRDefault="002E13EE" w:rsidP="002461EB">
                  <w:r>
                    <w:t>Projekt rewitalizacyjny</w:t>
                  </w:r>
                </w:p>
              </w:txbxContent>
            </v:textbox>
            <w10:wrap type="square"/>
          </v:shape>
        </w:pict>
      </w:r>
    </w:p>
    <w:p w:rsidR="002461EB" w:rsidRDefault="002461EB" w:rsidP="001F55DA">
      <w:pPr>
        <w:spacing w:before="0" w:after="0" w:line="360" w:lineRule="auto"/>
        <w:jc w:val="both"/>
        <w:rPr>
          <w:rFonts w:ascii="Times New Roman" w:hAnsi="Times New Roman" w:cs="Times New Roman"/>
          <w:sz w:val="24"/>
          <w:szCs w:val="24"/>
        </w:rPr>
      </w:pPr>
    </w:p>
    <w:p w:rsidR="002461EB" w:rsidRDefault="002461EB" w:rsidP="001F55DA">
      <w:pPr>
        <w:spacing w:before="0" w:after="0" w:line="360" w:lineRule="auto"/>
        <w:jc w:val="both"/>
        <w:rPr>
          <w:rFonts w:ascii="Times New Roman" w:hAnsi="Times New Roman" w:cs="Times New Roman"/>
          <w:sz w:val="24"/>
          <w:szCs w:val="24"/>
        </w:rPr>
      </w:pPr>
    </w:p>
    <w:p w:rsidR="002461EB" w:rsidRDefault="002461EB" w:rsidP="001F55DA">
      <w:pPr>
        <w:spacing w:before="0" w:after="0" w:line="360" w:lineRule="auto"/>
        <w:jc w:val="both"/>
        <w:rPr>
          <w:rFonts w:ascii="Times New Roman" w:hAnsi="Times New Roman" w:cs="Times New Roman"/>
          <w:sz w:val="24"/>
          <w:szCs w:val="24"/>
        </w:rPr>
      </w:pPr>
    </w:p>
    <w:p w:rsidR="002461EB" w:rsidRPr="0014767B" w:rsidRDefault="002461EB" w:rsidP="0014767B">
      <w:pPr>
        <w:spacing w:before="0" w:after="0" w:line="360" w:lineRule="auto"/>
        <w:jc w:val="both"/>
        <w:rPr>
          <w:rFonts w:ascii="Times New Roman" w:hAnsi="Times New Roman" w:cs="Times New Roman"/>
          <w:i/>
          <w:sz w:val="24"/>
          <w:szCs w:val="24"/>
        </w:rPr>
      </w:pPr>
      <w:r w:rsidRPr="002461EB">
        <w:rPr>
          <w:rFonts w:ascii="Times New Roman" w:hAnsi="Times New Roman" w:cs="Times New Roman"/>
          <w:i/>
          <w:sz w:val="24"/>
          <w:szCs w:val="24"/>
        </w:rPr>
        <w:t>Źródło: opracowanie własne na podstawie „Wytycz</w:t>
      </w:r>
      <w:r w:rsidR="00F56EDB">
        <w:rPr>
          <w:rFonts w:ascii="Times New Roman" w:hAnsi="Times New Roman" w:cs="Times New Roman"/>
          <w:i/>
          <w:sz w:val="24"/>
          <w:szCs w:val="24"/>
        </w:rPr>
        <w:t>nych w zakresie rewitalizacji w </w:t>
      </w:r>
      <w:r w:rsidRPr="002461EB">
        <w:rPr>
          <w:rFonts w:ascii="Times New Roman" w:hAnsi="Times New Roman" w:cs="Times New Roman"/>
          <w:i/>
          <w:sz w:val="24"/>
          <w:szCs w:val="24"/>
        </w:rPr>
        <w:t>programach operacyjnych na lata 2014-2020”</w:t>
      </w:r>
    </w:p>
    <w:p w:rsidR="00DF2229" w:rsidRDefault="00DF2229" w:rsidP="001F55DA">
      <w:pPr>
        <w:pStyle w:val="Nagwek2"/>
        <w:numPr>
          <w:ilvl w:val="1"/>
          <w:numId w:val="43"/>
        </w:numPr>
        <w:spacing w:before="0"/>
        <w:rPr>
          <w:rFonts w:ascii="Times New Roman" w:hAnsi="Times New Roman" w:cs="Times New Roman"/>
          <w:b/>
          <w:sz w:val="24"/>
          <w:szCs w:val="24"/>
        </w:rPr>
      </w:pPr>
      <w:bookmarkStart w:id="111" w:name="_Toc443910208"/>
      <w:r w:rsidRPr="00DF2229">
        <w:rPr>
          <w:rFonts w:ascii="Times New Roman" w:hAnsi="Times New Roman" w:cs="Times New Roman"/>
          <w:b/>
          <w:sz w:val="24"/>
          <w:szCs w:val="24"/>
        </w:rPr>
        <w:t>Identyfikacja podstawowych przedsięwzięć rewitalizacyjnych</w:t>
      </w:r>
      <w:bookmarkEnd w:id="111"/>
    </w:p>
    <w:p w:rsidR="00DF2229" w:rsidRDefault="00DF2229" w:rsidP="001F55DA">
      <w:pPr>
        <w:spacing w:before="0"/>
      </w:pPr>
    </w:p>
    <w:p w:rsidR="00266243" w:rsidRDefault="00266243"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Podstawowe przedsięwzięcia rewitalizacyjne to takie procesy, bez których realizacja celów zawartych w programie rewitalizacji nie jest możliwa, </w:t>
      </w:r>
      <w:r w:rsidR="00F56EDB">
        <w:rPr>
          <w:rFonts w:ascii="Times New Roman" w:hAnsi="Times New Roman" w:cs="Times New Roman"/>
          <w:sz w:val="24"/>
          <w:szCs w:val="24"/>
        </w:rPr>
        <w:t>zatem wyprowadzenie</w:t>
      </w:r>
      <w:r>
        <w:rPr>
          <w:rFonts w:ascii="Times New Roman" w:hAnsi="Times New Roman" w:cs="Times New Roman"/>
          <w:sz w:val="24"/>
          <w:szCs w:val="24"/>
        </w:rPr>
        <w:t xml:space="preserve"> obszar</w:t>
      </w:r>
      <w:r w:rsidR="00F56EDB">
        <w:rPr>
          <w:rFonts w:ascii="Times New Roman" w:hAnsi="Times New Roman" w:cs="Times New Roman"/>
          <w:sz w:val="24"/>
          <w:szCs w:val="24"/>
        </w:rPr>
        <w:t>u</w:t>
      </w:r>
      <w:r>
        <w:rPr>
          <w:rFonts w:ascii="Times New Roman" w:hAnsi="Times New Roman" w:cs="Times New Roman"/>
          <w:sz w:val="24"/>
          <w:szCs w:val="24"/>
        </w:rPr>
        <w:t xml:space="preserve"> zdegradowan</w:t>
      </w:r>
      <w:r w:rsidR="00F56EDB">
        <w:rPr>
          <w:rFonts w:ascii="Times New Roman" w:hAnsi="Times New Roman" w:cs="Times New Roman"/>
          <w:sz w:val="24"/>
          <w:szCs w:val="24"/>
        </w:rPr>
        <w:t>ego</w:t>
      </w:r>
      <w:r>
        <w:rPr>
          <w:rFonts w:ascii="Times New Roman" w:hAnsi="Times New Roman" w:cs="Times New Roman"/>
          <w:sz w:val="24"/>
          <w:szCs w:val="24"/>
        </w:rPr>
        <w:t xml:space="preserve"> z sytuacji kryzysowej</w:t>
      </w:r>
      <w:r w:rsidR="00F56EDB">
        <w:rPr>
          <w:rFonts w:ascii="Times New Roman" w:hAnsi="Times New Roman" w:cs="Times New Roman"/>
          <w:sz w:val="24"/>
          <w:szCs w:val="24"/>
        </w:rPr>
        <w:t xml:space="preserve"> również nie jest moż</w:t>
      </w:r>
      <w:r w:rsidR="0023612A">
        <w:rPr>
          <w:rFonts w:ascii="Times New Roman" w:hAnsi="Times New Roman" w:cs="Times New Roman"/>
          <w:sz w:val="24"/>
          <w:szCs w:val="24"/>
        </w:rPr>
        <w:t>l</w:t>
      </w:r>
      <w:r w:rsidR="00F56EDB">
        <w:rPr>
          <w:rFonts w:ascii="Times New Roman" w:hAnsi="Times New Roman" w:cs="Times New Roman"/>
          <w:sz w:val="24"/>
          <w:szCs w:val="24"/>
        </w:rPr>
        <w:t>iwe</w:t>
      </w:r>
      <w:r>
        <w:rPr>
          <w:rFonts w:ascii="Times New Roman" w:hAnsi="Times New Roman" w:cs="Times New Roman"/>
          <w:sz w:val="24"/>
          <w:szCs w:val="24"/>
        </w:rPr>
        <w:t>.</w:t>
      </w:r>
    </w:p>
    <w:p w:rsidR="00266243" w:rsidRDefault="00266243"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Najważniejszym projektem, który powinien zostać zrealizowany na terenie miasta Iławy jest rewitalizacja osiedla przy ul. Jasielskiej – obszaru</w:t>
      </w:r>
      <w:r w:rsidR="0023612A">
        <w:rPr>
          <w:rFonts w:ascii="Times New Roman" w:hAnsi="Times New Roman" w:cs="Times New Roman"/>
          <w:sz w:val="24"/>
          <w:szCs w:val="24"/>
        </w:rPr>
        <w:t xml:space="preserve"> w znacznym stopniu zdegradowanego</w:t>
      </w:r>
      <w:r>
        <w:rPr>
          <w:rFonts w:ascii="Times New Roman" w:hAnsi="Times New Roman" w:cs="Times New Roman"/>
          <w:sz w:val="24"/>
          <w:szCs w:val="24"/>
        </w:rPr>
        <w:t>, o szczególnym natężeniu negatywnych zjawisk społecznych, przestrzenno-funkcjonalnych i technicznych.</w:t>
      </w:r>
    </w:p>
    <w:p w:rsidR="00DF2229" w:rsidRDefault="00DF2229" w:rsidP="001F55DA">
      <w:pPr>
        <w:spacing w:before="0"/>
      </w:pPr>
    </w:p>
    <w:p w:rsidR="00266243" w:rsidRPr="00266243" w:rsidRDefault="00266243" w:rsidP="001F55DA">
      <w:pPr>
        <w:pStyle w:val="Nagwek3"/>
        <w:numPr>
          <w:ilvl w:val="2"/>
          <w:numId w:val="43"/>
        </w:numPr>
        <w:spacing w:before="0"/>
        <w:rPr>
          <w:rFonts w:ascii="Times New Roman" w:hAnsi="Times New Roman" w:cs="Times New Roman"/>
          <w:color w:val="auto"/>
          <w:u w:val="single"/>
        </w:rPr>
      </w:pPr>
      <w:bookmarkStart w:id="112" w:name="_Toc443910209"/>
      <w:r w:rsidRPr="00266243">
        <w:rPr>
          <w:rFonts w:ascii="Times New Roman" w:hAnsi="Times New Roman" w:cs="Times New Roman"/>
          <w:color w:val="auto"/>
          <w:u w:val="single"/>
        </w:rPr>
        <w:t>Rewitalizacja osiedla przy ul. Jasiel</w:t>
      </w:r>
      <w:r w:rsidR="002E13EE">
        <w:rPr>
          <w:rFonts w:ascii="Times New Roman" w:hAnsi="Times New Roman" w:cs="Times New Roman"/>
          <w:color w:val="auto"/>
          <w:u w:val="single"/>
        </w:rPr>
        <w:t>Sk</w:t>
      </w:r>
      <w:r w:rsidRPr="00266243">
        <w:rPr>
          <w:rFonts w:ascii="Times New Roman" w:hAnsi="Times New Roman" w:cs="Times New Roman"/>
          <w:color w:val="auto"/>
          <w:u w:val="single"/>
        </w:rPr>
        <w:t>iej</w:t>
      </w:r>
      <w:bookmarkEnd w:id="112"/>
    </w:p>
    <w:p w:rsidR="00DF2229" w:rsidRDefault="00DF2229" w:rsidP="001F55DA">
      <w:pPr>
        <w:spacing w:before="0"/>
      </w:pPr>
    </w:p>
    <w:p w:rsidR="00251DBA" w:rsidRDefault="00251DBA"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Projekt </w:t>
      </w:r>
      <w:r w:rsidR="0023612A">
        <w:rPr>
          <w:rFonts w:ascii="Times New Roman" w:hAnsi="Times New Roman" w:cs="Times New Roman"/>
          <w:sz w:val="24"/>
          <w:szCs w:val="24"/>
        </w:rPr>
        <w:t>dotyczy zdegradowanego fragmentu</w:t>
      </w:r>
      <w:r>
        <w:rPr>
          <w:rFonts w:ascii="Times New Roman" w:hAnsi="Times New Roman" w:cs="Times New Roman"/>
          <w:sz w:val="24"/>
          <w:szCs w:val="24"/>
        </w:rPr>
        <w:t xml:space="preserve"> miasta</w:t>
      </w:r>
      <w:r w:rsidR="0023612A">
        <w:rPr>
          <w:rFonts w:ascii="Times New Roman" w:hAnsi="Times New Roman" w:cs="Times New Roman"/>
          <w:sz w:val="24"/>
          <w:szCs w:val="24"/>
        </w:rPr>
        <w:t>,</w:t>
      </w:r>
      <w:r>
        <w:rPr>
          <w:rFonts w:ascii="Times New Roman" w:hAnsi="Times New Roman" w:cs="Times New Roman"/>
          <w:sz w:val="24"/>
          <w:szCs w:val="24"/>
        </w:rPr>
        <w:t xml:space="preserve"> obejmującego osiedle przy ul. Jasielskiej, obiekty magazynowe, które są dawnymi halami produkcyjnymi po byłym Przedsiębiorstwie Przemysłu Meblarskiego, przy Zakładzie Karnym, stare mury więzienne oraz tereny rekreacyjne przy ul. 1. Maja, zlokalizowane w granicach obszaru problemowego B.</w:t>
      </w:r>
    </w:p>
    <w:p w:rsidR="00251DBA" w:rsidRDefault="00251DBA"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Wszystkie wymienione wyżej tereny, znajdujące się za siedzibą Komendy Powiatowej Policji, są obecnie jednymi z najbardziej zdegradowanych miejsc w całej Iławie. Stare mury więzi</w:t>
      </w:r>
      <w:r w:rsidR="0023612A">
        <w:rPr>
          <w:rFonts w:ascii="Times New Roman" w:hAnsi="Times New Roman" w:cs="Times New Roman"/>
          <w:sz w:val="24"/>
          <w:szCs w:val="24"/>
        </w:rPr>
        <w:t>enne otaczające fragment obszaru</w:t>
      </w:r>
      <w:r>
        <w:rPr>
          <w:rFonts w:ascii="Times New Roman" w:hAnsi="Times New Roman" w:cs="Times New Roman"/>
          <w:sz w:val="24"/>
          <w:szCs w:val="24"/>
        </w:rPr>
        <w:t xml:space="preserve"> stanowią pozostałość po czasach, gdy Zakład Kar</w:t>
      </w:r>
      <w:r w:rsidR="0023612A">
        <w:rPr>
          <w:rFonts w:ascii="Times New Roman" w:hAnsi="Times New Roman" w:cs="Times New Roman"/>
          <w:sz w:val="24"/>
          <w:szCs w:val="24"/>
        </w:rPr>
        <w:t>ny zajmował większą powierzchnię niż</w:t>
      </w:r>
      <w:r>
        <w:rPr>
          <w:rFonts w:ascii="Times New Roman" w:hAnsi="Times New Roman" w:cs="Times New Roman"/>
          <w:sz w:val="24"/>
          <w:szCs w:val="24"/>
        </w:rPr>
        <w:t xml:space="preserve"> obecnie. W ich obrębie znajdują się opuszczone budynki, pełniące niegdyś funkcje produkcyjne i magazynowe.</w:t>
      </w:r>
    </w:p>
    <w:p w:rsidR="00251DBA" w:rsidRDefault="00251DBA"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W najbliższym sąsiedztwie tego miejsca znajduje się osiedle komunalne przy ul. Jasielskiej. Duża część mieszkańców tego osiedla to </w:t>
      </w:r>
      <w:r w:rsidR="0023612A">
        <w:rPr>
          <w:rFonts w:ascii="Times New Roman" w:hAnsi="Times New Roman" w:cs="Times New Roman"/>
          <w:sz w:val="24"/>
          <w:szCs w:val="24"/>
        </w:rPr>
        <w:t xml:space="preserve">osoby </w:t>
      </w:r>
      <w:r>
        <w:rPr>
          <w:rFonts w:ascii="Times New Roman" w:hAnsi="Times New Roman" w:cs="Times New Roman"/>
          <w:sz w:val="24"/>
          <w:szCs w:val="24"/>
        </w:rPr>
        <w:t>zagroż</w:t>
      </w:r>
      <w:r w:rsidR="0023612A">
        <w:rPr>
          <w:rFonts w:ascii="Times New Roman" w:hAnsi="Times New Roman" w:cs="Times New Roman"/>
          <w:sz w:val="24"/>
          <w:szCs w:val="24"/>
        </w:rPr>
        <w:t>one</w:t>
      </w:r>
      <w:r>
        <w:rPr>
          <w:rFonts w:ascii="Times New Roman" w:hAnsi="Times New Roman" w:cs="Times New Roman"/>
          <w:sz w:val="24"/>
          <w:szCs w:val="24"/>
        </w:rPr>
        <w:t xml:space="preserve"> wykluczeniem społecznym, ze względu na wysok</w:t>
      </w:r>
      <w:r w:rsidR="0023612A">
        <w:rPr>
          <w:rFonts w:ascii="Times New Roman" w:hAnsi="Times New Roman" w:cs="Times New Roman"/>
          <w:sz w:val="24"/>
          <w:szCs w:val="24"/>
        </w:rPr>
        <w:t xml:space="preserve">ie </w:t>
      </w:r>
      <w:proofErr w:type="spellStart"/>
      <w:r w:rsidR="0023612A">
        <w:rPr>
          <w:rFonts w:ascii="Times New Roman" w:hAnsi="Times New Roman" w:cs="Times New Roman"/>
          <w:sz w:val="24"/>
          <w:szCs w:val="24"/>
        </w:rPr>
        <w:t>natężeniezjawiska</w:t>
      </w:r>
      <w:proofErr w:type="spellEnd"/>
      <w:r>
        <w:rPr>
          <w:rFonts w:ascii="Times New Roman" w:hAnsi="Times New Roman" w:cs="Times New Roman"/>
          <w:sz w:val="24"/>
          <w:szCs w:val="24"/>
        </w:rPr>
        <w:t xml:space="preserve"> ubóstwa oraz bezrobocia.</w:t>
      </w:r>
    </w:p>
    <w:p w:rsidR="00251DBA" w:rsidRDefault="00251DBA"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Rewitalizacja tego obszaru powinna zostać uznana za kluczową w</w:t>
      </w:r>
      <w:r w:rsidR="0023612A">
        <w:rPr>
          <w:rFonts w:ascii="Times New Roman" w:hAnsi="Times New Roman" w:cs="Times New Roman"/>
          <w:sz w:val="24"/>
          <w:szCs w:val="24"/>
        </w:rPr>
        <w:t xml:space="preserve"> całym procesie rewitalizacji miasta. Przywrócenie do życia przedmiotowego osiedla w znacznym stopniu poprawi</w:t>
      </w:r>
      <w:r>
        <w:rPr>
          <w:rFonts w:ascii="Times New Roman" w:hAnsi="Times New Roman" w:cs="Times New Roman"/>
          <w:sz w:val="24"/>
          <w:szCs w:val="24"/>
        </w:rPr>
        <w:t xml:space="preserve"> wizerunek zarówno obszaru zdegradowanego jak i całej Iławy. </w:t>
      </w:r>
    </w:p>
    <w:p w:rsidR="00251DBA" w:rsidRDefault="00251DBA"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Głównymi problemami zidentyfikowanymi na obszarze osiedla</w:t>
      </w:r>
      <w:r w:rsidR="0023612A">
        <w:rPr>
          <w:rFonts w:ascii="Times New Roman" w:hAnsi="Times New Roman" w:cs="Times New Roman"/>
          <w:sz w:val="24"/>
          <w:szCs w:val="24"/>
        </w:rPr>
        <w:t>,</w:t>
      </w:r>
      <w:r>
        <w:rPr>
          <w:rFonts w:ascii="Times New Roman" w:hAnsi="Times New Roman" w:cs="Times New Roman"/>
          <w:sz w:val="24"/>
          <w:szCs w:val="24"/>
        </w:rPr>
        <w:t xml:space="preserve"> które planuje się rozwiązać poprzez realizację projek</w:t>
      </w:r>
      <w:r w:rsidR="0023612A">
        <w:rPr>
          <w:rFonts w:ascii="Times New Roman" w:hAnsi="Times New Roman" w:cs="Times New Roman"/>
          <w:sz w:val="24"/>
          <w:szCs w:val="24"/>
        </w:rPr>
        <w:t>t</w:t>
      </w:r>
      <w:r>
        <w:rPr>
          <w:rFonts w:ascii="Times New Roman" w:hAnsi="Times New Roman" w:cs="Times New Roman"/>
          <w:sz w:val="24"/>
          <w:szCs w:val="24"/>
        </w:rPr>
        <w:t xml:space="preserve">u są: </w:t>
      </w:r>
    </w:p>
    <w:p w:rsidR="00251DBA" w:rsidRDefault="0023612A" w:rsidP="001F55DA">
      <w:pPr>
        <w:pStyle w:val="Akapitzlist"/>
        <w:numPr>
          <w:ilvl w:val="0"/>
          <w:numId w:val="50"/>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z</w:t>
      </w:r>
      <w:r w:rsidR="00251DBA" w:rsidRPr="00D06906">
        <w:rPr>
          <w:rFonts w:ascii="Times New Roman" w:hAnsi="Times New Roman" w:cs="Times New Roman"/>
          <w:sz w:val="24"/>
          <w:szCs w:val="24"/>
        </w:rPr>
        <w:t>naczne nasilenie negatywnych zjawisk społecznych – przestępczości, ubóstwa, bezrobocia i pro</w:t>
      </w:r>
      <w:r>
        <w:rPr>
          <w:rFonts w:ascii="Times New Roman" w:hAnsi="Times New Roman" w:cs="Times New Roman"/>
          <w:sz w:val="24"/>
          <w:szCs w:val="24"/>
        </w:rPr>
        <w:t>blemy uzależnienia od alkoholu,</w:t>
      </w:r>
    </w:p>
    <w:p w:rsidR="00251DBA" w:rsidRDefault="0023612A" w:rsidP="001F55DA">
      <w:pPr>
        <w:pStyle w:val="Akapitzlist"/>
        <w:numPr>
          <w:ilvl w:val="0"/>
          <w:numId w:val="50"/>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m</w:t>
      </w:r>
      <w:r w:rsidR="00251DBA">
        <w:rPr>
          <w:rFonts w:ascii="Times New Roman" w:hAnsi="Times New Roman" w:cs="Times New Roman"/>
          <w:sz w:val="24"/>
          <w:szCs w:val="24"/>
        </w:rPr>
        <w:t>łodzież spędzająca bezczynnie swój czas na terenie blokowisk</w:t>
      </w:r>
      <w:r>
        <w:rPr>
          <w:rFonts w:ascii="Times New Roman" w:hAnsi="Times New Roman" w:cs="Times New Roman"/>
          <w:sz w:val="24"/>
          <w:szCs w:val="24"/>
        </w:rPr>
        <w:t>,</w:t>
      </w:r>
    </w:p>
    <w:p w:rsidR="00251DBA" w:rsidRDefault="0023612A" w:rsidP="001F55DA">
      <w:pPr>
        <w:pStyle w:val="Akapitzlist"/>
        <w:numPr>
          <w:ilvl w:val="0"/>
          <w:numId w:val="50"/>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n</w:t>
      </w:r>
      <w:r w:rsidR="00251DBA">
        <w:rPr>
          <w:rFonts w:ascii="Times New Roman" w:hAnsi="Times New Roman" w:cs="Times New Roman"/>
          <w:sz w:val="24"/>
          <w:szCs w:val="24"/>
        </w:rPr>
        <w:t>iska aktywność gospodarcza i społeczna mieszkańców</w:t>
      </w:r>
      <w:r>
        <w:rPr>
          <w:rFonts w:ascii="Times New Roman" w:hAnsi="Times New Roman" w:cs="Times New Roman"/>
          <w:sz w:val="24"/>
          <w:szCs w:val="24"/>
        </w:rPr>
        <w:t>,</w:t>
      </w:r>
    </w:p>
    <w:p w:rsidR="00251DBA" w:rsidRPr="00006C38" w:rsidRDefault="0023612A" w:rsidP="001F55DA">
      <w:pPr>
        <w:pStyle w:val="Akapitzlist"/>
        <w:numPr>
          <w:ilvl w:val="0"/>
          <w:numId w:val="50"/>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z</w:t>
      </w:r>
      <w:r w:rsidR="00251DBA">
        <w:rPr>
          <w:rFonts w:ascii="Times New Roman" w:hAnsi="Times New Roman" w:cs="Times New Roman"/>
          <w:sz w:val="24"/>
          <w:szCs w:val="24"/>
        </w:rPr>
        <w:t>naczny stopień degradacji tkanki miejskiej, tzn. budynków i istniejących przestrzeni publicznych</w:t>
      </w:r>
      <w:r>
        <w:rPr>
          <w:rFonts w:ascii="Times New Roman" w:hAnsi="Times New Roman" w:cs="Times New Roman"/>
          <w:sz w:val="24"/>
          <w:szCs w:val="24"/>
        </w:rPr>
        <w:t>.</w:t>
      </w:r>
    </w:p>
    <w:p w:rsidR="00251DBA" w:rsidRDefault="00251DBA"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Realizacja tego projektu ma na celu całkowite wyeliminowanie wyżej wymienionych negatywnych zjawisk społecznych i przestrzenno-funkcjonal</w:t>
      </w:r>
      <w:r w:rsidR="0023612A">
        <w:rPr>
          <w:rFonts w:ascii="Times New Roman" w:hAnsi="Times New Roman" w:cs="Times New Roman"/>
          <w:sz w:val="24"/>
          <w:szCs w:val="24"/>
        </w:rPr>
        <w:t>nych zachodzących na obszarze, na</w:t>
      </w:r>
      <w:r>
        <w:rPr>
          <w:rFonts w:ascii="Times New Roman" w:hAnsi="Times New Roman" w:cs="Times New Roman"/>
          <w:sz w:val="24"/>
          <w:szCs w:val="24"/>
        </w:rPr>
        <w:t xml:space="preserve"> którym przez wiele lat </w:t>
      </w:r>
      <w:r w:rsidR="0023612A">
        <w:rPr>
          <w:rFonts w:ascii="Times New Roman" w:hAnsi="Times New Roman" w:cs="Times New Roman"/>
          <w:sz w:val="24"/>
          <w:szCs w:val="24"/>
        </w:rPr>
        <w:t>mieszkańcy funkcjonowali</w:t>
      </w:r>
      <w:r>
        <w:rPr>
          <w:rFonts w:ascii="Times New Roman" w:hAnsi="Times New Roman" w:cs="Times New Roman"/>
          <w:sz w:val="24"/>
          <w:szCs w:val="24"/>
        </w:rPr>
        <w:t xml:space="preserve"> w swoistym odosobnieniu, a skupisko lokali socjalnych, byłych hal magazynowych i produkcyjnych oraz bliskość Zakładu Karnego </w:t>
      </w:r>
      <w:proofErr w:type="spellStart"/>
      <w:r>
        <w:rPr>
          <w:rFonts w:ascii="Times New Roman" w:hAnsi="Times New Roman" w:cs="Times New Roman"/>
          <w:sz w:val="24"/>
          <w:szCs w:val="24"/>
        </w:rPr>
        <w:t>sprzyjał</w:t>
      </w:r>
      <w:r w:rsidR="0023612A">
        <w:rPr>
          <w:rFonts w:ascii="Times New Roman" w:hAnsi="Times New Roman" w:cs="Times New Roman"/>
          <w:sz w:val="24"/>
          <w:szCs w:val="24"/>
        </w:rPr>
        <w:t>otrwałości</w:t>
      </w:r>
      <w:proofErr w:type="spellEnd"/>
      <w:r w:rsidR="0023612A">
        <w:rPr>
          <w:rFonts w:ascii="Times New Roman" w:hAnsi="Times New Roman" w:cs="Times New Roman"/>
          <w:sz w:val="24"/>
          <w:szCs w:val="24"/>
        </w:rPr>
        <w:t xml:space="preserve"> odosobnienia</w:t>
      </w:r>
      <w:r>
        <w:rPr>
          <w:rFonts w:ascii="Times New Roman" w:hAnsi="Times New Roman" w:cs="Times New Roman"/>
          <w:sz w:val="24"/>
          <w:szCs w:val="24"/>
        </w:rPr>
        <w:t>.</w:t>
      </w:r>
    </w:p>
    <w:p w:rsidR="00251DBA" w:rsidRDefault="00251DBA"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Planuje się otworzyć przestrzennie całe osiedle, obecnie zamknięte, o ograniczonych możliwościach dojazdowych, poprzez skomunikowanie go z głównymi ulicami miasta: Wiejska i Gdańską oraz wyburzenie części starych hal produkcyjnych. </w:t>
      </w:r>
    </w:p>
    <w:p w:rsidR="00251DBA" w:rsidRDefault="00251DBA"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Niektóre z istniejących hal zostały wydzierżawione lokalnym przedsiębiorcom</w:t>
      </w:r>
      <w:r w:rsidR="0023612A">
        <w:rPr>
          <w:rFonts w:ascii="Times New Roman" w:hAnsi="Times New Roman" w:cs="Times New Roman"/>
          <w:sz w:val="24"/>
          <w:szCs w:val="24"/>
        </w:rPr>
        <w:t>,</w:t>
      </w:r>
      <w:r>
        <w:rPr>
          <w:rFonts w:ascii="Times New Roman" w:hAnsi="Times New Roman" w:cs="Times New Roman"/>
          <w:sz w:val="24"/>
          <w:szCs w:val="24"/>
        </w:rPr>
        <w:t xml:space="preserve"> zajmującym się m.in. produkcją konstrukcji stalowych </w:t>
      </w:r>
      <w:r w:rsidR="0023612A">
        <w:rPr>
          <w:rFonts w:ascii="Times New Roman" w:hAnsi="Times New Roman" w:cs="Times New Roman"/>
          <w:sz w:val="24"/>
          <w:szCs w:val="24"/>
        </w:rPr>
        <w:t>do budowy</w:t>
      </w:r>
      <w:r>
        <w:rPr>
          <w:rFonts w:ascii="Times New Roman" w:hAnsi="Times New Roman" w:cs="Times New Roman"/>
          <w:sz w:val="24"/>
          <w:szCs w:val="24"/>
        </w:rPr>
        <w:t xml:space="preserve"> hal </w:t>
      </w:r>
      <w:proofErr w:type="spellStart"/>
      <w:r>
        <w:rPr>
          <w:rFonts w:ascii="Times New Roman" w:hAnsi="Times New Roman" w:cs="Times New Roman"/>
          <w:sz w:val="24"/>
          <w:szCs w:val="24"/>
        </w:rPr>
        <w:t>wielkopowierzchniowych</w:t>
      </w:r>
      <w:proofErr w:type="spellEnd"/>
      <w:r>
        <w:rPr>
          <w:rFonts w:ascii="Times New Roman" w:hAnsi="Times New Roman" w:cs="Times New Roman"/>
          <w:sz w:val="24"/>
          <w:szCs w:val="24"/>
        </w:rPr>
        <w:t xml:space="preserve">. Część obiektów została </w:t>
      </w:r>
      <w:proofErr w:type="spellStart"/>
      <w:r>
        <w:rPr>
          <w:rFonts w:ascii="Times New Roman" w:hAnsi="Times New Roman" w:cs="Times New Roman"/>
          <w:sz w:val="24"/>
          <w:szCs w:val="24"/>
        </w:rPr>
        <w:t>prze</w:t>
      </w:r>
      <w:r w:rsidR="0023612A">
        <w:rPr>
          <w:rFonts w:ascii="Times New Roman" w:hAnsi="Times New Roman" w:cs="Times New Roman"/>
          <w:sz w:val="24"/>
          <w:szCs w:val="24"/>
        </w:rPr>
        <w:t>naczo</w:t>
      </w:r>
      <w:r>
        <w:rPr>
          <w:rFonts w:ascii="Times New Roman" w:hAnsi="Times New Roman" w:cs="Times New Roman"/>
          <w:sz w:val="24"/>
          <w:szCs w:val="24"/>
        </w:rPr>
        <w:t>na</w:t>
      </w:r>
      <w:proofErr w:type="spellEnd"/>
      <w:r>
        <w:rPr>
          <w:rFonts w:ascii="Times New Roman" w:hAnsi="Times New Roman" w:cs="Times New Roman"/>
          <w:sz w:val="24"/>
          <w:szCs w:val="24"/>
        </w:rPr>
        <w:t xml:space="preserve"> do rozbiórki, a część do zaad</w:t>
      </w:r>
      <w:r w:rsidR="0023612A">
        <w:rPr>
          <w:rFonts w:ascii="Times New Roman" w:hAnsi="Times New Roman" w:cs="Times New Roman"/>
          <w:sz w:val="24"/>
          <w:szCs w:val="24"/>
        </w:rPr>
        <w:t>a</w:t>
      </w:r>
      <w:r>
        <w:rPr>
          <w:rFonts w:ascii="Times New Roman" w:hAnsi="Times New Roman" w:cs="Times New Roman"/>
          <w:sz w:val="24"/>
          <w:szCs w:val="24"/>
        </w:rPr>
        <w:t>ptowania na pot</w:t>
      </w:r>
      <w:r w:rsidR="0023612A">
        <w:rPr>
          <w:rFonts w:ascii="Times New Roman" w:hAnsi="Times New Roman" w:cs="Times New Roman"/>
          <w:sz w:val="24"/>
          <w:szCs w:val="24"/>
        </w:rPr>
        <w:t>rzeby utworzenia podmiotów</w:t>
      </w:r>
      <w:r>
        <w:rPr>
          <w:rFonts w:ascii="Times New Roman" w:hAnsi="Times New Roman" w:cs="Times New Roman"/>
          <w:sz w:val="24"/>
          <w:szCs w:val="24"/>
        </w:rPr>
        <w:t xml:space="preserve"> ekonomii społecznej w formie np.</w:t>
      </w:r>
      <w:r w:rsidR="0023612A">
        <w:rPr>
          <w:rFonts w:ascii="Times New Roman" w:hAnsi="Times New Roman" w:cs="Times New Roman"/>
          <w:sz w:val="24"/>
          <w:szCs w:val="24"/>
        </w:rPr>
        <w:t>:</w:t>
      </w:r>
      <w:r>
        <w:rPr>
          <w:rFonts w:ascii="Times New Roman" w:hAnsi="Times New Roman" w:cs="Times New Roman"/>
          <w:sz w:val="24"/>
          <w:szCs w:val="24"/>
        </w:rPr>
        <w:t xml:space="preserve"> spółdzielni socjalnej, zakładu aktywizacji zawodowej, warsztatów terapii zajęciowej lub Akademii Umiejętności. </w:t>
      </w:r>
    </w:p>
    <w:p w:rsidR="00251DBA" w:rsidRDefault="00251DBA"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W latach 2015-2016 została wykonana dokumentacja projektowa na budowę drogi łączącej ul. Gdańską z ul. Wiejską wraz z ciągami pieszymi, miejscami parkingowymi oraz </w:t>
      </w:r>
      <w:r w:rsidR="0023612A">
        <w:rPr>
          <w:rFonts w:ascii="Times New Roman" w:hAnsi="Times New Roman" w:cs="Times New Roman"/>
          <w:sz w:val="24"/>
          <w:szCs w:val="24"/>
        </w:rPr>
        <w:t>dokumentacja na rozbiórkę</w:t>
      </w:r>
      <w:r>
        <w:rPr>
          <w:rFonts w:ascii="Times New Roman" w:hAnsi="Times New Roman" w:cs="Times New Roman"/>
          <w:sz w:val="24"/>
          <w:szCs w:val="24"/>
        </w:rPr>
        <w:t xml:space="preserve"> starych obiektów dawnych hal produkcyjnych. Nowe ciągi komunikacyjne oraz przestrzenie publiczne stworzą osiedle atrakcyjne pod względem rekreacji i spędzania wolnego czasu. </w:t>
      </w:r>
    </w:p>
    <w:p w:rsidR="00251DBA" w:rsidRDefault="00251DBA"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Istotną kwestią w procesie rewitalizacji osiedla jest również estetyka i funkcjonalność socjalnych budynków mieszkalnych. W obecnej chwili budynki znajdują się </w:t>
      </w:r>
      <w:r w:rsidR="0023612A">
        <w:rPr>
          <w:rFonts w:ascii="Times New Roman" w:hAnsi="Times New Roman" w:cs="Times New Roman"/>
          <w:sz w:val="24"/>
          <w:szCs w:val="24"/>
        </w:rPr>
        <w:t>złym</w:t>
      </w:r>
      <w:r>
        <w:rPr>
          <w:rFonts w:ascii="Times New Roman" w:hAnsi="Times New Roman" w:cs="Times New Roman"/>
          <w:sz w:val="24"/>
          <w:szCs w:val="24"/>
        </w:rPr>
        <w:t xml:space="preserve"> stanie technicznym. Konieczny jest remont elewacji tych obiektów oraz modernizacja istniejącej infrastruktury technicznej.</w:t>
      </w:r>
    </w:p>
    <w:p w:rsidR="00251DBA" w:rsidRDefault="00251DBA"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W celu zminimalizowania zagrożeń związanych z brakiem oferty aktywnych form spędzania czasu wolnego planuje się ponadto odpowiednie zagospodarowanie terenów rekreacyjnych położonych w sąsiedztwie omawianego osiedla, znajdujących się wzdłuż </w:t>
      </w:r>
      <w:r>
        <w:rPr>
          <w:rFonts w:ascii="Times New Roman" w:hAnsi="Times New Roman" w:cs="Times New Roman"/>
          <w:sz w:val="24"/>
          <w:szCs w:val="24"/>
        </w:rPr>
        <w:br/>
        <w:t xml:space="preserve">ul 1. Maja. Stworzone tam zostaną miejsca aktywnego wypoczynku dzieci i dorosłych. </w:t>
      </w:r>
    </w:p>
    <w:p w:rsidR="00251DBA" w:rsidRDefault="00251DBA"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Rewitalizacja nie ogranicza się tylko do działań infrastrukturalnych</w:t>
      </w:r>
      <w:r w:rsidR="00F1799E">
        <w:rPr>
          <w:rFonts w:ascii="Times New Roman" w:hAnsi="Times New Roman" w:cs="Times New Roman"/>
          <w:sz w:val="24"/>
          <w:szCs w:val="24"/>
        </w:rPr>
        <w:t>,</w:t>
      </w:r>
      <w:r>
        <w:rPr>
          <w:rFonts w:ascii="Times New Roman" w:hAnsi="Times New Roman" w:cs="Times New Roman"/>
          <w:sz w:val="24"/>
          <w:szCs w:val="24"/>
        </w:rPr>
        <w:t xml:space="preserve"> dlatego też miasto planuje uruchomić szereg programów społecznych obejmujących swoim działaniem </w:t>
      </w:r>
      <w:r w:rsidR="00F1799E">
        <w:rPr>
          <w:rFonts w:ascii="Times New Roman" w:hAnsi="Times New Roman" w:cs="Times New Roman"/>
          <w:sz w:val="24"/>
          <w:szCs w:val="24"/>
        </w:rPr>
        <w:t>w szczególności</w:t>
      </w:r>
      <w:r>
        <w:rPr>
          <w:rFonts w:ascii="Times New Roman" w:hAnsi="Times New Roman" w:cs="Times New Roman"/>
          <w:sz w:val="24"/>
          <w:szCs w:val="24"/>
        </w:rPr>
        <w:t xml:space="preserve"> mieszkańców osiedla przy ul. Jasielskiej</w:t>
      </w:r>
      <w:r w:rsidR="00F1799E">
        <w:rPr>
          <w:rFonts w:ascii="Times New Roman" w:hAnsi="Times New Roman" w:cs="Times New Roman"/>
          <w:sz w:val="24"/>
          <w:szCs w:val="24"/>
        </w:rPr>
        <w:t xml:space="preserve">. </w:t>
      </w:r>
      <w:r>
        <w:rPr>
          <w:rFonts w:ascii="Times New Roman" w:hAnsi="Times New Roman" w:cs="Times New Roman"/>
          <w:sz w:val="24"/>
          <w:szCs w:val="24"/>
        </w:rPr>
        <w:t>Programy te mają na celu zwiększyć aktywizację społeczną i gospodarczą najbardziej wykluczonych grup społecznych i</w:t>
      </w:r>
      <w:r w:rsidR="00F1799E">
        <w:rPr>
          <w:rFonts w:ascii="Times New Roman" w:hAnsi="Times New Roman" w:cs="Times New Roman"/>
          <w:sz w:val="24"/>
          <w:szCs w:val="24"/>
        </w:rPr>
        <w:t> </w:t>
      </w:r>
      <w:r>
        <w:rPr>
          <w:rFonts w:ascii="Times New Roman" w:hAnsi="Times New Roman" w:cs="Times New Roman"/>
          <w:sz w:val="24"/>
          <w:szCs w:val="24"/>
        </w:rPr>
        <w:t xml:space="preserve">zlikwidować wszystkie tworzące się na tym obszarze patologie. </w:t>
      </w:r>
    </w:p>
    <w:p w:rsidR="00251DBA" w:rsidRDefault="00251DBA"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Wartość projektu rewitalizacyjnego, realizowanego przez Gminę Miejską Iława , szacuje się na ok. 8 000 000 zł.</w:t>
      </w:r>
    </w:p>
    <w:p w:rsidR="00DF2229" w:rsidRDefault="00DF2229" w:rsidP="001F55DA">
      <w:pPr>
        <w:spacing w:before="0"/>
      </w:pPr>
    </w:p>
    <w:p w:rsidR="00251DBA" w:rsidRDefault="00F01C3C" w:rsidP="001F55DA">
      <w:pPr>
        <w:pStyle w:val="Nagwek2"/>
        <w:numPr>
          <w:ilvl w:val="1"/>
          <w:numId w:val="43"/>
        </w:numPr>
        <w:spacing w:before="0"/>
        <w:rPr>
          <w:rFonts w:ascii="Times New Roman" w:hAnsi="Times New Roman" w:cs="Times New Roman"/>
          <w:b/>
          <w:sz w:val="24"/>
          <w:szCs w:val="24"/>
        </w:rPr>
      </w:pPr>
      <w:bookmarkStart w:id="113" w:name="_Toc443910210"/>
      <w:r w:rsidRPr="00B51575">
        <w:rPr>
          <w:rFonts w:ascii="Times New Roman" w:hAnsi="Times New Roman" w:cs="Times New Roman"/>
          <w:b/>
          <w:sz w:val="24"/>
          <w:szCs w:val="24"/>
        </w:rPr>
        <w:t>Charakterystyka przedsięwzięć komplementarnych do podstawowych projektów rewitalizacyjnych</w:t>
      </w:r>
      <w:bookmarkEnd w:id="113"/>
    </w:p>
    <w:p w:rsidR="00B51575" w:rsidRDefault="00B51575" w:rsidP="001F55DA">
      <w:pPr>
        <w:spacing w:before="0"/>
      </w:pPr>
    </w:p>
    <w:p w:rsidR="00B51575" w:rsidRDefault="00B51575" w:rsidP="0014767B">
      <w:pPr>
        <w:spacing w:before="0" w:after="0" w:line="360" w:lineRule="auto"/>
        <w:ind w:firstLine="708"/>
        <w:jc w:val="both"/>
        <w:rPr>
          <w:rFonts w:ascii="Times New Roman" w:hAnsi="Times New Roman" w:cs="Times New Roman"/>
          <w:sz w:val="24"/>
          <w:szCs w:val="24"/>
        </w:rPr>
      </w:pPr>
      <w:r w:rsidRPr="00930AE8">
        <w:rPr>
          <w:rFonts w:ascii="Times New Roman" w:hAnsi="Times New Roman" w:cs="Times New Roman"/>
          <w:sz w:val="24"/>
          <w:szCs w:val="24"/>
        </w:rPr>
        <w:t>Za przedsięwzięcia komplementarne uznawane są projekty uzupełniające w stosunku do działań zidentyfikowanych jako podstawowe, które ze względu na mniejszą skalę oddziaływania trudno scharakteryzować indywidualnie, a które są oczekiwane ze względu na realizację celów programu rewitalizacji.</w:t>
      </w:r>
    </w:p>
    <w:p w:rsidR="00B51575" w:rsidRDefault="00B51575"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Za najważniejsze projekty komplementarne, w największym stopniu pomagające przeciwdziałanie stanu kryzysowego w obszarach zdegradowanych, jednak bezpośrednio nie wchodzące w skład tych obszarów uznano:</w:t>
      </w:r>
    </w:p>
    <w:p w:rsidR="00B51575" w:rsidRDefault="00B51575" w:rsidP="001F55DA">
      <w:pPr>
        <w:pStyle w:val="Akapitzlist"/>
        <w:numPr>
          <w:ilvl w:val="0"/>
          <w:numId w:val="51"/>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Centrum Nauki Kreatywnej</w:t>
      </w:r>
    </w:p>
    <w:p w:rsidR="00B51575" w:rsidRDefault="00B51575" w:rsidP="001F55DA">
      <w:pPr>
        <w:pStyle w:val="Akapitzlist"/>
        <w:numPr>
          <w:ilvl w:val="0"/>
          <w:numId w:val="51"/>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„Zrozumieć Świat” – Park Tematyczny</w:t>
      </w:r>
    </w:p>
    <w:p w:rsidR="00822615" w:rsidRPr="00930AE8" w:rsidRDefault="00822615" w:rsidP="001F55DA">
      <w:pPr>
        <w:pStyle w:val="Akapitzlist"/>
        <w:numPr>
          <w:ilvl w:val="0"/>
          <w:numId w:val="51"/>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Karta turysty Ostródzko-Iławskiego Obszaru Funkcjonalnego</w:t>
      </w:r>
    </w:p>
    <w:p w:rsidR="00B51575" w:rsidRDefault="00B51575" w:rsidP="001F55DA">
      <w:pPr>
        <w:spacing w:before="0"/>
      </w:pPr>
    </w:p>
    <w:p w:rsidR="00B51575" w:rsidRDefault="00B51575" w:rsidP="001F55DA">
      <w:pPr>
        <w:pStyle w:val="Nagwek3"/>
        <w:numPr>
          <w:ilvl w:val="2"/>
          <w:numId w:val="43"/>
        </w:numPr>
        <w:spacing w:before="0"/>
        <w:rPr>
          <w:rFonts w:ascii="Times New Roman" w:hAnsi="Times New Roman" w:cs="Times New Roman"/>
          <w:color w:val="auto"/>
          <w:u w:val="single"/>
        </w:rPr>
      </w:pPr>
      <w:bookmarkStart w:id="114" w:name="_Toc443910211"/>
      <w:r>
        <w:rPr>
          <w:rFonts w:ascii="Times New Roman" w:hAnsi="Times New Roman" w:cs="Times New Roman"/>
          <w:color w:val="auto"/>
          <w:u w:val="single"/>
        </w:rPr>
        <w:t>Centrum Kreatywnej Nauki</w:t>
      </w:r>
      <w:bookmarkEnd w:id="114"/>
    </w:p>
    <w:p w:rsidR="00B51575" w:rsidRDefault="00B51575" w:rsidP="001F55DA">
      <w:pPr>
        <w:spacing w:before="0"/>
      </w:pPr>
    </w:p>
    <w:p w:rsidR="00B51575" w:rsidRDefault="00B51575"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Poprawa jakości edukacji i zapewnienie </w:t>
      </w:r>
      <w:r w:rsidR="00F1799E">
        <w:rPr>
          <w:rFonts w:ascii="Times New Roman" w:hAnsi="Times New Roman" w:cs="Times New Roman"/>
          <w:sz w:val="24"/>
          <w:szCs w:val="24"/>
        </w:rPr>
        <w:t xml:space="preserve">mieszkańcom Iławy </w:t>
      </w:r>
      <w:r>
        <w:rPr>
          <w:rFonts w:ascii="Times New Roman" w:hAnsi="Times New Roman" w:cs="Times New Roman"/>
          <w:sz w:val="24"/>
          <w:szCs w:val="24"/>
        </w:rPr>
        <w:t>szerszego dostępu do niej, zwłaszcza tym najmłodszym</w:t>
      </w:r>
      <w:r w:rsidR="00F1799E">
        <w:rPr>
          <w:rFonts w:ascii="Times New Roman" w:hAnsi="Times New Roman" w:cs="Times New Roman"/>
          <w:sz w:val="24"/>
          <w:szCs w:val="24"/>
        </w:rPr>
        <w:t>,</w:t>
      </w:r>
      <w:r>
        <w:rPr>
          <w:rFonts w:ascii="Times New Roman" w:hAnsi="Times New Roman" w:cs="Times New Roman"/>
          <w:sz w:val="24"/>
          <w:szCs w:val="24"/>
        </w:rPr>
        <w:t xml:space="preserve"> jest jednym z priorytetowych działań władz miasta, które planuje się zrealizować poprzez utworzenie Centrum Nauki Kreatywnej.</w:t>
      </w:r>
    </w:p>
    <w:p w:rsidR="00B51575" w:rsidRDefault="00B51575"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Centrum ma za zadanie stworzenie nowoczesnych i</w:t>
      </w:r>
      <w:r w:rsidR="00F1799E">
        <w:rPr>
          <w:rFonts w:ascii="Times New Roman" w:hAnsi="Times New Roman" w:cs="Times New Roman"/>
          <w:sz w:val="24"/>
          <w:szCs w:val="24"/>
        </w:rPr>
        <w:t xml:space="preserve"> innowacyjnych form obcowania z </w:t>
      </w:r>
      <w:r>
        <w:rPr>
          <w:rFonts w:ascii="Times New Roman" w:hAnsi="Times New Roman" w:cs="Times New Roman"/>
          <w:sz w:val="24"/>
          <w:szCs w:val="24"/>
        </w:rPr>
        <w:t xml:space="preserve">nauką ukierunkowaną na zdobycie i kreowanie kluczowych kompetencji dzieci i młodzieży. Przeciwdziałać ma to problemom marazmu wśród mieszkańców i brakiem postaw liderujących wśród </w:t>
      </w:r>
      <w:r w:rsidR="00F1799E">
        <w:rPr>
          <w:rFonts w:ascii="Times New Roman" w:hAnsi="Times New Roman" w:cs="Times New Roman"/>
          <w:sz w:val="24"/>
          <w:szCs w:val="24"/>
        </w:rPr>
        <w:t>nich, długotrwałemu uzależnieniu</w:t>
      </w:r>
      <w:r>
        <w:rPr>
          <w:rFonts w:ascii="Times New Roman" w:hAnsi="Times New Roman" w:cs="Times New Roman"/>
          <w:sz w:val="24"/>
          <w:szCs w:val="24"/>
        </w:rPr>
        <w:t xml:space="preserve"> części osób od pomocy społecznej. Zapewnić to ma również młodzieży dodatkową atrakcję, </w:t>
      </w:r>
      <w:r w:rsidR="00F1799E">
        <w:rPr>
          <w:rFonts w:ascii="Times New Roman" w:hAnsi="Times New Roman" w:cs="Times New Roman"/>
          <w:sz w:val="24"/>
          <w:szCs w:val="24"/>
        </w:rPr>
        <w:t>sposób spędzania</w:t>
      </w:r>
      <w:r>
        <w:rPr>
          <w:rFonts w:ascii="Times New Roman" w:hAnsi="Times New Roman" w:cs="Times New Roman"/>
          <w:sz w:val="24"/>
          <w:szCs w:val="24"/>
        </w:rPr>
        <w:t xml:space="preserve"> woln</w:t>
      </w:r>
      <w:r w:rsidR="00F1799E">
        <w:rPr>
          <w:rFonts w:ascii="Times New Roman" w:hAnsi="Times New Roman" w:cs="Times New Roman"/>
          <w:sz w:val="24"/>
          <w:szCs w:val="24"/>
        </w:rPr>
        <w:t>ego</w:t>
      </w:r>
      <w:r>
        <w:rPr>
          <w:rFonts w:ascii="Times New Roman" w:hAnsi="Times New Roman" w:cs="Times New Roman"/>
          <w:sz w:val="24"/>
          <w:szCs w:val="24"/>
        </w:rPr>
        <w:t xml:space="preserve"> czas</w:t>
      </w:r>
      <w:r w:rsidR="00F1799E">
        <w:rPr>
          <w:rFonts w:ascii="Times New Roman" w:hAnsi="Times New Roman" w:cs="Times New Roman"/>
          <w:sz w:val="24"/>
          <w:szCs w:val="24"/>
        </w:rPr>
        <w:t>u</w:t>
      </w:r>
      <w:r>
        <w:rPr>
          <w:rFonts w:ascii="Times New Roman" w:hAnsi="Times New Roman" w:cs="Times New Roman"/>
          <w:sz w:val="24"/>
          <w:szCs w:val="24"/>
        </w:rPr>
        <w:t>, jednocześnie bawiąc się i ucząc.</w:t>
      </w:r>
    </w:p>
    <w:p w:rsidR="00B51575" w:rsidRDefault="00B51575"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W celu realizacji projektu planuje się zaadaptować zabytkowy, w</w:t>
      </w:r>
      <w:r w:rsidR="00F1799E">
        <w:rPr>
          <w:rFonts w:ascii="Times New Roman" w:hAnsi="Times New Roman" w:cs="Times New Roman"/>
          <w:sz w:val="24"/>
          <w:szCs w:val="24"/>
        </w:rPr>
        <w:t xml:space="preserve"> znacznym stopniu zdegradowany</w:t>
      </w:r>
      <w:r>
        <w:rPr>
          <w:rFonts w:ascii="Times New Roman" w:hAnsi="Times New Roman" w:cs="Times New Roman"/>
          <w:sz w:val="24"/>
          <w:szCs w:val="24"/>
        </w:rPr>
        <w:t>, budynek wieży ciśnień zlokalizowany przy ul. 1. Maja na centrum kreatywnych form obcowania i docierania do wiedzy</w:t>
      </w:r>
      <w:r w:rsidR="00F1799E">
        <w:rPr>
          <w:rFonts w:ascii="Times New Roman" w:hAnsi="Times New Roman" w:cs="Times New Roman"/>
          <w:sz w:val="24"/>
          <w:szCs w:val="24"/>
        </w:rPr>
        <w:t>,</w:t>
      </w:r>
      <w:r>
        <w:rPr>
          <w:rFonts w:ascii="Times New Roman" w:hAnsi="Times New Roman" w:cs="Times New Roman"/>
          <w:sz w:val="24"/>
          <w:szCs w:val="24"/>
        </w:rPr>
        <w:t xml:space="preserve"> głównie z zakresu fizyki i astronomii. Obiekt ten zlokalizowany jest w pobliżu gimnazjum samorządowego nr 2 i stanowiłby doskonałe uzupełnienie form kształcenia.</w:t>
      </w:r>
    </w:p>
    <w:p w:rsidR="00B51575" w:rsidRDefault="00B51575"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Zakłada się także przejęcie i zaadaptowanie zabytkowego budynku dawnego magazynu zbożowego, znajdującego się przy ul. Wyszyńskiego, </w:t>
      </w:r>
      <w:r w:rsidR="00F1799E">
        <w:rPr>
          <w:rFonts w:ascii="Times New Roman" w:hAnsi="Times New Roman" w:cs="Times New Roman"/>
          <w:sz w:val="24"/>
          <w:szCs w:val="24"/>
        </w:rPr>
        <w:t>na potrzeby pełnienia</w:t>
      </w:r>
      <w:r>
        <w:rPr>
          <w:rFonts w:ascii="Times New Roman" w:hAnsi="Times New Roman" w:cs="Times New Roman"/>
          <w:sz w:val="24"/>
          <w:szCs w:val="24"/>
        </w:rPr>
        <w:t xml:space="preserve"> funkcji społecznych. Dzięki temu powstać ma obiekt popularyzujący naukę i innowację.</w:t>
      </w:r>
    </w:p>
    <w:p w:rsidR="00B51575" w:rsidRDefault="00B51575"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Wartość projektu, realizowanego pr</w:t>
      </w:r>
      <w:r w:rsidR="00F1799E">
        <w:rPr>
          <w:rFonts w:ascii="Times New Roman" w:hAnsi="Times New Roman" w:cs="Times New Roman"/>
          <w:sz w:val="24"/>
          <w:szCs w:val="24"/>
        </w:rPr>
        <w:t>zez Gminę Miejską Iława, szacuje</w:t>
      </w:r>
      <w:r>
        <w:rPr>
          <w:rFonts w:ascii="Times New Roman" w:hAnsi="Times New Roman" w:cs="Times New Roman"/>
          <w:sz w:val="24"/>
          <w:szCs w:val="24"/>
        </w:rPr>
        <w:t xml:space="preserve"> się na </w:t>
      </w:r>
      <w:r>
        <w:rPr>
          <w:rFonts w:ascii="Times New Roman" w:hAnsi="Times New Roman" w:cs="Times New Roman"/>
          <w:sz w:val="24"/>
          <w:szCs w:val="24"/>
        </w:rPr>
        <w:br/>
        <w:t>ok. 20 000 000 zł.</w:t>
      </w:r>
    </w:p>
    <w:p w:rsidR="00B51575" w:rsidRPr="00B51575" w:rsidRDefault="00B51575" w:rsidP="001F55DA">
      <w:pPr>
        <w:spacing w:before="0"/>
      </w:pPr>
    </w:p>
    <w:p w:rsidR="00B51575" w:rsidRPr="00B51575" w:rsidRDefault="00B51575" w:rsidP="001F55DA">
      <w:pPr>
        <w:pStyle w:val="Nagwek3"/>
        <w:numPr>
          <w:ilvl w:val="2"/>
          <w:numId w:val="43"/>
        </w:numPr>
        <w:spacing w:before="0"/>
        <w:rPr>
          <w:rFonts w:ascii="Times New Roman" w:hAnsi="Times New Roman" w:cs="Times New Roman"/>
          <w:color w:val="auto"/>
          <w:u w:val="single"/>
        </w:rPr>
      </w:pPr>
      <w:bookmarkStart w:id="115" w:name="_Toc443910212"/>
      <w:r w:rsidRPr="00B51575">
        <w:rPr>
          <w:rFonts w:ascii="Times New Roman" w:hAnsi="Times New Roman" w:cs="Times New Roman"/>
          <w:color w:val="auto"/>
          <w:u w:val="single"/>
        </w:rPr>
        <w:t>„Zrozumieć Świat – Park Tematyczny</w:t>
      </w:r>
      <w:bookmarkEnd w:id="115"/>
    </w:p>
    <w:p w:rsidR="00DF2229" w:rsidRDefault="00DF2229" w:rsidP="001F55DA">
      <w:pPr>
        <w:spacing w:before="0"/>
      </w:pPr>
    </w:p>
    <w:p w:rsidR="00B51575" w:rsidRDefault="00B51575"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Celem projektu jest stworzenie swoistego perpetuum mobile w wymiarze zarówno gospodarczym, jak i społecznym. Charakter i potrzeby funkcjonowania  Parku Tematycznego stworzą zapotrzebowanie na usługi, rekwizyty, akcesoria i inne środki wyrazu, które mieszkańcy miasta będą mogli wykonywać w oparciu o własny potencjał przy wsparciu samorządu lokalnego</w:t>
      </w:r>
      <w:r w:rsidR="00F1799E">
        <w:rPr>
          <w:rFonts w:ascii="Times New Roman" w:hAnsi="Times New Roman" w:cs="Times New Roman"/>
          <w:sz w:val="24"/>
          <w:szCs w:val="24"/>
        </w:rPr>
        <w:t>. Wzmocni to zarówno aktywizację</w:t>
      </w:r>
      <w:r>
        <w:rPr>
          <w:rFonts w:ascii="Times New Roman" w:hAnsi="Times New Roman" w:cs="Times New Roman"/>
          <w:sz w:val="24"/>
          <w:szCs w:val="24"/>
        </w:rPr>
        <w:t xml:space="preserve"> ekonomiczną, jak i społeczną mieszkańców oraz przeciwdziałać będzie ich społecznemu wykluczeniu.</w:t>
      </w:r>
    </w:p>
    <w:p w:rsidR="00B51575" w:rsidRDefault="00B51575"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Projekt ma stać się podstawą dla przedsięwzięć biznesowych, które z założenia mają uruchamiać sami mieszkańcy, rodzinne przedsiębiorstwa czy rzemieślnicy. W ten model biznesowy zamierza się wpleść elementy rewitalizacji społecznej służącej mieszkańcom Iławy. Park Tematyczny byłby budowany modułami usytuowanymi w różnych częściach miasta. Każdy moduł Parku mógłby funkcjonować niezależnie</w:t>
      </w:r>
      <w:r w:rsidR="00F1799E">
        <w:rPr>
          <w:rFonts w:ascii="Times New Roman" w:hAnsi="Times New Roman" w:cs="Times New Roman"/>
          <w:sz w:val="24"/>
          <w:szCs w:val="24"/>
        </w:rPr>
        <w:t>,</w:t>
      </w:r>
      <w:r>
        <w:rPr>
          <w:rFonts w:ascii="Times New Roman" w:hAnsi="Times New Roman" w:cs="Times New Roman"/>
          <w:sz w:val="24"/>
          <w:szCs w:val="24"/>
        </w:rPr>
        <w:t xml:space="preserve"> ale będzie powiązany głównym motywem przewodnim przedsięwzięcia jakim będzie:</w:t>
      </w:r>
    </w:p>
    <w:p w:rsidR="00B51575" w:rsidRDefault="00F1799E" w:rsidP="001F55DA">
      <w:pPr>
        <w:pStyle w:val="Akapitzlist"/>
        <w:numPr>
          <w:ilvl w:val="0"/>
          <w:numId w:val="52"/>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p</w:t>
      </w:r>
      <w:r w:rsidR="00B51575">
        <w:rPr>
          <w:rFonts w:ascii="Times New Roman" w:hAnsi="Times New Roman" w:cs="Times New Roman"/>
          <w:sz w:val="24"/>
          <w:szCs w:val="24"/>
        </w:rPr>
        <w:t>okazanie kamieni milowych z historii cywilizacji, w dziejach człowieka cywilizowanego; lub</w:t>
      </w:r>
    </w:p>
    <w:p w:rsidR="00B51575" w:rsidRDefault="00F1799E" w:rsidP="001F55DA">
      <w:pPr>
        <w:pStyle w:val="Akapitzlist"/>
        <w:numPr>
          <w:ilvl w:val="0"/>
          <w:numId w:val="52"/>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p</w:t>
      </w:r>
      <w:r w:rsidR="00B51575">
        <w:rPr>
          <w:rFonts w:ascii="Times New Roman" w:hAnsi="Times New Roman" w:cs="Times New Roman"/>
          <w:sz w:val="24"/>
          <w:szCs w:val="24"/>
        </w:rPr>
        <w:t>okazanie pewnych dziedzin nauki, historii, przyrody czy innego zakresu, np. transportu lub optyki</w:t>
      </w:r>
    </w:p>
    <w:p w:rsidR="00B51575" w:rsidRDefault="00B51575"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Sama tematyka Parku jest tak pojemna, że planuje się obudować go specjalnym programem edukacyjnym stwarzającym możliwości kreatywnego kształcenia.</w:t>
      </w:r>
    </w:p>
    <w:p w:rsidR="00B51575" w:rsidRDefault="00F1799E" w:rsidP="0014767B">
      <w:pPr>
        <w:spacing w:before="0" w:after="0" w:line="360" w:lineRule="auto"/>
        <w:ind w:firstLine="708"/>
        <w:jc w:val="both"/>
        <w:rPr>
          <w:rFonts w:ascii="Times New Roman" w:hAnsi="Times New Roman" w:cs="Times New Roman"/>
          <w:sz w:val="24"/>
          <w:szCs w:val="24"/>
        </w:rPr>
      </w:pPr>
      <w:proofErr w:type="spellStart"/>
      <w:r>
        <w:rPr>
          <w:rFonts w:ascii="Times New Roman" w:hAnsi="Times New Roman" w:cs="Times New Roman"/>
          <w:sz w:val="24"/>
          <w:szCs w:val="24"/>
        </w:rPr>
        <w:t>Lokalizacjaprojektu</w:t>
      </w:r>
      <w:proofErr w:type="spellEnd"/>
      <w:r>
        <w:rPr>
          <w:rFonts w:ascii="Times New Roman" w:hAnsi="Times New Roman" w:cs="Times New Roman"/>
          <w:sz w:val="24"/>
          <w:szCs w:val="24"/>
        </w:rPr>
        <w:t xml:space="preserve"> będzie</w:t>
      </w:r>
      <w:r w:rsidR="00B51575">
        <w:rPr>
          <w:rFonts w:ascii="Times New Roman" w:hAnsi="Times New Roman" w:cs="Times New Roman"/>
          <w:sz w:val="24"/>
          <w:szCs w:val="24"/>
        </w:rPr>
        <w:t xml:space="preserve"> rozproszon</w:t>
      </w:r>
      <w:r>
        <w:rPr>
          <w:rFonts w:ascii="Times New Roman" w:hAnsi="Times New Roman" w:cs="Times New Roman"/>
          <w:sz w:val="24"/>
          <w:szCs w:val="24"/>
        </w:rPr>
        <w:t>a</w:t>
      </w:r>
      <w:r w:rsidR="00B51575">
        <w:rPr>
          <w:rFonts w:ascii="Times New Roman" w:hAnsi="Times New Roman" w:cs="Times New Roman"/>
          <w:sz w:val="24"/>
          <w:szCs w:val="24"/>
        </w:rPr>
        <w:t xml:space="preserve">. Jako wiodącą zakłada się obszar ok. 60ha położony na wschodnim krańcu granic </w:t>
      </w:r>
      <w:r>
        <w:rPr>
          <w:rFonts w:ascii="Times New Roman" w:hAnsi="Times New Roman" w:cs="Times New Roman"/>
          <w:sz w:val="24"/>
          <w:szCs w:val="24"/>
        </w:rPr>
        <w:t>m</w:t>
      </w:r>
      <w:r w:rsidR="00B51575">
        <w:rPr>
          <w:rFonts w:ascii="Times New Roman" w:hAnsi="Times New Roman" w:cs="Times New Roman"/>
          <w:sz w:val="24"/>
          <w:szCs w:val="24"/>
        </w:rPr>
        <w:t>iasta, będący własnością Skarbu Państwa.</w:t>
      </w:r>
    </w:p>
    <w:p w:rsidR="00B51575" w:rsidRDefault="00B51575"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„Zrozumieć Świat” – Park Tematyczny stałby się punktem wyjścia dla rozwijania różnego rodzaju aktywności gospodarczej, w tym rzemiosła, usług i handlu opartych o jego hasło tematyczne.</w:t>
      </w:r>
    </w:p>
    <w:p w:rsidR="00B51575" w:rsidRDefault="00B51575"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Wartość projektu, realizowanego przez Gminę Miejską Iława, szacuje się na </w:t>
      </w:r>
      <w:r>
        <w:rPr>
          <w:rFonts w:ascii="Times New Roman" w:hAnsi="Times New Roman" w:cs="Times New Roman"/>
          <w:sz w:val="24"/>
          <w:szCs w:val="24"/>
        </w:rPr>
        <w:br/>
        <w:t>ok. 60 000 000 zł.</w:t>
      </w:r>
    </w:p>
    <w:p w:rsidR="00822615" w:rsidRDefault="00822615" w:rsidP="00822615">
      <w:pPr>
        <w:spacing w:before="0" w:after="0" w:line="360" w:lineRule="auto"/>
        <w:jc w:val="both"/>
        <w:rPr>
          <w:rFonts w:ascii="Times New Roman" w:hAnsi="Times New Roman" w:cs="Times New Roman"/>
          <w:sz w:val="24"/>
          <w:szCs w:val="24"/>
        </w:rPr>
      </w:pPr>
    </w:p>
    <w:p w:rsidR="00822615" w:rsidRPr="00822615" w:rsidRDefault="00822615" w:rsidP="00822615">
      <w:pPr>
        <w:pStyle w:val="Nagwek3"/>
        <w:numPr>
          <w:ilvl w:val="2"/>
          <w:numId w:val="43"/>
        </w:numPr>
      </w:pPr>
      <w:bookmarkStart w:id="116" w:name="_Toc443910213"/>
      <w:r w:rsidRPr="00822615">
        <w:t>Karta turysty Ostródzko-Iławskiego Obszaru Funkcjonalnego</w:t>
      </w:r>
      <w:bookmarkEnd w:id="116"/>
    </w:p>
    <w:p w:rsidR="00B51575" w:rsidRDefault="00B51575" w:rsidP="001F55DA">
      <w:pPr>
        <w:spacing w:before="0"/>
        <w:rPr>
          <w:rFonts w:ascii="Times New Roman" w:hAnsi="Times New Roman" w:cs="Times New Roman"/>
          <w:sz w:val="24"/>
          <w:szCs w:val="24"/>
        </w:rPr>
      </w:pPr>
    </w:p>
    <w:p w:rsidR="00822615" w:rsidRPr="00822615" w:rsidRDefault="00822615" w:rsidP="00822615">
      <w:pPr>
        <w:spacing w:before="0" w:after="0" w:line="360" w:lineRule="auto"/>
        <w:ind w:firstLine="708"/>
        <w:rPr>
          <w:rFonts w:ascii="Times New Roman" w:hAnsi="Times New Roman" w:cs="Times New Roman"/>
          <w:sz w:val="24"/>
          <w:szCs w:val="24"/>
        </w:rPr>
      </w:pPr>
      <w:r>
        <w:rPr>
          <w:rFonts w:ascii="Times New Roman" w:hAnsi="Times New Roman" w:cs="Times New Roman"/>
          <w:sz w:val="24"/>
          <w:szCs w:val="24"/>
        </w:rPr>
        <w:t xml:space="preserve">Celem projektu jest nauczanie przez doświadczanie w oparciu o wielosektorową współpracę z wykorzystaniem lokalnych zasobów, ukierunkowanych na promocję gospodarczą Ostródzko-Iławskiego Obszaru Funkcjonalnego. Dodatkowym celem projektu jest wzrost integracji społecznej oraz ukierunkowanie rozwoju najmłodszych mieszkańców na zdobycie i kreowanie kluczowych kompetencji poprzez samorozwój i czerpanie wiedzy w oparciu o </w:t>
      </w:r>
      <w:r w:rsidRPr="00822615">
        <w:rPr>
          <w:rFonts w:ascii="Times New Roman" w:hAnsi="Times New Roman" w:cs="Times New Roman"/>
          <w:sz w:val="24"/>
          <w:szCs w:val="24"/>
        </w:rPr>
        <w:t>rzeczywiste potrzeby rynku. W ramach projektu planowane są następujące działania:</w:t>
      </w:r>
    </w:p>
    <w:p w:rsidR="00822615" w:rsidRPr="00822615" w:rsidRDefault="00822615" w:rsidP="00A26F7C">
      <w:pPr>
        <w:pStyle w:val="Akapitzlist"/>
        <w:widowControl w:val="0"/>
        <w:numPr>
          <w:ilvl w:val="0"/>
          <w:numId w:val="75"/>
        </w:numPr>
        <w:suppressAutoHyphens/>
        <w:spacing w:before="0" w:after="0" w:line="360" w:lineRule="auto"/>
        <w:rPr>
          <w:rFonts w:ascii="Times New Roman" w:hAnsi="Times New Roman" w:cs="Times New Roman"/>
          <w:sz w:val="24"/>
          <w:szCs w:val="24"/>
        </w:rPr>
      </w:pPr>
      <w:r w:rsidRPr="00822615">
        <w:rPr>
          <w:rFonts w:ascii="Times New Roman" w:hAnsi="Times New Roman" w:cs="Times New Roman"/>
          <w:sz w:val="24"/>
          <w:szCs w:val="24"/>
        </w:rPr>
        <w:t>Podniesienie świadomości uczniów i nauczycieli w zakresie posiadanych zasobów lokalnych poprzez warsztaty, szkolenia, wizyty studyjne</w:t>
      </w:r>
      <w:r>
        <w:rPr>
          <w:rFonts w:ascii="Times New Roman" w:hAnsi="Times New Roman" w:cs="Times New Roman"/>
          <w:sz w:val="24"/>
          <w:szCs w:val="24"/>
        </w:rPr>
        <w:t>,</w:t>
      </w:r>
    </w:p>
    <w:p w:rsidR="00822615" w:rsidRPr="00822615" w:rsidRDefault="00822615" w:rsidP="00A26F7C">
      <w:pPr>
        <w:pStyle w:val="Akapitzlist"/>
        <w:widowControl w:val="0"/>
        <w:numPr>
          <w:ilvl w:val="0"/>
          <w:numId w:val="75"/>
        </w:numPr>
        <w:suppressAutoHyphens/>
        <w:spacing w:before="0" w:after="0" w:line="360" w:lineRule="auto"/>
        <w:rPr>
          <w:rFonts w:ascii="Times New Roman" w:hAnsi="Times New Roman" w:cs="Times New Roman"/>
          <w:sz w:val="24"/>
          <w:szCs w:val="24"/>
        </w:rPr>
      </w:pPr>
      <w:r w:rsidRPr="00822615">
        <w:rPr>
          <w:rFonts w:ascii="Times New Roman" w:hAnsi="Times New Roman" w:cs="Times New Roman"/>
          <w:sz w:val="24"/>
          <w:szCs w:val="24"/>
        </w:rPr>
        <w:t>Nawiązanie współpracy międzysektorowej z uczelniami wyższymi, przedsiębiorcami</w:t>
      </w:r>
      <w:r>
        <w:rPr>
          <w:rFonts w:ascii="Times New Roman" w:hAnsi="Times New Roman" w:cs="Times New Roman"/>
          <w:sz w:val="24"/>
          <w:szCs w:val="24"/>
        </w:rPr>
        <w:t>,</w:t>
      </w:r>
    </w:p>
    <w:p w:rsidR="00822615" w:rsidRPr="00822615" w:rsidRDefault="00822615" w:rsidP="00A26F7C">
      <w:pPr>
        <w:pStyle w:val="Akapitzlist"/>
        <w:widowControl w:val="0"/>
        <w:numPr>
          <w:ilvl w:val="0"/>
          <w:numId w:val="75"/>
        </w:numPr>
        <w:suppressAutoHyphens/>
        <w:spacing w:before="0" w:after="0" w:line="360" w:lineRule="auto"/>
        <w:rPr>
          <w:rFonts w:ascii="Times New Roman" w:hAnsi="Times New Roman" w:cs="Times New Roman"/>
          <w:sz w:val="24"/>
          <w:szCs w:val="24"/>
        </w:rPr>
      </w:pPr>
      <w:r w:rsidRPr="00822615">
        <w:rPr>
          <w:rFonts w:ascii="Times New Roman" w:hAnsi="Times New Roman" w:cs="Times New Roman"/>
          <w:sz w:val="24"/>
          <w:szCs w:val="24"/>
        </w:rPr>
        <w:t xml:space="preserve">Szkolenia dla uczniów i nauczycieli w zakresie kształtowania kompetencji kluczowych: kreatywność, innowacyjność, przedsiębiorczość, umiejętności </w:t>
      </w:r>
      <w:r>
        <w:rPr>
          <w:rFonts w:ascii="Times New Roman" w:hAnsi="Times New Roman" w:cs="Times New Roman"/>
          <w:sz w:val="24"/>
          <w:szCs w:val="24"/>
        </w:rPr>
        <w:t>przyrodniczo – matematyczne, TIK.</w:t>
      </w:r>
    </w:p>
    <w:p w:rsidR="00822615" w:rsidRPr="00822615" w:rsidRDefault="00822615" w:rsidP="00A26F7C">
      <w:pPr>
        <w:pStyle w:val="Akapitzlist"/>
        <w:widowControl w:val="0"/>
        <w:numPr>
          <w:ilvl w:val="0"/>
          <w:numId w:val="75"/>
        </w:numPr>
        <w:suppressAutoHyphens/>
        <w:spacing w:before="0" w:after="0" w:line="360" w:lineRule="auto"/>
        <w:rPr>
          <w:rFonts w:ascii="Times New Roman" w:hAnsi="Times New Roman" w:cs="Times New Roman"/>
          <w:sz w:val="24"/>
          <w:szCs w:val="24"/>
        </w:rPr>
      </w:pPr>
      <w:r w:rsidRPr="00822615">
        <w:rPr>
          <w:rFonts w:ascii="Times New Roman" w:hAnsi="Times New Roman" w:cs="Times New Roman"/>
          <w:sz w:val="24"/>
          <w:szCs w:val="24"/>
        </w:rPr>
        <w:t>Spotkania, szkolenia, wizyty studyjne, dobre praktyki dla przedstawicieli branży turystycznej</w:t>
      </w:r>
      <w:r>
        <w:rPr>
          <w:rFonts w:ascii="Times New Roman" w:hAnsi="Times New Roman" w:cs="Times New Roman"/>
          <w:sz w:val="24"/>
          <w:szCs w:val="24"/>
        </w:rPr>
        <w:t>,</w:t>
      </w:r>
    </w:p>
    <w:p w:rsidR="00822615" w:rsidRDefault="00822615" w:rsidP="00A26F7C">
      <w:pPr>
        <w:pStyle w:val="Akapitzlist"/>
        <w:widowControl w:val="0"/>
        <w:numPr>
          <w:ilvl w:val="0"/>
          <w:numId w:val="75"/>
        </w:numPr>
        <w:suppressAutoHyphens/>
        <w:spacing w:before="0" w:after="0" w:line="360" w:lineRule="auto"/>
        <w:rPr>
          <w:rFonts w:ascii="Times New Roman" w:hAnsi="Times New Roman" w:cs="Times New Roman"/>
          <w:sz w:val="24"/>
          <w:szCs w:val="24"/>
        </w:rPr>
      </w:pPr>
      <w:r w:rsidRPr="00822615">
        <w:rPr>
          <w:rFonts w:ascii="Times New Roman" w:hAnsi="Times New Roman" w:cs="Times New Roman"/>
          <w:sz w:val="24"/>
          <w:szCs w:val="24"/>
        </w:rPr>
        <w:t>Zaangażowanie uczniów szkół OIOF i wypracowanie nowych produktów turystycznych: gry terenowe, komputerowe, platforma internetowa, parki tematyczne, wydłużenie sezonowości</w:t>
      </w:r>
      <w:r>
        <w:rPr>
          <w:rFonts w:ascii="Times New Roman" w:hAnsi="Times New Roman" w:cs="Times New Roman"/>
          <w:sz w:val="24"/>
          <w:szCs w:val="24"/>
        </w:rPr>
        <w:t>.</w:t>
      </w:r>
    </w:p>
    <w:p w:rsidR="00822615" w:rsidRDefault="00822615" w:rsidP="00A26F7C">
      <w:pPr>
        <w:pStyle w:val="Akapitzlist"/>
        <w:numPr>
          <w:ilvl w:val="0"/>
          <w:numId w:val="75"/>
        </w:numPr>
        <w:spacing w:before="0" w:after="0" w:line="360" w:lineRule="auto"/>
        <w:rPr>
          <w:rFonts w:ascii="Times New Roman" w:hAnsi="Times New Roman" w:cs="Times New Roman"/>
          <w:sz w:val="24"/>
          <w:szCs w:val="24"/>
        </w:rPr>
      </w:pPr>
      <w:r w:rsidRPr="00822615">
        <w:rPr>
          <w:rFonts w:ascii="Times New Roman" w:hAnsi="Times New Roman" w:cs="Times New Roman"/>
          <w:sz w:val="24"/>
          <w:szCs w:val="24"/>
        </w:rPr>
        <w:t>Doposażenie bazy dydaktycznej celem utworzenia klas tematycznych (tworzenie warunków do nauczania eksperymentalnego, pracownie w szkołach OIOF, w każdej gminie inny zakres tematyczny), ukierunkowanych na inteligentne specjalizacje regionu</w:t>
      </w:r>
      <w:r>
        <w:rPr>
          <w:rFonts w:ascii="Times New Roman" w:hAnsi="Times New Roman" w:cs="Times New Roman"/>
          <w:sz w:val="24"/>
          <w:szCs w:val="24"/>
        </w:rPr>
        <w:t>.</w:t>
      </w:r>
    </w:p>
    <w:p w:rsidR="000F062D" w:rsidRDefault="000F062D" w:rsidP="000F062D">
      <w:pPr>
        <w:spacing w:before="0" w:after="0" w:line="360" w:lineRule="auto"/>
        <w:rPr>
          <w:rFonts w:ascii="Times New Roman" w:hAnsi="Times New Roman" w:cs="Times New Roman"/>
          <w:sz w:val="24"/>
          <w:szCs w:val="24"/>
        </w:rPr>
      </w:pPr>
      <w:r>
        <w:rPr>
          <w:rFonts w:ascii="Times New Roman" w:hAnsi="Times New Roman" w:cs="Times New Roman"/>
          <w:sz w:val="24"/>
          <w:szCs w:val="24"/>
        </w:rPr>
        <w:t>Realizacja projektu ma przeciwdziałać podstawowym problemom w sferze edukacji w Iławie, tj.:</w:t>
      </w:r>
    </w:p>
    <w:p w:rsidR="000F062D" w:rsidRPr="000F062D" w:rsidRDefault="000F062D" w:rsidP="00A26F7C">
      <w:pPr>
        <w:pStyle w:val="Akapitzlist"/>
        <w:numPr>
          <w:ilvl w:val="0"/>
          <w:numId w:val="76"/>
        </w:numPr>
        <w:snapToGrid w:val="0"/>
        <w:spacing w:line="360" w:lineRule="auto"/>
        <w:rPr>
          <w:rFonts w:ascii="Times New Roman" w:hAnsi="Times New Roman" w:cs="Times New Roman"/>
          <w:sz w:val="24"/>
          <w:szCs w:val="24"/>
        </w:rPr>
      </w:pPr>
      <w:r w:rsidRPr="000F062D">
        <w:rPr>
          <w:rFonts w:ascii="Times New Roman" w:hAnsi="Times New Roman" w:cs="Times New Roman"/>
          <w:sz w:val="24"/>
          <w:szCs w:val="24"/>
        </w:rPr>
        <w:t>skostniały system edukacji</w:t>
      </w:r>
      <w:r>
        <w:rPr>
          <w:rFonts w:ascii="Times New Roman" w:hAnsi="Times New Roman" w:cs="Times New Roman"/>
          <w:sz w:val="24"/>
          <w:szCs w:val="24"/>
        </w:rPr>
        <w:t>,</w:t>
      </w:r>
    </w:p>
    <w:p w:rsidR="000F062D" w:rsidRPr="000F062D" w:rsidRDefault="000F062D" w:rsidP="00A26F7C">
      <w:pPr>
        <w:pStyle w:val="Akapitzlist"/>
        <w:numPr>
          <w:ilvl w:val="0"/>
          <w:numId w:val="76"/>
        </w:numPr>
        <w:snapToGrid w:val="0"/>
        <w:spacing w:line="360" w:lineRule="auto"/>
        <w:rPr>
          <w:rFonts w:ascii="Times New Roman" w:hAnsi="Times New Roman" w:cs="Times New Roman"/>
          <w:sz w:val="24"/>
          <w:szCs w:val="24"/>
        </w:rPr>
      </w:pPr>
      <w:r w:rsidRPr="000F062D">
        <w:rPr>
          <w:rFonts w:ascii="Times New Roman" w:hAnsi="Times New Roman" w:cs="Times New Roman"/>
          <w:sz w:val="24"/>
          <w:szCs w:val="24"/>
        </w:rPr>
        <w:t>niski poziom kompetencji i zaangażowania wśród nauczycieli</w:t>
      </w:r>
      <w:r>
        <w:rPr>
          <w:rFonts w:ascii="Times New Roman" w:hAnsi="Times New Roman" w:cs="Times New Roman"/>
          <w:sz w:val="24"/>
          <w:szCs w:val="24"/>
        </w:rPr>
        <w:t>,</w:t>
      </w:r>
    </w:p>
    <w:p w:rsidR="000F062D" w:rsidRPr="000F062D" w:rsidRDefault="000F062D" w:rsidP="00A26F7C">
      <w:pPr>
        <w:pStyle w:val="Akapitzlist"/>
        <w:numPr>
          <w:ilvl w:val="0"/>
          <w:numId w:val="76"/>
        </w:numPr>
        <w:snapToGrid w:val="0"/>
        <w:spacing w:line="360" w:lineRule="auto"/>
        <w:rPr>
          <w:rFonts w:ascii="Times New Roman" w:hAnsi="Times New Roman" w:cs="Times New Roman"/>
          <w:sz w:val="24"/>
          <w:szCs w:val="24"/>
        </w:rPr>
      </w:pPr>
      <w:r w:rsidRPr="000F062D">
        <w:rPr>
          <w:rFonts w:ascii="Times New Roman" w:hAnsi="Times New Roman" w:cs="Times New Roman"/>
          <w:sz w:val="24"/>
          <w:szCs w:val="24"/>
        </w:rPr>
        <w:t>niewystarczająca baza dydaktyczna</w:t>
      </w:r>
      <w:r>
        <w:rPr>
          <w:rFonts w:ascii="Times New Roman" w:hAnsi="Times New Roman" w:cs="Times New Roman"/>
          <w:sz w:val="24"/>
          <w:szCs w:val="24"/>
        </w:rPr>
        <w:t>,</w:t>
      </w:r>
    </w:p>
    <w:p w:rsidR="000F062D" w:rsidRDefault="000F062D" w:rsidP="00A26F7C">
      <w:pPr>
        <w:pStyle w:val="Akapitzlist"/>
        <w:numPr>
          <w:ilvl w:val="0"/>
          <w:numId w:val="76"/>
        </w:numPr>
        <w:snapToGrid w:val="0"/>
        <w:spacing w:line="360" w:lineRule="auto"/>
        <w:rPr>
          <w:rFonts w:ascii="Times New Roman" w:hAnsi="Times New Roman" w:cs="Times New Roman"/>
          <w:sz w:val="24"/>
          <w:szCs w:val="24"/>
        </w:rPr>
      </w:pPr>
      <w:r w:rsidRPr="000F062D">
        <w:rPr>
          <w:rFonts w:ascii="Times New Roman" w:hAnsi="Times New Roman" w:cs="Times New Roman"/>
          <w:sz w:val="24"/>
          <w:szCs w:val="24"/>
        </w:rPr>
        <w:t>niski poziom rozwoju kompetencji kluczowych i społecznych w szkołach</w:t>
      </w:r>
      <w:r>
        <w:rPr>
          <w:rFonts w:ascii="Times New Roman" w:hAnsi="Times New Roman" w:cs="Times New Roman"/>
          <w:sz w:val="24"/>
          <w:szCs w:val="24"/>
        </w:rPr>
        <w:t>.</w:t>
      </w:r>
    </w:p>
    <w:p w:rsidR="000F062D" w:rsidRDefault="000F062D" w:rsidP="000F062D">
      <w:pPr>
        <w:snapToGrid w:val="0"/>
        <w:spacing w:line="360" w:lineRule="auto"/>
        <w:rPr>
          <w:rFonts w:ascii="Times New Roman" w:hAnsi="Times New Roman" w:cs="Times New Roman"/>
          <w:sz w:val="24"/>
          <w:szCs w:val="24"/>
        </w:rPr>
      </w:pPr>
      <w:r>
        <w:rPr>
          <w:rFonts w:ascii="Times New Roman" w:hAnsi="Times New Roman" w:cs="Times New Roman"/>
          <w:sz w:val="24"/>
          <w:szCs w:val="24"/>
        </w:rPr>
        <w:t xml:space="preserve">Ponadto, </w:t>
      </w:r>
      <w:r w:rsidR="00514940">
        <w:rPr>
          <w:rFonts w:ascii="Times New Roman" w:hAnsi="Times New Roman" w:cs="Times New Roman"/>
          <w:sz w:val="24"/>
          <w:szCs w:val="24"/>
        </w:rPr>
        <w:t>projekt przeciwdziałać będzie innym kluczowym problemom miasta, tj.:</w:t>
      </w:r>
    </w:p>
    <w:p w:rsidR="00514940" w:rsidRPr="00514940" w:rsidRDefault="00514940" w:rsidP="00A26F7C">
      <w:pPr>
        <w:pStyle w:val="Akapitzlist"/>
        <w:numPr>
          <w:ilvl w:val="0"/>
          <w:numId w:val="77"/>
        </w:numPr>
        <w:snapToGrid w:val="0"/>
        <w:spacing w:before="0" w:after="0" w:line="360" w:lineRule="auto"/>
        <w:rPr>
          <w:rFonts w:ascii="Times New Roman" w:hAnsi="Times New Roman" w:cs="Times New Roman"/>
          <w:sz w:val="24"/>
          <w:szCs w:val="24"/>
        </w:rPr>
      </w:pPr>
      <w:r w:rsidRPr="00514940">
        <w:rPr>
          <w:rFonts w:ascii="Times New Roman" w:hAnsi="Times New Roman" w:cs="Times New Roman"/>
          <w:sz w:val="24"/>
          <w:szCs w:val="24"/>
        </w:rPr>
        <w:t>brak wspólnej oferty turystycznej OIOF</w:t>
      </w:r>
      <w:r>
        <w:rPr>
          <w:rFonts w:ascii="Times New Roman" w:hAnsi="Times New Roman" w:cs="Times New Roman"/>
          <w:sz w:val="24"/>
          <w:szCs w:val="24"/>
        </w:rPr>
        <w:t>,</w:t>
      </w:r>
    </w:p>
    <w:p w:rsidR="00514940" w:rsidRPr="00514940" w:rsidRDefault="00514940" w:rsidP="00A26F7C">
      <w:pPr>
        <w:pStyle w:val="Akapitzlist"/>
        <w:numPr>
          <w:ilvl w:val="0"/>
          <w:numId w:val="77"/>
        </w:numPr>
        <w:snapToGrid w:val="0"/>
        <w:spacing w:before="0" w:after="0" w:line="360" w:lineRule="auto"/>
        <w:rPr>
          <w:rFonts w:ascii="Times New Roman" w:hAnsi="Times New Roman" w:cs="Times New Roman"/>
          <w:sz w:val="24"/>
          <w:szCs w:val="24"/>
        </w:rPr>
      </w:pPr>
      <w:r w:rsidRPr="00514940">
        <w:rPr>
          <w:rFonts w:ascii="Times New Roman" w:hAnsi="Times New Roman" w:cs="Times New Roman"/>
          <w:sz w:val="24"/>
          <w:szCs w:val="24"/>
        </w:rPr>
        <w:t>niska  świadomość wiedzy na temat posiadanych zasobów lokalnych</w:t>
      </w:r>
      <w:r>
        <w:rPr>
          <w:rFonts w:ascii="Times New Roman" w:hAnsi="Times New Roman" w:cs="Times New Roman"/>
          <w:sz w:val="24"/>
          <w:szCs w:val="24"/>
        </w:rPr>
        <w:t>,</w:t>
      </w:r>
    </w:p>
    <w:p w:rsidR="00514940" w:rsidRPr="00514940" w:rsidRDefault="00514940" w:rsidP="00A26F7C">
      <w:pPr>
        <w:pStyle w:val="Akapitzlist"/>
        <w:numPr>
          <w:ilvl w:val="0"/>
          <w:numId w:val="77"/>
        </w:numPr>
        <w:snapToGrid w:val="0"/>
        <w:spacing w:before="0" w:after="0" w:line="360" w:lineRule="auto"/>
        <w:rPr>
          <w:rFonts w:ascii="Times New Roman" w:hAnsi="Times New Roman" w:cs="Times New Roman"/>
          <w:sz w:val="24"/>
          <w:szCs w:val="24"/>
        </w:rPr>
      </w:pPr>
      <w:r w:rsidRPr="00514940">
        <w:rPr>
          <w:rFonts w:ascii="Times New Roman" w:hAnsi="Times New Roman" w:cs="Times New Roman"/>
          <w:sz w:val="24"/>
          <w:szCs w:val="24"/>
        </w:rPr>
        <w:t>sezonowość oferty turystycznej</w:t>
      </w:r>
      <w:r>
        <w:rPr>
          <w:rFonts w:ascii="Times New Roman" w:hAnsi="Times New Roman" w:cs="Times New Roman"/>
          <w:sz w:val="24"/>
          <w:szCs w:val="24"/>
        </w:rPr>
        <w:t>,</w:t>
      </w:r>
    </w:p>
    <w:p w:rsidR="00514940" w:rsidRPr="00514940" w:rsidRDefault="00514940" w:rsidP="00A26F7C">
      <w:pPr>
        <w:pStyle w:val="Akapitzlist"/>
        <w:numPr>
          <w:ilvl w:val="0"/>
          <w:numId w:val="77"/>
        </w:numPr>
        <w:snapToGrid w:val="0"/>
        <w:spacing w:before="0" w:after="0" w:line="360" w:lineRule="auto"/>
        <w:rPr>
          <w:rFonts w:ascii="Times New Roman" w:hAnsi="Times New Roman" w:cs="Times New Roman"/>
          <w:sz w:val="24"/>
          <w:szCs w:val="24"/>
        </w:rPr>
      </w:pPr>
      <w:r w:rsidRPr="00514940">
        <w:rPr>
          <w:rFonts w:ascii="Times New Roman" w:hAnsi="Times New Roman" w:cs="Times New Roman"/>
          <w:sz w:val="24"/>
          <w:szCs w:val="24"/>
        </w:rPr>
        <w:t>niski poziom wzajemnego zaufania wśród podmiotów z branży turystycznej</w:t>
      </w:r>
      <w:r>
        <w:rPr>
          <w:rFonts w:ascii="Times New Roman" w:hAnsi="Times New Roman" w:cs="Times New Roman"/>
          <w:sz w:val="24"/>
          <w:szCs w:val="24"/>
        </w:rPr>
        <w:t>,</w:t>
      </w:r>
    </w:p>
    <w:p w:rsidR="00514940" w:rsidRPr="00514940" w:rsidRDefault="00514940" w:rsidP="00A26F7C">
      <w:pPr>
        <w:pStyle w:val="Akapitzlist"/>
        <w:numPr>
          <w:ilvl w:val="0"/>
          <w:numId w:val="77"/>
        </w:numPr>
        <w:snapToGrid w:val="0"/>
        <w:spacing w:before="0" w:after="0" w:line="360" w:lineRule="auto"/>
        <w:rPr>
          <w:rFonts w:ascii="Times New Roman" w:hAnsi="Times New Roman" w:cs="Times New Roman"/>
          <w:sz w:val="24"/>
          <w:szCs w:val="24"/>
        </w:rPr>
      </w:pPr>
      <w:r w:rsidRPr="00514940">
        <w:rPr>
          <w:rFonts w:ascii="Times New Roman" w:hAnsi="Times New Roman" w:cs="Times New Roman"/>
          <w:sz w:val="24"/>
          <w:szCs w:val="24"/>
        </w:rPr>
        <w:t>brak współpracy międzyinstytucjonalnej</w:t>
      </w:r>
      <w:r>
        <w:rPr>
          <w:rFonts w:ascii="Times New Roman" w:hAnsi="Times New Roman" w:cs="Times New Roman"/>
          <w:sz w:val="24"/>
          <w:szCs w:val="24"/>
        </w:rPr>
        <w:t>,</w:t>
      </w:r>
    </w:p>
    <w:p w:rsidR="00514940" w:rsidRPr="00514940" w:rsidRDefault="00514940" w:rsidP="00A26F7C">
      <w:pPr>
        <w:pStyle w:val="Akapitzlist"/>
        <w:numPr>
          <w:ilvl w:val="0"/>
          <w:numId w:val="77"/>
        </w:numPr>
        <w:snapToGrid w:val="0"/>
        <w:spacing w:before="0" w:after="0" w:line="360" w:lineRule="auto"/>
        <w:rPr>
          <w:rFonts w:ascii="Times New Roman" w:hAnsi="Times New Roman" w:cs="Times New Roman"/>
          <w:sz w:val="24"/>
          <w:szCs w:val="24"/>
        </w:rPr>
      </w:pPr>
      <w:r w:rsidRPr="00514940">
        <w:rPr>
          <w:rFonts w:ascii="Times New Roman" w:hAnsi="Times New Roman" w:cs="Times New Roman"/>
          <w:sz w:val="24"/>
          <w:szCs w:val="24"/>
        </w:rPr>
        <w:t>brak środków finansowych na realizację zadania</w:t>
      </w:r>
      <w:r>
        <w:rPr>
          <w:rFonts w:ascii="Times New Roman" w:hAnsi="Times New Roman" w:cs="Times New Roman"/>
          <w:sz w:val="24"/>
          <w:szCs w:val="24"/>
        </w:rPr>
        <w:t>,</w:t>
      </w:r>
    </w:p>
    <w:p w:rsidR="00822615" w:rsidRDefault="00822615" w:rsidP="00822615">
      <w:pPr>
        <w:spacing w:before="0" w:after="0" w:line="360" w:lineRule="auto"/>
        <w:ind w:firstLine="708"/>
        <w:rPr>
          <w:rFonts w:ascii="Times New Roman" w:hAnsi="Times New Roman" w:cs="Times New Roman"/>
          <w:sz w:val="24"/>
          <w:szCs w:val="24"/>
        </w:rPr>
      </w:pPr>
      <w:r w:rsidRPr="00822615">
        <w:rPr>
          <w:rFonts w:ascii="Times New Roman" w:hAnsi="Times New Roman" w:cs="Times New Roman"/>
          <w:sz w:val="24"/>
          <w:szCs w:val="24"/>
        </w:rPr>
        <w:t>Wartość projektu</w:t>
      </w:r>
      <w:r>
        <w:rPr>
          <w:rFonts w:ascii="Times New Roman" w:hAnsi="Times New Roman" w:cs="Times New Roman"/>
          <w:sz w:val="24"/>
          <w:szCs w:val="24"/>
        </w:rPr>
        <w:t>,</w:t>
      </w:r>
      <w:r w:rsidRPr="00822615">
        <w:rPr>
          <w:rFonts w:ascii="Times New Roman" w:hAnsi="Times New Roman" w:cs="Times New Roman"/>
          <w:sz w:val="24"/>
          <w:szCs w:val="24"/>
        </w:rPr>
        <w:t xml:space="preserve"> realizowanego przez Gminę Miejską Iława</w:t>
      </w:r>
      <w:r>
        <w:rPr>
          <w:rFonts w:ascii="Times New Roman" w:hAnsi="Times New Roman" w:cs="Times New Roman"/>
          <w:sz w:val="24"/>
          <w:szCs w:val="24"/>
        </w:rPr>
        <w:t>,</w:t>
      </w:r>
      <w:r w:rsidRPr="00822615">
        <w:rPr>
          <w:rFonts w:ascii="Times New Roman" w:hAnsi="Times New Roman" w:cs="Times New Roman"/>
          <w:sz w:val="24"/>
          <w:szCs w:val="24"/>
        </w:rPr>
        <w:t xml:space="preserve"> szacuje się na ok. 2 000 000 zł.</w:t>
      </w:r>
    </w:p>
    <w:p w:rsidR="00822615" w:rsidRDefault="00822615" w:rsidP="00514940">
      <w:pPr>
        <w:spacing w:before="0" w:after="0" w:line="360" w:lineRule="auto"/>
        <w:rPr>
          <w:rFonts w:ascii="Times New Roman" w:hAnsi="Times New Roman" w:cs="Times New Roman"/>
          <w:sz w:val="24"/>
          <w:szCs w:val="24"/>
        </w:rPr>
      </w:pPr>
    </w:p>
    <w:p w:rsidR="00822615" w:rsidRPr="00822615" w:rsidRDefault="00822615" w:rsidP="00822615">
      <w:pPr>
        <w:spacing w:before="0" w:after="0" w:line="360" w:lineRule="auto"/>
        <w:rPr>
          <w:rFonts w:ascii="Times New Roman" w:hAnsi="Times New Roman" w:cs="Times New Roman"/>
          <w:sz w:val="24"/>
          <w:szCs w:val="24"/>
        </w:rPr>
      </w:pPr>
    </w:p>
    <w:p w:rsidR="00B51575" w:rsidRPr="00B51575" w:rsidRDefault="00B51575" w:rsidP="001F55DA">
      <w:pPr>
        <w:pStyle w:val="Nagwek2"/>
        <w:numPr>
          <w:ilvl w:val="1"/>
          <w:numId w:val="43"/>
        </w:numPr>
        <w:spacing w:before="0"/>
        <w:rPr>
          <w:rFonts w:ascii="Times New Roman" w:hAnsi="Times New Roman" w:cs="Times New Roman"/>
          <w:b/>
          <w:sz w:val="24"/>
          <w:szCs w:val="24"/>
        </w:rPr>
      </w:pPr>
      <w:bookmarkStart w:id="117" w:name="_Toc443910214"/>
      <w:r w:rsidRPr="00B51575">
        <w:rPr>
          <w:rFonts w:ascii="Times New Roman" w:hAnsi="Times New Roman" w:cs="Times New Roman"/>
          <w:b/>
          <w:sz w:val="24"/>
          <w:szCs w:val="24"/>
        </w:rPr>
        <w:t>Charakterystyka pozostałych przedsięwzięć komplementarnych</w:t>
      </w:r>
      <w:bookmarkEnd w:id="117"/>
    </w:p>
    <w:p w:rsidR="00DF2229" w:rsidRDefault="00DF2229" w:rsidP="001F55DA">
      <w:pPr>
        <w:spacing w:before="0"/>
      </w:pPr>
    </w:p>
    <w:p w:rsidR="00B51575" w:rsidRDefault="00B51575"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Degradacja tkanki miejskiej, zarówno</w:t>
      </w:r>
      <w:r w:rsidR="00F1799E">
        <w:rPr>
          <w:rFonts w:ascii="Times New Roman" w:hAnsi="Times New Roman" w:cs="Times New Roman"/>
          <w:sz w:val="24"/>
          <w:szCs w:val="24"/>
        </w:rPr>
        <w:t xml:space="preserve"> pod względem społecznym, jak i </w:t>
      </w:r>
      <w:r>
        <w:rPr>
          <w:rFonts w:ascii="Times New Roman" w:hAnsi="Times New Roman" w:cs="Times New Roman"/>
          <w:sz w:val="24"/>
          <w:szCs w:val="24"/>
        </w:rPr>
        <w:t>infrastrukturalnym, jest jednym z najważniejszych problemów z jakimi musi zmierzyć się miasto Iława.</w:t>
      </w:r>
    </w:p>
    <w:p w:rsidR="00B51575" w:rsidRDefault="00B51575"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W celu poprawy wizerunku miasta oraz poprawy jakości życia jego mieszkańców planuje się realizację szeregu przedsięwzięć infrastruktur</w:t>
      </w:r>
      <w:r w:rsidR="00F1799E">
        <w:rPr>
          <w:rFonts w:ascii="Times New Roman" w:hAnsi="Times New Roman" w:cs="Times New Roman"/>
          <w:sz w:val="24"/>
          <w:szCs w:val="24"/>
        </w:rPr>
        <w:t>alnych i adaptacyjnych, które w </w:t>
      </w:r>
      <w:r>
        <w:rPr>
          <w:rFonts w:ascii="Times New Roman" w:hAnsi="Times New Roman" w:cs="Times New Roman"/>
          <w:sz w:val="24"/>
          <w:szCs w:val="24"/>
        </w:rPr>
        <w:t>sposób bezpośredni oddziałują na obszary zdegradowan</w:t>
      </w:r>
      <w:r w:rsidR="00F1799E">
        <w:rPr>
          <w:rFonts w:ascii="Times New Roman" w:hAnsi="Times New Roman" w:cs="Times New Roman"/>
          <w:sz w:val="24"/>
          <w:szCs w:val="24"/>
        </w:rPr>
        <w:t>e, podnosząc miejską estetykę i tworząc atrakcyjny, zachowując</w:t>
      </w:r>
      <w:r>
        <w:rPr>
          <w:rFonts w:ascii="Times New Roman" w:hAnsi="Times New Roman" w:cs="Times New Roman"/>
          <w:sz w:val="24"/>
          <w:szCs w:val="24"/>
        </w:rPr>
        <w:t xml:space="preserve"> podstawowe walory miasta, krajobraz miejski.</w:t>
      </w:r>
    </w:p>
    <w:p w:rsidR="00B51575" w:rsidRDefault="00B51575"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Przedsięwzięcia te dotyczyć będą kilku loka</w:t>
      </w:r>
      <w:r w:rsidR="00F1799E">
        <w:rPr>
          <w:rFonts w:ascii="Times New Roman" w:hAnsi="Times New Roman" w:cs="Times New Roman"/>
          <w:sz w:val="24"/>
          <w:szCs w:val="24"/>
        </w:rPr>
        <w:t>liza</w:t>
      </w:r>
      <w:r>
        <w:rPr>
          <w:rFonts w:ascii="Times New Roman" w:hAnsi="Times New Roman" w:cs="Times New Roman"/>
          <w:sz w:val="24"/>
          <w:szCs w:val="24"/>
        </w:rPr>
        <w:t>cji, wchodzących w skład obszarów zdegradowanych:</w:t>
      </w:r>
    </w:p>
    <w:p w:rsidR="00B51575" w:rsidRPr="00B51575" w:rsidRDefault="00B51575" w:rsidP="001F55DA">
      <w:pPr>
        <w:pStyle w:val="Akapitzlist"/>
        <w:numPr>
          <w:ilvl w:val="0"/>
          <w:numId w:val="53"/>
        </w:numPr>
        <w:spacing w:before="0" w:after="0" w:line="360" w:lineRule="auto"/>
        <w:jc w:val="both"/>
        <w:rPr>
          <w:rFonts w:ascii="Times New Roman" w:hAnsi="Times New Roman" w:cs="Times New Roman"/>
          <w:sz w:val="24"/>
          <w:szCs w:val="24"/>
        </w:rPr>
      </w:pPr>
      <w:r w:rsidRPr="00B51575">
        <w:rPr>
          <w:rFonts w:ascii="Times New Roman" w:hAnsi="Times New Roman" w:cs="Times New Roman"/>
          <w:sz w:val="24"/>
          <w:szCs w:val="24"/>
        </w:rPr>
        <w:t>Powiatowego Szpitala im. Władysława Biegańskiego, przy ul. Andersa</w:t>
      </w:r>
      <w:r w:rsidR="00F1799E">
        <w:rPr>
          <w:rFonts w:ascii="Times New Roman" w:hAnsi="Times New Roman" w:cs="Times New Roman"/>
          <w:sz w:val="24"/>
          <w:szCs w:val="24"/>
        </w:rPr>
        <w:t>,</w:t>
      </w:r>
    </w:p>
    <w:p w:rsidR="00B51575" w:rsidRPr="00B51575" w:rsidRDefault="00B51575" w:rsidP="001F55DA">
      <w:pPr>
        <w:pStyle w:val="Akapitzlist"/>
        <w:numPr>
          <w:ilvl w:val="0"/>
          <w:numId w:val="53"/>
        </w:numPr>
        <w:spacing w:before="0" w:after="0" w:line="360" w:lineRule="auto"/>
        <w:jc w:val="both"/>
        <w:rPr>
          <w:rFonts w:ascii="Times New Roman" w:hAnsi="Times New Roman" w:cs="Times New Roman"/>
          <w:sz w:val="24"/>
          <w:szCs w:val="24"/>
        </w:rPr>
      </w:pPr>
      <w:r w:rsidRPr="00B51575">
        <w:rPr>
          <w:rFonts w:ascii="Times New Roman" w:hAnsi="Times New Roman" w:cs="Times New Roman"/>
          <w:sz w:val="24"/>
          <w:szCs w:val="24"/>
        </w:rPr>
        <w:t>Fosa okalając</w:t>
      </w:r>
      <w:r w:rsidR="00F1799E">
        <w:rPr>
          <w:rFonts w:ascii="Times New Roman" w:hAnsi="Times New Roman" w:cs="Times New Roman"/>
          <w:sz w:val="24"/>
          <w:szCs w:val="24"/>
        </w:rPr>
        <w:t>a</w:t>
      </w:r>
      <w:r w:rsidRPr="00B51575">
        <w:rPr>
          <w:rFonts w:ascii="Times New Roman" w:hAnsi="Times New Roman" w:cs="Times New Roman"/>
          <w:sz w:val="24"/>
          <w:szCs w:val="24"/>
        </w:rPr>
        <w:t xml:space="preserve"> zabytkowy „Kościół Czerwony” przy ul. Kościelnej</w:t>
      </w:r>
      <w:r w:rsidR="00F1799E">
        <w:rPr>
          <w:rFonts w:ascii="Times New Roman" w:hAnsi="Times New Roman" w:cs="Times New Roman"/>
          <w:sz w:val="24"/>
          <w:szCs w:val="24"/>
        </w:rPr>
        <w:t>,</w:t>
      </w:r>
    </w:p>
    <w:p w:rsidR="00B51575" w:rsidRPr="00B51575" w:rsidRDefault="00B51575" w:rsidP="001F55DA">
      <w:pPr>
        <w:pStyle w:val="Akapitzlist"/>
        <w:numPr>
          <w:ilvl w:val="0"/>
          <w:numId w:val="53"/>
        </w:numPr>
        <w:spacing w:before="0" w:after="0" w:line="360" w:lineRule="auto"/>
        <w:jc w:val="both"/>
        <w:rPr>
          <w:rFonts w:ascii="Times New Roman" w:hAnsi="Times New Roman" w:cs="Times New Roman"/>
          <w:sz w:val="24"/>
          <w:szCs w:val="24"/>
        </w:rPr>
      </w:pPr>
      <w:r w:rsidRPr="00B51575">
        <w:rPr>
          <w:rFonts w:ascii="Times New Roman" w:hAnsi="Times New Roman" w:cs="Times New Roman"/>
          <w:sz w:val="24"/>
          <w:szCs w:val="24"/>
        </w:rPr>
        <w:t>Teren niezagospodarowany przy ul. Królowej Jadwigi</w:t>
      </w:r>
      <w:r w:rsidR="00F1799E">
        <w:rPr>
          <w:rFonts w:ascii="Times New Roman" w:hAnsi="Times New Roman" w:cs="Times New Roman"/>
          <w:sz w:val="24"/>
          <w:szCs w:val="24"/>
        </w:rPr>
        <w:t>,</w:t>
      </w:r>
    </w:p>
    <w:p w:rsidR="00B51575" w:rsidRDefault="00B51575" w:rsidP="001F55DA">
      <w:pPr>
        <w:pStyle w:val="Akapitzlist"/>
        <w:numPr>
          <w:ilvl w:val="0"/>
          <w:numId w:val="53"/>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Dawny Dom Weterana przy ul. Sobieskiego</w:t>
      </w:r>
      <w:r w:rsidR="00A90C2F">
        <w:rPr>
          <w:rFonts w:ascii="Times New Roman" w:hAnsi="Times New Roman" w:cs="Times New Roman"/>
          <w:sz w:val="24"/>
          <w:szCs w:val="24"/>
        </w:rPr>
        <w:t>,</w:t>
      </w:r>
    </w:p>
    <w:p w:rsidR="00A90C2F" w:rsidRDefault="00A90C2F" w:rsidP="001F55DA">
      <w:pPr>
        <w:pStyle w:val="Akapitzlist"/>
        <w:numPr>
          <w:ilvl w:val="0"/>
          <w:numId w:val="53"/>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Teren po Gospodarstwie Pomocniczym przy Zakładzie Karnym,</w:t>
      </w:r>
    </w:p>
    <w:p w:rsidR="00A90C2F" w:rsidRDefault="00A90C2F" w:rsidP="001F55DA">
      <w:pPr>
        <w:pStyle w:val="Akapitzlist"/>
        <w:numPr>
          <w:ilvl w:val="0"/>
          <w:numId w:val="53"/>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Tereny wokół oczka wodnego przy ul. Gdańskiej,</w:t>
      </w:r>
    </w:p>
    <w:p w:rsidR="00B51575" w:rsidRDefault="00B51575"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Z obiektem Szpitala Powiatowego związane jest uruchomienie dwóch projektów komplementarnych dotyczących adaptacji sali gimnastycznej na potrzeby uruchomienia Centrum Rehabilitacji oraz kontynuacji rozbudowy i modernizacji szpitala poprzez uruchomienie Centrum Zdrowia Psychicznego z ośrodkiem opieki długoterminowej. Przedsięwzięcia te mają na celu ożywienie i zmianę ja</w:t>
      </w:r>
      <w:r w:rsidR="00F1799E">
        <w:rPr>
          <w:rFonts w:ascii="Times New Roman" w:hAnsi="Times New Roman" w:cs="Times New Roman"/>
          <w:sz w:val="24"/>
          <w:szCs w:val="24"/>
        </w:rPr>
        <w:t>kości przestrzeni publicznych w </w:t>
      </w:r>
      <w:r>
        <w:rPr>
          <w:rFonts w:ascii="Times New Roman" w:hAnsi="Times New Roman" w:cs="Times New Roman"/>
          <w:sz w:val="24"/>
          <w:szCs w:val="24"/>
        </w:rPr>
        <w:t>centrum miasta poprzez poprawę stanu technicznego istniejącej infrastruktury, w tym społecznej. W wyniku realizacji projektu umieszczona zo</w:t>
      </w:r>
      <w:r w:rsidR="00F1799E">
        <w:rPr>
          <w:rFonts w:ascii="Times New Roman" w:hAnsi="Times New Roman" w:cs="Times New Roman"/>
          <w:sz w:val="24"/>
          <w:szCs w:val="24"/>
        </w:rPr>
        <w:t>stanie nowa funkcja społeczna w </w:t>
      </w:r>
      <w:r>
        <w:rPr>
          <w:rFonts w:ascii="Times New Roman" w:hAnsi="Times New Roman" w:cs="Times New Roman"/>
          <w:sz w:val="24"/>
          <w:szCs w:val="24"/>
        </w:rPr>
        <w:t>obiekcie o wartości architektonicznej oraz zapewniony zostanie pacjentom szpitala dostęp do wysokiej jakości usług z dziedziny rehabilitacji leczniczej, psychiatrii, leczenia uzależnień oraz opieki długoterminowej.</w:t>
      </w:r>
    </w:p>
    <w:p w:rsidR="008F1109" w:rsidRDefault="00B51575" w:rsidP="00D817D5">
      <w:pPr>
        <w:spacing w:before="0" w:after="0" w:line="360" w:lineRule="auto"/>
        <w:ind w:firstLine="708"/>
        <w:rPr>
          <w:rFonts w:ascii="Times New Roman" w:hAnsi="Times New Roman" w:cs="Times New Roman"/>
          <w:sz w:val="24"/>
          <w:szCs w:val="24"/>
        </w:rPr>
      </w:pPr>
      <w:r>
        <w:rPr>
          <w:rFonts w:ascii="Times New Roman" w:hAnsi="Times New Roman" w:cs="Times New Roman"/>
          <w:sz w:val="24"/>
          <w:szCs w:val="24"/>
        </w:rPr>
        <w:t>Niezagospodarowane tereny przy ul. Królowej Jadwigi oraz nabrzeże fosy okalającej „Kościół Czerwony” (wraz z innym terenem nie wchodzącym w skład obszarów zdegradowanych – skwerem przy ul. Sienkiewicza) mają służyć realizacji projektu „Człowiek plus przestrzeń równa się harmonia – nadanie nowego wyrazu przestrzeni publicznej”, mającego na celu odpowiednie i racjonalne zagospodaro</w:t>
      </w:r>
      <w:r w:rsidR="00F1799E">
        <w:rPr>
          <w:rFonts w:ascii="Times New Roman" w:hAnsi="Times New Roman" w:cs="Times New Roman"/>
          <w:sz w:val="24"/>
          <w:szCs w:val="24"/>
        </w:rPr>
        <w:t>wanie przestrzeni publicznych w </w:t>
      </w:r>
      <w:r>
        <w:rPr>
          <w:rFonts w:ascii="Times New Roman" w:hAnsi="Times New Roman" w:cs="Times New Roman"/>
          <w:sz w:val="24"/>
          <w:szCs w:val="24"/>
        </w:rPr>
        <w:t xml:space="preserve">potencjalnie atrakcyjnych miejscach w centrum miasta. </w:t>
      </w:r>
      <w:r w:rsidR="008F1109">
        <w:rPr>
          <w:rFonts w:ascii="Times New Roman" w:hAnsi="Times New Roman" w:cs="Times New Roman"/>
          <w:sz w:val="24"/>
          <w:szCs w:val="24"/>
        </w:rPr>
        <w:t xml:space="preserve">Jednocześnie projekt ma pobudzić działalność organizacji pozarządowych, których zadaniem będzie opracowanie i wykonanie środków wyrazu dla „Galerii Jazzowej”. Zakres projektu realizowanego przy nabrzeżu fosy </w:t>
      </w:r>
      <w:r w:rsidR="008F1109" w:rsidRPr="008F1109">
        <w:rPr>
          <w:rFonts w:ascii="Times New Roman" w:hAnsi="Times New Roman" w:cs="Times New Roman"/>
          <w:sz w:val="24"/>
          <w:szCs w:val="24"/>
        </w:rPr>
        <w:t xml:space="preserve">obejmuje następujące elementy: </w:t>
      </w:r>
    </w:p>
    <w:p w:rsidR="008F1109" w:rsidRPr="008F1109" w:rsidRDefault="00D817D5" w:rsidP="00A26F7C">
      <w:pPr>
        <w:pStyle w:val="Akapitzlist"/>
        <w:numPr>
          <w:ilvl w:val="0"/>
          <w:numId w:val="69"/>
        </w:numPr>
        <w:spacing w:before="0" w:after="0" w:line="360" w:lineRule="auto"/>
        <w:rPr>
          <w:rFonts w:ascii="Times New Roman" w:hAnsi="Times New Roman" w:cs="Times New Roman"/>
          <w:sz w:val="24"/>
          <w:szCs w:val="24"/>
        </w:rPr>
      </w:pPr>
      <w:r>
        <w:rPr>
          <w:rFonts w:ascii="Times New Roman" w:hAnsi="Times New Roman" w:cs="Times New Roman"/>
          <w:sz w:val="24"/>
          <w:szCs w:val="24"/>
        </w:rPr>
        <w:t>budowa skweru,</w:t>
      </w:r>
    </w:p>
    <w:p w:rsidR="008F1109" w:rsidRPr="008F1109" w:rsidRDefault="008F1109" w:rsidP="00A26F7C">
      <w:pPr>
        <w:pStyle w:val="Akapitzlist"/>
        <w:numPr>
          <w:ilvl w:val="0"/>
          <w:numId w:val="69"/>
        </w:numPr>
        <w:spacing w:before="0" w:after="0" w:line="360" w:lineRule="auto"/>
        <w:rPr>
          <w:rFonts w:ascii="Times New Roman" w:hAnsi="Times New Roman" w:cs="Times New Roman"/>
          <w:sz w:val="24"/>
          <w:szCs w:val="24"/>
        </w:rPr>
      </w:pPr>
      <w:r w:rsidRPr="008F1109">
        <w:rPr>
          <w:rFonts w:ascii="Times New Roman" w:hAnsi="Times New Roman" w:cs="Times New Roman"/>
          <w:sz w:val="24"/>
          <w:szCs w:val="24"/>
        </w:rPr>
        <w:t>mała architektura</w:t>
      </w:r>
      <w:r w:rsidR="00D817D5">
        <w:rPr>
          <w:rFonts w:ascii="Times New Roman" w:hAnsi="Times New Roman" w:cs="Times New Roman"/>
          <w:sz w:val="24"/>
          <w:szCs w:val="24"/>
        </w:rPr>
        <w:t>,</w:t>
      </w:r>
    </w:p>
    <w:p w:rsidR="008F1109" w:rsidRPr="008F1109" w:rsidRDefault="00D817D5" w:rsidP="00A26F7C">
      <w:pPr>
        <w:pStyle w:val="Akapitzlist"/>
        <w:numPr>
          <w:ilvl w:val="0"/>
          <w:numId w:val="69"/>
        </w:numPr>
        <w:spacing w:before="0" w:after="0" w:line="360" w:lineRule="auto"/>
        <w:rPr>
          <w:rFonts w:ascii="Times New Roman" w:hAnsi="Times New Roman" w:cs="Times New Roman"/>
          <w:sz w:val="24"/>
          <w:szCs w:val="24"/>
        </w:rPr>
      </w:pPr>
      <w:r>
        <w:rPr>
          <w:rFonts w:ascii="Times New Roman" w:hAnsi="Times New Roman" w:cs="Times New Roman"/>
          <w:sz w:val="24"/>
          <w:szCs w:val="24"/>
        </w:rPr>
        <w:t>zieleń,</w:t>
      </w:r>
    </w:p>
    <w:p w:rsidR="008F1109" w:rsidRPr="008F1109" w:rsidRDefault="00D817D5" w:rsidP="00A26F7C">
      <w:pPr>
        <w:pStyle w:val="Akapitzlist"/>
        <w:numPr>
          <w:ilvl w:val="0"/>
          <w:numId w:val="69"/>
        </w:numPr>
        <w:spacing w:before="0" w:after="0" w:line="360" w:lineRule="auto"/>
        <w:rPr>
          <w:rFonts w:ascii="Times New Roman" w:hAnsi="Times New Roman" w:cs="Times New Roman"/>
          <w:sz w:val="24"/>
          <w:szCs w:val="24"/>
        </w:rPr>
      </w:pPr>
      <w:r>
        <w:rPr>
          <w:rFonts w:ascii="Times New Roman" w:hAnsi="Times New Roman" w:cs="Times New Roman"/>
          <w:sz w:val="24"/>
          <w:szCs w:val="24"/>
        </w:rPr>
        <w:t>komunikacja i sieci,</w:t>
      </w:r>
    </w:p>
    <w:p w:rsidR="008F1109" w:rsidRPr="008F1109" w:rsidRDefault="008F1109" w:rsidP="00A26F7C">
      <w:pPr>
        <w:pStyle w:val="Akapitzlist"/>
        <w:numPr>
          <w:ilvl w:val="0"/>
          <w:numId w:val="69"/>
        </w:numPr>
        <w:spacing w:before="0" w:after="0" w:line="360" w:lineRule="auto"/>
        <w:rPr>
          <w:rFonts w:ascii="Times New Roman" w:hAnsi="Times New Roman" w:cs="Times New Roman"/>
          <w:sz w:val="24"/>
          <w:szCs w:val="24"/>
        </w:rPr>
      </w:pPr>
      <w:r w:rsidRPr="008F1109">
        <w:rPr>
          <w:rFonts w:ascii="Times New Roman" w:hAnsi="Times New Roman" w:cs="Times New Roman"/>
          <w:sz w:val="24"/>
          <w:szCs w:val="24"/>
        </w:rPr>
        <w:t>rzeźby, noty, tabliczki z brązu.</w:t>
      </w:r>
    </w:p>
    <w:p w:rsidR="008F1109" w:rsidRPr="008F1109" w:rsidRDefault="008F1109" w:rsidP="00D817D5">
      <w:pPr>
        <w:spacing w:before="0" w:after="0" w:line="360" w:lineRule="auto"/>
        <w:ind w:firstLine="360"/>
        <w:rPr>
          <w:rFonts w:ascii="Times New Roman" w:hAnsi="Times New Roman" w:cs="Times New Roman"/>
          <w:sz w:val="24"/>
          <w:szCs w:val="24"/>
        </w:rPr>
      </w:pPr>
      <w:r w:rsidRPr="008F1109">
        <w:rPr>
          <w:rFonts w:ascii="Times New Roman" w:hAnsi="Times New Roman" w:cs="Times New Roman"/>
          <w:sz w:val="24"/>
          <w:szCs w:val="24"/>
        </w:rPr>
        <w:t>Drugim miejscem położonym w bezpośrednim sąsiedztwie jeziora jest przestrzeń przy ul. Kr. Jadwigi w Iławie - jako zrównoważenie dla monolitycznej bryły wybudowanej w ostatnim czasie Galerii handlowej. Zakres Projektu obejmuje:</w:t>
      </w:r>
    </w:p>
    <w:p w:rsidR="00D817D5" w:rsidRPr="00D817D5" w:rsidRDefault="00D817D5" w:rsidP="00A26F7C">
      <w:pPr>
        <w:pStyle w:val="Akapitzlist"/>
        <w:numPr>
          <w:ilvl w:val="0"/>
          <w:numId w:val="70"/>
        </w:numPr>
        <w:spacing w:before="0" w:after="0" w:line="360" w:lineRule="auto"/>
        <w:rPr>
          <w:rFonts w:ascii="Times New Roman" w:hAnsi="Times New Roman" w:cs="Times New Roman"/>
          <w:sz w:val="24"/>
          <w:szCs w:val="24"/>
        </w:rPr>
      </w:pPr>
      <w:r w:rsidRPr="00D817D5">
        <w:rPr>
          <w:rFonts w:ascii="Times New Roman" w:hAnsi="Times New Roman" w:cs="Times New Roman"/>
          <w:sz w:val="24"/>
          <w:szCs w:val="24"/>
        </w:rPr>
        <w:t>budowa skweru,</w:t>
      </w:r>
    </w:p>
    <w:p w:rsidR="00D817D5" w:rsidRPr="00D817D5" w:rsidRDefault="00D817D5" w:rsidP="00A26F7C">
      <w:pPr>
        <w:pStyle w:val="Akapitzlist"/>
        <w:numPr>
          <w:ilvl w:val="0"/>
          <w:numId w:val="70"/>
        </w:numPr>
        <w:spacing w:before="0" w:after="0" w:line="360" w:lineRule="auto"/>
        <w:rPr>
          <w:rFonts w:ascii="Times New Roman" w:hAnsi="Times New Roman" w:cs="Times New Roman"/>
          <w:sz w:val="24"/>
          <w:szCs w:val="24"/>
        </w:rPr>
      </w:pPr>
      <w:r w:rsidRPr="00D817D5">
        <w:rPr>
          <w:rFonts w:ascii="Times New Roman" w:hAnsi="Times New Roman" w:cs="Times New Roman"/>
          <w:sz w:val="24"/>
          <w:szCs w:val="24"/>
        </w:rPr>
        <w:t>mała architektura,</w:t>
      </w:r>
    </w:p>
    <w:p w:rsidR="00D817D5" w:rsidRPr="00D817D5" w:rsidRDefault="00D817D5" w:rsidP="00A26F7C">
      <w:pPr>
        <w:pStyle w:val="Akapitzlist"/>
        <w:numPr>
          <w:ilvl w:val="0"/>
          <w:numId w:val="70"/>
        </w:numPr>
        <w:spacing w:before="0" w:after="0" w:line="360" w:lineRule="auto"/>
        <w:rPr>
          <w:rFonts w:ascii="Times New Roman" w:hAnsi="Times New Roman" w:cs="Times New Roman"/>
          <w:sz w:val="24"/>
          <w:szCs w:val="24"/>
        </w:rPr>
      </w:pPr>
      <w:r w:rsidRPr="00D817D5">
        <w:rPr>
          <w:rFonts w:ascii="Times New Roman" w:hAnsi="Times New Roman" w:cs="Times New Roman"/>
          <w:sz w:val="24"/>
          <w:szCs w:val="24"/>
        </w:rPr>
        <w:t>zieleń,</w:t>
      </w:r>
    </w:p>
    <w:p w:rsidR="00D817D5" w:rsidRPr="00D817D5" w:rsidRDefault="00D817D5" w:rsidP="00A26F7C">
      <w:pPr>
        <w:pStyle w:val="Akapitzlist"/>
        <w:numPr>
          <w:ilvl w:val="0"/>
          <w:numId w:val="70"/>
        </w:numPr>
        <w:spacing w:before="0" w:after="0" w:line="360" w:lineRule="auto"/>
        <w:rPr>
          <w:rFonts w:ascii="Times New Roman" w:hAnsi="Times New Roman" w:cs="Times New Roman"/>
          <w:sz w:val="24"/>
          <w:szCs w:val="24"/>
        </w:rPr>
      </w:pPr>
      <w:r w:rsidRPr="00D817D5">
        <w:rPr>
          <w:rFonts w:ascii="Times New Roman" w:hAnsi="Times New Roman" w:cs="Times New Roman"/>
          <w:sz w:val="24"/>
          <w:szCs w:val="24"/>
        </w:rPr>
        <w:t>komunikacja i sieci,</w:t>
      </w:r>
    </w:p>
    <w:p w:rsidR="00B51575" w:rsidRPr="00D817D5" w:rsidRDefault="00D817D5" w:rsidP="00A26F7C">
      <w:pPr>
        <w:pStyle w:val="Akapitzlist"/>
        <w:numPr>
          <w:ilvl w:val="0"/>
          <w:numId w:val="70"/>
        </w:numPr>
        <w:spacing w:before="0" w:after="0" w:line="360" w:lineRule="auto"/>
        <w:rPr>
          <w:rFonts w:ascii="Times New Roman" w:hAnsi="Times New Roman" w:cs="Times New Roman"/>
          <w:sz w:val="24"/>
          <w:szCs w:val="24"/>
        </w:rPr>
      </w:pPr>
      <w:r w:rsidRPr="00D817D5">
        <w:rPr>
          <w:rFonts w:ascii="Times New Roman" w:hAnsi="Times New Roman" w:cs="Times New Roman"/>
          <w:sz w:val="24"/>
          <w:szCs w:val="24"/>
        </w:rPr>
        <w:t>f</w:t>
      </w:r>
      <w:r w:rsidR="008F1109" w:rsidRPr="00D817D5">
        <w:rPr>
          <w:rFonts w:ascii="Times New Roman" w:hAnsi="Times New Roman" w:cs="Times New Roman"/>
          <w:sz w:val="24"/>
          <w:szCs w:val="24"/>
        </w:rPr>
        <w:t>ontanna i jej instalacje technologiczne</w:t>
      </w:r>
      <w:r w:rsidRPr="00D817D5">
        <w:rPr>
          <w:rFonts w:ascii="Times New Roman" w:hAnsi="Times New Roman" w:cs="Times New Roman"/>
          <w:sz w:val="24"/>
          <w:szCs w:val="24"/>
        </w:rPr>
        <w:t>.</w:t>
      </w:r>
    </w:p>
    <w:p w:rsidR="00B51575" w:rsidRDefault="00B51575"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Dawny Dom Weterana zostałby zaadaptowany na </w:t>
      </w:r>
      <w:r w:rsidR="0008274A">
        <w:rPr>
          <w:rFonts w:ascii="Times New Roman" w:hAnsi="Times New Roman" w:cs="Times New Roman"/>
          <w:sz w:val="24"/>
          <w:szCs w:val="24"/>
        </w:rPr>
        <w:t>cele kulturalno-edukacyjne.</w:t>
      </w:r>
    </w:p>
    <w:p w:rsidR="00A90C2F" w:rsidRDefault="00A90C2F"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Rewitalizacja społeczna terenu po Gospodarstwie Pomocniczym przy Zakładzie Karnym w Iławie jest projektem ważnym z punktu widzenia realizacji podstawowych projektów rewitalizacyjnych. Zakłada on adaptacje niszczejących hal produkcyjnych, znajdujących się na byłych terenach Zakładu Karnego, na miejsce aktywizacji społecznej i zawodowej, prowadzone przez Spółdzielnię Socjalną Horyzonty. Projekt zakłada ponadto przystosowanie obiektu do rozpoczęcia kilku rodzajów działalności gospodarczej, które nie tylko spowodują powstanie nowych miejsc pracy, ale i uatrakcyjnią tę część miasta, „otwierając ją” dla mieszkańców.</w:t>
      </w:r>
    </w:p>
    <w:p w:rsidR="00EA360D" w:rsidRPr="00EA360D" w:rsidRDefault="00EA360D" w:rsidP="00EA360D">
      <w:pPr>
        <w:spacing w:line="360" w:lineRule="auto"/>
        <w:ind w:firstLine="708"/>
        <w:contextualSpacing/>
        <w:jc w:val="both"/>
        <w:rPr>
          <w:rFonts w:ascii="Times New Roman" w:hAnsi="Times New Roman" w:cs="Times New Roman"/>
          <w:sz w:val="24"/>
          <w:szCs w:val="24"/>
        </w:rPr>
      </w:pPr>
      <w:r w:rsidRPr="00EA360D">
        <w:rPr>
          <w:rFonts w:ascii="Times New Roman" w:hAnsi="Times New Roman" w:cs="Times New Roman"/>
          <w:sz w:val="24"/>
          <w:szCs w:val="24"/>
        </w:rPr>
        <w:t xml:space="preserve">Ostatni projekt inwestycyjny dotyczy terenów wokół oczka wodnego przy ul. Gdańskiej – „Mały ogrodnik – nauczanie przez doświadczanie”. Celem projektu jest stworzenie nowoczesnych i innowacyjnych form obcowania dzieci przedszkolnych i szkolnych z przyrodą połączone z praktycznymi umiejętnościami wyhodowania roślinności spożywczej typu warzywa, drobne owoce z krzewów owocowych, zioła, kwiaty oraz dbania o przestrzeń </w:t>
      </w:r>
      <w:proofErr w:type="spellStart"/>
      <w:r w:rsidRPr="00EA360D">
        <w:rPr>
          <w:rFonts w:ascii="Times New Roman" w:hAnsi="Times New Roman" w:cs="Times New Roman"/>
          <w:sz w:val="24"/>
          <w:szCs w:val="24"/>
        </w:rPr>
        <w:t>publiczną.Projekt</w:t>
      </w:r>
      <w:proofErr w:type="spellEnd"/>
      <w:r w:rsidRPr="00EA360D">
        <w:rPr>
          <w:rFonts w:ascii="Times New Roman" w:hAnsi="Times New Roman" w:cs="Times New Roman"/>
          <w:sz w:val="24"/>
          <w:szCs w:val="24"/>
        </w:rPr>
        <w:t xml:space="preserve"> ma na celu rewaloryzację przestrzeni publicznej oraz obszarów otwartych, aby kreować  przestrzeń cenną jakościowo i wartościową w sercu </w:t>
      </w:r>
      <w:proofErr w:type="spellStart"/>
      <w:r w:rsidRPr="00EA360D">
        <w:rPr>
          <w:rFonts w:ascii="Times New Roman" w:hAnsi="Times New Roman" w:cs="Times New Roman"/>
          <w:sz w:val="24"/>
          <w:szCs w:val="24"/>
        </w:rPr>
        <w:t>miasta.Innym</w:t>
      </w:r>
      <w:proofErr w:type="spellEnd"/>
      <w:r w:rsidRPr="00EA360D">
        <w:rPr>
          <w:rFonts w:ascii="Times New Roman" w:hAnsi="Times New Roman" w:cs="Times New Roman"/>
          <w:sz w:val="24"/>
          <w:szCs w:val="24"/>
        </w:rPr>
        <w:t xml:space="preserve"> celem Projektu jest wzrost integracji społecznej oraz ukierunkowaną rozwoju najmłodszych mieszkańców na zdobycie i kreowanie kluczowych kompetencji.</w:t>
      </w:r>
      <w:r>
        <w:rPr>
          <w:rFonts w:ascii="Times New Roman" w:hAnsi="Times New Roman" w:cs="Times New Roman"/>
          <w:sz w:val="24"/>
          <w:szCs w:val="24"/>
        </w:rPr>
        <w:t xml:space="preserve"> W ramach projektu </w:t>
      </w:r>
      <w:r w:rsidRPr="00EA360D">
        <w:rPr>
          <w:rFonts w:ascii="Times New Roman" w:hAnsi="Times New Roman" w:cs="Times New Roman"/>
          <w:sz w:val="24"/>
          <w:szCs w:val="24"/>
        </w:rPr>
        <w:t>Planuje się zorganizować przestrzeń publiczną wokół oczka wodnego w taki sposób, aby wyznaczyć 16 stref ogrodniczych przygotowanych pod uprawę roślin spożywczych. Strefy będą utrzymywane przez osoby tworzące zakład aktywizacji zawodowej / warsztat terapii zajęciowej/ organizację pozarządową lub podmiot e</w:t>
      </w:r>
      <w:r>
        <w:rPr>
          <w:rFonts w:ascii="Times New Roman" w:hAnsi="Times New Roman" w:cs="Times New Roman"/>
          <w:sz w:val="24"/>
          <w:szCs w:val="24"/>
        </w:rPr>
        <w:t>konomii społecznej co do zasady,</w:t>
      </w:r>
      <w:r w:rsidRPr="00EA360D">
        <w:rPr>
          <w:rFonts w:ascii="Times New Roman" w:hAnsi="Times New Roman" w:cs="Times New Roman"/>
          <w:sz w:val="24"/>
          <w:szCs w:val="24"/>
        </w:rPr>
        <w:t xml:space="preserve"> natomiast w ramach zajęć edukacyjnych dzieci z przedszkoli publicznych i niepublicznych oraz innych form opieki  a także ze szkół podstawowych gminnych będą dbać o swoje ogrody w miarę prowadzonego programu edukacyjnego. Celem przystosowania terenu do potrzeb ogródków społecznych dla dzieci i młodzieży niezbędne są też inwestycje dotyczące wybudowania dojść spacerowych, oświetlenia oraz małej architektury parkowej.</w:t>
      </w:r>
    </w:p>
    <w:p w:rsidR="00B51575" w:rsidRDefault="00B51575" w:rsidP="0014767B">
      <w:pPr>
        <w:spacing w:before="0" w:after="0" w:line="360" w:lineRule="auto"/>
        <w:ind w:firstLine="708"/>
        <w:jc w:val="both"/>
        <w:rPr>
          <w:rFonts w:ascii="Times New Roman" w:hAnsi="Times New Roman" w:cs="Times New Roman"/>
          <w:sz w:val="24"/>
          <w:szCs w:val="24"/>
        </w:rPr>
      </w:pPr>
      <w:r w:rsidRPr="00A64034">
        <w:rPr>
          <w:rFonts w:ascii="Times New Roman" w:hAnsi="Times New Roman" w:cs="Times New Roman"/>
          <w:sz w:val="24"/>
          <w:szCs w:val="24"/>
        </w:rPr>
        <w:t xml:space="preserve">Rewitalizacja to przede wszystkim przeciwdziałanie </w:t>
      </w:r>
      <w:r>
        <w:rPr>
          <w:rFonts w:ascii="Times New Roman" w:hAnsi="Times New Roman" w:cs="Times New Roman"/>
          <w:sz w:val="24"/>
          <w:szCs w:val="24"/>
        </w:rPr>
        <w:t>negatywnym zjawiskom społecznym. Dlatego też miasto zaplanowało wdrożenie szeregu przedsięwzięć o charakterze społecznym, które ze względu na swoją naturę ciężko umieścić w konkretnym miejscu na mapie miasta. Projekty te przeznaczone są zarówno dla mieszkańców obszarów zdegradowanych, jak i ludności zamieszkałej poza ich granicami i mają na celu przeciwdziałanie negatywnym zjawiskom społecznym</w:t>
      </w:r>
      <w:r w:rsidR="00F1799E">
        <w:rPr>
          <w:rFonts w:ascii="Times New Roman" w:hAnsi="Times New Roman" w:cs="Times New Roman"/>
          <w:sz w:val="24"/>
          <w:szCs w:val="24"/>
        </w:rPr>
        <w:t>,</w:t>
      </w:r>
      <w:r>
        <w:rPr>
          <w:rFonts w:ascii="Times New Roman" w:hAnsi="Times New Roman" w:cs="Times New Roman"/>
          <w:sz w:val="24"/>
          <w:szCs w:val="24"/>
        </w:rPr>
        <w:t xml:space="preserve"> takim jak</w:t>
      </w:r>
      <w:r w:rsidR="00F1799E">
        <w:rPr>
          <w:rFonts w:ascii="Times New Roman" w:hAnsi="Times New Roman" w:cs="Times New Roman"/>
          <w:sz w:val="24"/>
          <w:szCs w:val="24"/>
        </w:rPr>
        <w:t>:</w:t>
      </w:r>
      <w:r>
        <w:rPr>
          <w:rFonts w:ascii="Times New Roman" w:hAnsi="Times New Roman" w:cs="Times New Roman"/>
          <w:sz w:val="24"/>
          <w:szCs w:val="24"/>
        </w:rPr>
        <w:t xml:space="preserve"> wykluczenie społeczne, niski poziom partycypacji społecznej, bezrobocie, słaba aktywność gospodarcza i społeczna mieszkańców, niski poziom edukacji mieszkańców.  Wśród tych projektów wymienić można</w:t>
      </w:r>
      <w:r w:rsidR="001A6D59">
        <w:rPr>
          <w:rFonts w:ascii="Times New Roman" w:hAnsi="Times New Roman" w:cs="Times New Roman"/>
          <w:sz w:val="24"/>
          <w:szCs w:val="24"/>
        </w:rPr>
        <w:t xml:space="preserve"> projekty realizowane przez Warmińsko-Mazurski Zakład Doskonalenia Zawodowego w Olsztynie</w:t>
      </w:r>
      <w:r>
        <w:rPr>
          <w:rFonts w:ascii="Times New Roman" w:hAnsi="Times New Roman" w:cs="Times New Roman"/>
          <w:sz w:val="24"/>
          <w:szCs w:val="24"/>
        </w:rPr>
        <w:t>:</w:t>
      </w:r>
    </w:p>
    <w:p w:rsidR="00B51575" w:rsidRDefault="00B51575" w:rsidP="001F55DA">
      <w:pPr>
        <w:pStyle w:val="Akapitzlist"/>
        <w:numPr>
          <w:ilvl w:val="0"/>
          <w:numId w:val="54"/>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Akademia Rozwoju</w:t>
      </w:r>
    </w:p>
    <w:p w:rsidR="00B51575" w:rsidRDefault="00B51575" w:rsidP="001F55DA">
      <w:pPr>
        <w:pStyle w:val="Akapitzlist"/>
        <w:numPr>
          <w:ilvl w:val="0"/>
          <w:numId w:val="54"/>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E-kompetencje bez barier</w:t>
      </w:r>
    </w:p>
    <w:p w:rsidR="00B51575" w:rsidRDefault="00B51575" w:rsidP="001F55DA">
      <w:pPr>
        <w:pStyle w:val="Akapitzlist"/>
        <w:numPr>
          <w:ilvl w:val="0"/>
          <w:numId w:val="54"/>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Ku pracy!</w:t>
      </w:r>
    </w:p>
    <w:p w:rsidR="00B51575" w:rsidRDefault="00B51575" w:rsidP="001F55DA">
      <w:pPr>
        <w:pStyle w:val="Akapitzlist"/>
        <w:numPr>
          <w:ilvl w:val="0"/>
          <w:numId w:val="54"/>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Projekt praca</w:t>
      </w:r>
    </w:p>
    <w:p w:rsidR="00B51575" w:rsidRDefault="00B51575" w:rsidP="001F55DA">
      <w:pPr>
        <w:pStyle w:val="Akapitzlist"/>
        <w:numPr>
          <w:ilvl w:val="0"/>
          <w:numId w:val="54"/>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Siła Iławy</w:t>
      </w:r>
    </w:p>
    <w:p w:rsidR="001A6D59" w:rsidRDefault="001A6D59" w:rsidP="001A6D59">
      <w:pPr>
        <w:pStyle w:val="Akapitzlist"/>
        <w:spacing w:before="0" w:after="0" w:line="360" w:lineRule="auto"/>
        <w:ind w:left="1146"/>
        <w:jc w:val="both"/>
        <w:rPr>
          <w:rFonts w:ascii="Times New Roman" w:hAnsi="Times New Roman" w:cs="Times New Roman"/>
          <w:sz w:val="24"/>
          <w:szCs w:val="24"/>
        </w:rPr>
      </w:pPr>
    </w:p>
    <w:p w:rsidR="00D817D5" w:rsidRDefault="00D817D5" w:rsidP="00D817D5">
      <w:pPr>
        <w:spacing w:before="0" w:after="0" w:line="360" w:lineRule="auto"/>
        <w:jc w:val="both"/>
        <w:rPr>
          <w:rFonts w:ascii="Times New Roman" w:hAnsi="Times New Roman" w:cs="Times New Roman"/>
          <w:sz w:val="24"/>
          <w:szCs w:val="24"/>
          <w:u w:val="single"/>
        </w:rPr>
      </w:pPr>
      <w:r w:rsidRPr="00D817D5">
        <w:rPr>
          <w:rFonts w:ascii="Times New Roman" w:hAnsi="Times New Roman" w:cs="Times New Roman"/>
          <w:sz w:val="24"/>
          <w:szCs w:val="24"/>
          <w:u w:val="single"/>
        </w:rPr>
        <w:t>Akademia Rozwoju</w:t>
      </w:r>
    </w:p>
    <w:p w:rsidR="00D817D5" w:rsidRDefault="00D817D5" w:rsidP="001A6D59">
      <w:pPr>
        <w:snapToGrid w:val="0"/>
        <w:spacing w:line="360" w:lineRule="auto"/>
        <w:contextualSpacing/>
        <w:jc w:val="both"/>
        <w:rPr>
          <w:rFonts w:ascii="Times New Roman" w:hAnsi="Times New Roman" w:cs="Times New Roman"/>
          <w:sz w:val="24"/>
          <w:szCs w:val="24"/>
        </w:rPr>
      </w:pPr>
      <w:r w:rsidRPr="00D817D5">
        <w:rPr>
          <w:rFonts w:ascii="Times New Roman" w:hAnsi="Times New Roman" w:cs="Times New Roman"/>
          <w:sz w:val="24"/>
          <w:szCs w:val="24"/>
        </w:rPr>
        <w:t xml:space="preserve">Głównym celem projektu jest podniesienie poziomu kompetencji i umiejętności min. 1000 osób dorosłych z grup </w:t>
      </w:r>
      <w:proofErr w:type="spellStart"/>
      <w:r w:rsidRPr="00D817D5">
        <w:rPr>
          <w:rFonts w:ascii="Times New Roman" w:hAnsi="Times New Roman" w:cs="Times New Roman"/>
          <w:sz w:val="24"/>
          <w:szCs w:val="24"/>
        </w:rPr>
        <w:t>defaworyzowanych</w:t>
      </w:r>
      <w:proofErr w:type="spellEnd"/>
      <w:r w:rsidRPr="00D817D5">
        <w:rPr>
          <w:rFonts w:ascii="Times New Roman" w:hAnsi="Times New Roman" w:cs="Times New Roman"/>
          <w:sz w:val="24"/>
          <w:szCs w:val="24"/>
        </w:rPr>
        <w:t xml:space="preserve"> w zakresie języków obcych, ICT oraz zarządzania projektem, mające miejsce zamieszkania, zatrudnienia lub pobierania nauki na terenie danego subregionu elbląskiego, lub spoza subregionu, o ile realizują one wybrany do dofinansowania kurs na terenie objętym projektem oraz zamieszkują, pracują lub pobierają naukę na terenie województwa </w:t>
      </w:r>
      <w:proofErr w:type="spellStart"/>
      <w:r w:rsidRPr="00D817D5">
        <w:rPr>
          <w:rFonts w:ascii="Times New Roman" w:hAnsi="Times New Roman" w:cs="Times New Roman"/>
          <w:sz w:val="24"/>
          <w:szCs w:val="24"/>
        </w:rPr>
        <w:t>warmińsko-mazurskiego.W</w:t>
      </w:r>
      <w:proofErr w:type="spellEnd"/>
      <w:r w:rsidRPr="00D817D5">
        <w:rPr>
          <w:rFonts w:ascii="Times New Roman" w:hAnsi="Times New Roman" w:cs="Times New Roman"/>
          <w:sz w:val="24"/>
          <w:szCs w:val="24"/>
        </w:rPr>
        <w:t xml:space="preserve"> celu zapewnienia stałego kontaktu uczestników oraz zwiększenia efektywności poszukiwania ofert pracy pows</w:t>
      </w:r>
      <w:r>
        <w:rPr>
          <w:rFonts w:ascii="Times New Roman" w:hAnsi="Times New Roman" w:cs="Times New Roman"/>
          <w:sz w:val="24"/>
          <w:szCs w:val="24"/>
        </w:rPr>
        <w:t>tanie 7 Punktów Konsultacyjnych</w:t>
      </w:r>
      <w:r w:rsidRPr="00D817D5">
        <w:rPr>
          <w:rFonts w:ascii="Times New Roman" w:hAnsi="Times New Roman" w:cs="Times New Roman"/>
          <w:sz w:val="24"/>
          <w:szCs w:val="24"/>
        </w:rPr>
        <w:t>, w ramach których świadczone będzie wszystkim uczestnikom doradztwo w zakresie wyboru szkolenia, pomoc w rozliczeniu udzielonego wsparcia i w sytuacjach tego wymagających organizacja egzaminów potwierdzających nabyte kompetencje</w:t>
      </w:r>
      <w:r w:rsidRPr="00C16772">
        <w:rPr>
          <w:i/>
        </w:rPr>
        <w:t>.</w:t>
      </w:r>
      <w:r w:rsidRPr="001A6D59">
        <w:rPr>
          <w:rFonts w:ascii="Times New Roman" w:hAnsi="Times New Roman" w:cs="Times New Roman"/>
          <w:sz w:val="24"/>
          <w:szCs w:val="24"/>
        </w:rPr>
        <w:t xml:space="preserve"> W każdym z punktów osoba zainteresowana napisze test weryfikujący jej poziom znajomości tematyki, jaką są: zainteresowania z zakresu ICT,  języków obcych czy zarządzania projektem. Odbędą się spotkania konsultacyjne z doradcą, który pomoże jej w znalezieniu najlepiej do jej potrzeb dostosowanej oferty  oraz określi</w:t>
      </w:r>
      <w:r w:rsidR="001A6D59" w:rsidRPr="001A6D59">
        <w:rPr>
          <w:rFonts w:ascii="Times New Roman" w:hAnsi="Times New Roman" w:cs="Times New Roman"/>
          <w:sz w:val="24"/>
          <w:szCs w:val="24"/>
        </w:rPr>
        <w:t xml:space="preserve"> zakres wsparcia </w:t>
      </w:r>
      <w:proofErr w:type="spellStart"/>
      <w:r w:rsidR="001A6D59" w:rsidRPr="001A6D59">
        <w:rPr>
          <w:rFonts w:ascii="Times New Roman" w:hAnsi="Times New Roman" w:cs="Times New Roman"/>
          <w:sz w:val="24"/>
          <w:szCs w:val="24"/>
        </w:rPr>
        <w:t>towarzyszącego</w:t>
      </w:r>
      <w:r w:rsidRPr="001A6D59">
        <w:rPr>
          <w:rFonts w:ascii="Times New Roman" w:hAnsi="Times New Roman" w:cs="Times New Roman"/>
          <w:sz w:val="24"/>
          <w:szCs w:val="24"/>
        </w:rPr>
        <w:t>.Każdy</w:t>
      </w:r>
      <w:proofErr w:type="spellEnd"/>
      <w:r w:rsidRPr="001A6D59">
        <w:rPr>
          <w:rFonts w:ascii="Times New Roman" w:hAnsi="Times New Roman" w:cs="Times New Roman"/>
          <w:sz w:val="24"/>
          <w:szCs w:val="24"/>
        </w:rPr>
        <w:t xml:space="preserve"> uczestnik partycypuje w maks. 20% kosztów poniesionych w związku z jego udziałem w projekcie</w:t>
      </w:r>
    </w:p>
    <w:p w:rsidR="001A6D59" w:rsidRDefault="001A6D59" w:rsidP="001A6D59">
      <w:pPr>
        <w:snapToGrid w:val="0"/>
        <w:spacing w:line="360" w:lineRule="auto"/>
        <w:contextualSpacing/>
        <w:jc w:val="both"/>
        <w:rPr>
          <w:rFonts w:ascii="Times New Roman" w:hAnsi="Times New Roman" w:cs="Times New Roman"/>
          <w:sz w:val="24"/>
          <w:szCs w:val="24"/>
        </w:rPr>
      </w:pPr>
    </w:p>
    <w:p w:rsidR="001A6D59" w:rsidRPr="001A6D59" w:rsidRDefault="001A6D59" w:rsidP="001A6D59">
      <w:pPr>
        <w:spacing w:before="0" w:after="0" w:line="360" w:lineRule="auto"/>
        <w:jc w:val="both"/>
        <w:rPr>
          <w:rFonts w:ascii="Times New Roman" w:hAnsi="Times New Roman" w:cs="Times New Roman"/>
          <w:sz w:val="24"/>
          <w:szCs w:val="24"/>
          <w:u w:val="single"/>
        </w:rPr>
      </w:pPr>
      <w:r w:rsidRPr="001A6D59">
        <w:rPr>
          <w:rFonts w:ascii="Times New Roman" w:hAnsi="Times New Roman" w:cs="Times New Roman"/>
          <w:sz w:val="24"/>
          <w:szCs w:val="24"/>
          <w:u w:val="single"/>
        </w:rPr>
        <w:t>E-kompetencje bez barier</w:t>
      </w:r>
    </w:p>
    <w:p w:rsidR="001A6D59" w:rsidRPr="001A6D59" w:rsidRDefault="001A6D59" w:rsidP="001A6D59">
      <w:pPr>
        <w:snapToGrid w:val="0"/>
        <w:spacing w:before="0" w:after="0" w:line="360" w:lineRule="auto"/>
        <w:contextualSpacing/>
        <w:jc w:val="both"/>
        <w:rPr>
          <w:rFonts w:ascii="Times New Roman" w:hAnsi="Times New Roman" w:cs="Times New Roman"/>
          <w:sz w:val="24"/>
          <w:szCs w:val="24"/>
        </w:rPr>
      </w:pPr>
      <w:r w:rsidRPr="001A6D59">
        <w:rPr>
          <w:rFonts w:ascii="Times New Roman" w:hAnsi="Times New Roman" w:cs="Times New Roman"/>
          <w:sz w:val="24"/>
          <w:szCs w:val="24"/>
        </w:rPr>
        <w:t xml:space="preserve">Cel główny projektu zakłada zwiększenie stopnia oraz poprawa umiejętności korzystania z </w:t>
      </w:r>
      <w:proofErr w:type="spellStart"/>
      <w:r w:rsidRPr="001A6D59">
        <w:rPr>
          <w:rFonts w:ascii="Times New Roman" w:hAnsi="Times New Roman" w:cs="Times New Roman"/>
          <w:sz w:val="24"/>
          <w:szCs w:val="24"/>
        </w:rPr>
        <w:t>internetu</w:t>
      </w:r>
      <w:proofErr w:type="spellEnd"/>
      <w:r w:rsidRPr="001A6D59">
        <w:rPr>
          <w:rFonts w:ascii="Times New Roman" w:hAnsi="Times New Roman" w:cs="Times New Roman"/>
          <w:sz w:val="24"/>
          <w:szCs w:val="24"/>
        </w:rPr>
        <w:t>, w tym z e-usług publicznych, min. 8000 mieszkańców 63 gmin z województwa warmińsko-mazurskiego i mazowieckiego do VI 2019 roku.</w:t>
      </w:r>
    </w:p>
    <w:p w:rsidR="001A6D59" w:rsidRPr="001A6D59" w:rsidRDefault="001A6D59" w:rsidP="001A6D59">
      <w:pPr>
        <w:pStyle w:val="Default"/>
        <w:spacing w:line="360" w:lineRule="auto"/>
        <w:rPr>
          <w:rFonts w:ascii="Times New Roman" w:hAnsi="Times New Roman" w:cs="Times New Roman"/>
        </w:rPr>
      </w:pPr>
      <w:r w:rsidRPr="001A6D59">
        <w:rPr>
          <w:rFonts w:ascii="Times New Roman" w:hAnsi="Times New Roman" w:cs="Times New Roman"/>
        </w:rPr>
        <w:t xml:space="preserve">Ponadto projekt ma przyczynić się do:  </w:t>
      </w:r>
    </w:p>
    <w:p w:rsidR="001A6D59" w:rsidRPr="001A6D59" w:rsidRDefault="001A6D59" w:rsidP="00A26F7C">
      <w:pPr>
        <w:pStyle w:val="Default"/>
        <w:numPr>
          <w:ilvl w:val="0"/>
          <w:numId w:val="71"/>
        </w:numPr>
        <w:spacing w:line="360" w:lineRule="auto"/>
        <w:rPr>
          <w:rFonts w:ascii="Times New Roman" w:hAnsi="Times New Roman" w:cs="Times New Roman"/>
        </w:rPr>
      </w:pPr>
      <w:r w:rsidRPr="001A6D59">
        <w:rPr>
          <w:rFonts w:ascii="Times New Roman" w:hAnsi="Times New Roman" w:cs="Times New Roman"/>
        </w:rPr>
        <w:t xml:space="preserve">rozwoju kompetencji cyfrowych umożliwiających stworzenie popytu na </w:t>
      </w:r>
      <w:proofErr w:type="spellStart"/>
      <w:r w:rsidRPr="001A6D59">
        <w:rPr>
          <w:rFonts w:ascii="Times New Roman" w:hAnsi="Times New Roman" w:cs="Times New Roman"/>
        </w:rPr>
        <w:t>internet</w:t>
      </w:r>
      <w:proofErr w:type="spellEnd"/>
      <w:r w:rsidRPr="001A6D59">
        <w:rPr>
          <w:rFonts w:ascii="Times New Roman" w:hAnsi="Times New Roman" w:cs="Times New Roman"/>
        </w:rPr>
        <w:t xml:space="preserve"> oraz TIK, </w:t>
      </w:r>
    </w:p>
    <w:p w:rsidR="001A6D59" w:rsidRPr="001A6D59" w:rsidRDefault="001A6D59" w:rsidP="00A26F7C">
      <w:pPr>
        <w:pStyle w:val="Default"/>
        <w:numPr>
          <w:ilvl w:val="0"/>
          <w:numId w:val="71"/>
        </w:numPr>
        <w:spacing w:line="360" w:lineRule="auto"/>
        <w:rPr>
          <w:rFonts w:ascii="Times New Roman" w:hAnsi="Times New Roman" w:cs="Times New Roman"/>
        </w:rPr>
      </w:pPr>
      <w:r w:rsidRPr="001A6D59">
        <w:rPr>
          <w:rFonts w:ascii="Times New Roman" w:hAnsi="Times New Roman" w:cs="Times New Roman"/>
        </w:rPr>
        <w:t xml:space="preserve">nabycia umiejętności korzystania z e-usług, począwszy od nauki obsługi komputera i </w:t>
      </w:r>
      <w:proofErr w:type="spellStart"/>
      <w:r w:rsidRPr="001A6D59">
        <w:rPr>
          <w:rFonts w:ascii="Times New Roman" w:hAnsi="Times New Roman" w:cs="Times New Roman"/>
        </w:rPr>
        <w:t>internetu</w:t>
      </w:r>
      <w:proofErr w:type="spellEnd"/>
      <w:r w:rsidRPr="001A6D59">
        <w:rPr>
          <w:rFonts w:ascii="Times New Roman" w:hAnsi="Times New Roman" w:cs="Times New Roman"/>
        </w:rPr>
        <w:t xml:space="preserve"> jak i rozwijanie umiejętności bardziej zaawansowanych, </w:t>
      </w:r>
    </w:p>
    <w:p w:rsidR="001A6D59" w:rsidRPr="001A6D59" w:rsidRDefault="001A6D59" w:rsidP="00A26F7C">
      <w:pPr>
        <w:pStyle w:val="Default"/>
        <w:numPr>
          <w:ilvl w:val="0"/>
          <w:numId w:val="71"/>
        </w:numPr>
        <w:spacing w:line="360" w:lineRule="auto"/>
        <w:rPr>
          <w:rFonts w:ascii="Times New Roman" w:hAnsi="Times New Roman" w:cs="Times New Roman"/>
        </w:rPr>
      </w:pPr>
      <w:r w:rsidRPr="001A6D59">
        <w:rPr>
          <w:rFonts w:ascii="Times New Roman" w:hAnsi="Times New Roman" w:cs="Times New Roman"/>
        </w:rPr>
        <w:t xml:space="preserve">stworzenia trwałych mechanizmów podnoszenia kompetencji cyfrowych na poziomie lokalnym. </w:t>
      </w:r>
    </w:p>
    <w:p w:rsidR="001A6D59" w:rsidRPr="001A6D59" w:rsidRDefault="001A6D59" w:rsidP="001A6D59">
      <w:pPr>
        <w:snapToGrid w:val="0"/>
        <w:spacing w:before="0" w:after="0" w:line="360" w:lineRule="auto"/>
        <w:contextualSpacing/>
        <w:jc w:val="both"/>
        <w:rPr>
          <w:rFonts w:ascii="Times New Roman" w:hAnsi="Times New Roman" w:cs="Times New Roman"/>
          <w:sz w:val="24"/>
          <w:szCs w:val="24"/>
        </w:rPr>
      </w:pPr>
      <w:r w:rsidRPr="001A6D59">
        <w:rPr>
          <w:rFonts w:ascii="Times New Roman" w:hAnsi="Times New Roman" w:cs="Times New Roman"/>
          <w:color w:val="000000"/>
          <w:sz w:val="24"/>
          <w:szCs w:val="24"/>
        </w:rPr>
        <w:t>Na obszarze Gminy Miejskiej Iława przewiduje się objęcie wsparciem ok. 234 mieszkańców.</w:t>
      </w:r>
    </w:p>
    <w:p w:rsidR="001A6D59" w:rsidRPr="001A6D59" w:rsidRDefault="001A6D59" w:rsidP="00C0500A">
      <w:pPr>
        <w:snapToGrid w:val="0"/>
        <w:spacing w:before="0" w:after="0" w:line="360" w:lineRule="auto"/>
        <w:contextualSpacing/>
        <w:rPr>
          <w:rFonts w:ascii="Times New Roman" w:hAnsi="Times New Roman" w:cs="Times New Roman"/>
          <w:sz w:val="24"/>
          <w:szCs w:val="24"/>
        </w:rPr>
      </w:pPr>
      <w:r w:rsidRPr="001A6D59">
        <w:rPr>
          <w:rFonts w:ascii="Times New Roman" w:hAnsi="Times New Roman" w:cs="Times New Roman"/>
          <w:sz w:val="24"/>
          <w:szCs w:val="24"/>
        </w:rPr>
        <w:t>Zgodnie z założeniami projekt przewiduje zwiększenie stopnia oraz poprawę umiejętności korzystania z Internetu poprzez oferowane wsparcie szkoleniowe, wypracowane przez uprzednio przygotowanych do tego lokalnych trenerów, w dwóch obszarach:</w:t>
      </w:r>
    </w:p>
    <w:p w:rsidR="001A6D59" w:rsidRPr="001A6D59" w:rsidRDefault="001A6D59" w:rsidP="001A2026">
      <w:pPr>
        <w:pStyle w:val="NormalnyWeb"/>
        <w:numPr>
          <w:ilvl w:val="0"/>
          <w:numId w:val="72"/>
        </w:numPr>
        <w:spacing w:before="0" w:beforeAutospacing="0" w:afterLines="60" w:afterAutospacing="0" w:line="360" w:lineRule="auto"/>
        <w:jc w:val="both"/>
      </w:pPr>
      <w:r w:rsidRPr="001A6D59">
        <w:t xml:space="preserve">kompetencji twardych (informatycznych i informacyjnych) poprzez ofertę Szkoleń wprowadzających mających na celu nabycie (stopień podstawowy) lub poszerzenie (stopień zaawansowany) wiedzy i umiejętności m.in. w zakresie: </w:t>
      </w:r>
    </w:p>
    <w:p w:rsidR="001A6D59" w:rsidRPr="001A6D59" w:rsidRDefault="001A6D59" w:rsidP="001A2026">
      <w:pPr>
        <w:pStyle w:val="NormalnyWeb"/>
        <w:numPr>
          <w:ilvl w:val="1"/>
          <w:numId w:val="72"/>
        </w:numPr>
        <w:spacing w:before="0" w:beforeAutospacing="0" w:afterLines="60" w:afterAutospacing="0" w:line="360" w:lineRule="auto"/>
        <w:jc w:val="both"/>
      </w:pPr>
      <w:r w:rsidRPr="001A6D59">
        <w:t xml:space="preserve">obsługi urządzeń cyfrowych tj. komputer/ laptop i jego urządzenia peryferyjne, tablet oraz </w:t>
      </w:r>
      <w:proofErr w:type="spellStart"/>
      <w:r w:rsidRPr="001A6D59">
        <w:t>smartfon</w:t>
      </w:r>
      <w:proofErr w:type="spellEnd"/>
      <w:r w:rsidRPr="001A6D59">
        <w:t>,</w:t>
      </w:r>
    </w:p>
    <w:p w:rsidR="001A6D59" w:rsidRPr="001A6D59" w:rsidRDefault="001A6D59" w:rsidP="001A2026">
      <w:pPr>
        <w:pStyle w:val="NormalnyWeb"/>
        <w:numPr>
          <w:ilvl w:val="1"/>
          <w:numId w:val="72"/>
        </w:numPr>
        <w:spacing w:before="0" w:beforeAutospacing="0" w:afterLines="60" w:afterAutospacing="0" w:line="360" w:lineRule="auto"/>
        <w:jc w:val="both"/>
      </w:pPr>
      <w:r w:rsidRPr="001A6D59">
        <w:t>obsługi programów komputerowych tj. edytory tekstu, arkusze kalkulacyjne, programy do prezentacji, programy od obróbki zdjęć oraz obsługi poczty elektronicznej,</w:t>
      </w:r>
    </w:p>
    <w:p w:rsidR="001A6D59" w:rsidRPr="001A6D59" w:rsidRDefault="001A6D59" w:rsidP="001A2026">
      <w:pPr>
        <w:pStyle w:val="NormalnyWeb"/>
        <w:numPr>
          <w:ilvl w:val="1"/>
          <w:numId w:val="72"/>
        </w:numPr>
        <w:spacing w:before="0" w:beforeAutospacing="0" w:afterLines="60" w:afterAutospacing="0" w:line="360" w:lineRule="auto"/>
        <w:jc w:val="both"/>
      </w:pPr>
      <w:r w:rsidRPr="001A6D59">
        <w:t>pracy z informacją, w tym: obsługa i nawigacja przeglądarek internetowych - wyszukiwanie informacji w Internecie, sposoby weryfikacji informacji w Internecie, bezpieczeństwo wizerunku i ochrona danych osobowych w Internecie,</w:t>
      </w:r>
    </w:p>
    <w:p w:rsidR="001A6D59" w:rsidRPr="001A6D59" w:rsidRDefault="001A6D59" w:rsidP="001A2026">
      <w:pPr>
        <w:pStyle w:val="NormalnyWeb"/>
        <w:numPr>
          <w:ilvl w:val="0"/>
          <w:numId w:val="72"/>
        </w:numPr>
        <w:spacing w:before="0" w:beforeAutospacing="0" w:afterLines="60" w:afterAutospacing="0" w:line="360" w:lineRule="auto"/>
        <w:jc w:val="both"/>
      </w:pPr>
      <w:r w:rsidRPr="001A6D59">
        <w:t>kompetencji miękkich (cyfrowych będących efektem synergii kompetencji informatycznych i informacyjnych, wykorzystywanych w różnych obszarach życia codziennego tj. edukacja, sprawy codzienne, finanse, relacje z bliskimi, praca i rozwój zawodowy, zdrowie, odpoczynek i hobby, sprawy obywatelskie czy sprawy religijne), poprzez krótkie warsztaty i pogadanki, w ramach tematycznych kółek zainteresowań.</w:t>
      </w:r>
    </w:p>
    <w:p w:rsidR="001A6D59" w:rsidRPr="001A6D59" w:rsidRDefault="001A6D59" w:rsidP="001A2026">
      <w:pPr>
        <w:pStyle w:val="NormalnyWeb"/>
        <w:spacing w:before="0" w:beforeAutospacing="0" w:afterLines="60" w:afterAutospacing="0" w:line="360" w:lineRule="auto"/>
        <w:jc w:val="both"/>
      </w:pPr>
      <w:r w:rsidRPr="001A6D59">
        <w:t xml:space="preserve">Adekwatnie do zidentyfikowanych potrzeb, na terenie każdej Gminy uczestniczącej w projekcie przewiduje się utworzenie odpowiednio wyposażonych E-Klubów (min. 2), będących punktem swoistego centrum e-informacji i e-usług publicznych, dającym możliwość nieodpłatnego skorzystania z aplikacji e-administracji i e-usług i jednocześnie będących miejscem szkoleń i spotkań kółek wzajemnych cyfrowych zainteresowań. </w:t>
      </w:r>
    </w:p>
    <w:p w:rsidR="00D817D5" w:rsidRDefault="001A6D59" w:rsidP="001A6D59">
      <w:pPr>
        <w:spacing w:before="0" w:after="0" w:line="360" w:lineRule="auto"/>
        <w:ind w:firstLine="708"/>
        <w:jc w:val="both"/>
        <w:rPr>
          <w:rFonts w:ascii="Times New Roman" w:hAnsi="Times New Roman" w:cs="Times New Roman"/>
          <w:sz w:val="24"/>
          <w:szCs w:val="24"/>
        </w:rPr>
      </w:pPr>
      <w:r w:rsidRPr="001A6D59">
        <w:rPr>
          <w:rFonts w:ascii="Times New Roman" w:hAnsi="Times New Roman" w:cs="Times New Roman"/>
          <w:sz w:val="24"/>
          <w:szCs w:val="24"/>
        </w:rPr>
        <w:t>Na terenie Gminy Miejskiej Iława planuje się wtórzenie E-Klubu w dotychczasowym punkcie PIAP (w Miejskiej Bibliotece Publicznej) oraz w Centrum Edukacji ZDZ w Iławie przy ul. Grunwaldzkiej 13.</w:t>
      </w:r>
    </w:p>
    <w:p w:rsidR="001A6D59" w:rsidRDefault="001A6D59" w:rsidP="001A6D59">
      <w:pPr>
        <w:spacing w:before="0" w:after="0" w:line="360" w:lineRule="auto"/>
        <w:jc w:val="both"/>
        <w:rPr>
          <w:rFonts w:ascii="Times New Roman" w:hAnsi="Times New Roman" w:cs="Times New Roman"/>
          <w:sz w:val="24"/>
          <w:szCs w:val="24"/>
        </w:rPr>
      </w:pPr>
    </w:p>
    <w:p w:rsidR="001A6D59" w:rsidRDefault="001A6D59" w:rsidP="001A6D59">
      <w:pPr>
        <w:spacing w:before="0" w:after="0" w:line="360" w:lineRule="auto"/>
        <w:jc w:val="both"/>
        <w:rPr>
          <w:rFonts w:ascii="Times New Roman" w:hAnsi="Times New Roman" w:cs="Times New Roman"/>
          <w:sz w:val="24"/>
          <w:szCs w:val="24"/>
          <w:u w:val="single"/>
        </w:rPr>
      </w:pPr>
      <w:r w:rsidRPr="001A6D59">
        <w:rPr>
          <w:rFonts w:ascii="Times New Roman" w:hAnsi="Times New Roman" w:cs="Times New Roman"/>
          <w:sz w:val="24"/>
          <w:szCs w:val="24"/>
          <w:u w:val="single"/>
        </w:rPr>
        <w:t>Ku Pracy!</w:t>
      </w:r>
    </w:p>
    <w:p w:rsidR="001A6D59" w:rsidRPr="00C0500A" w:rsidRDefault="001A6D59" w:rsidP="00C0500A">
      <w:pPr>
        <w:spacing w:before="0" w:after="0" w:line="360" w:lineRule="auto"/>
        <w:ind w:firstLine="708"/>
        <w:jc w:val="both"/>
        <w:rPr>
          <w:rFonts w:ascii="Times New Roman" w:hAnsi="Times New Roman" w:cs="Times New Roman"/>
          <w:sz w:val="24"/>
          <w:szCs w:val="24"/>
        </w:rPr>
      </w:pPr>
      <w:r w:rsidRPr="001A6D59">
        <w:rPr>
          <w:rFonts w:ascii="Times New Roman" w:hAnsi="Times New Roman" w:cs="Times New Roman"/>
          <w:sz w:val="24"/>
          <w:szCs w:val="24"/>
        </w:rPr>
        <w:t xml:space="preserve">Celem projektu jest zwiększenie do marca 2017 roku szans zatrudnienia 30 niepracujących mieszkańców powiatu iławskiego w wieku powyżej 30 lat. Projekt przewiduje kompleksowe i zindywidualizowane podejście do każdego z uczestników, oferując szeroki katalog form wsparcia (od poradnictwa zawodowego i ustalenia indywidualnej ścieżki dalszej kariery, poprzez kursy i szkolenia pozwalające nabyć kwalifikacje zawodowe lub uzyskać uprawnienia zawodowe, do staży w przedsiębiorstwach, kończąc na pośrednictwie pracy i zatrudnieniu, przewidzianym dla co najmniej 29-39% uczestników, w zależności od kategorii, do której należą, jeszcze w ramach projektu). </w:t>
      </w:r>
    </w:p>
    <w:p w:rsidR="001A6D59" w:rsidRDefault="001A6D59" w:rsidP="001A6D59">
      <w:pPr>
        <w:spacing w:before="0" w:after="0" w:line="360" w:lineRule="auto"/>
        <w:jc w:val="both"/>
        <w:rPr>
          <w:rFonts w:ascii="Times New Roman" w:hAnsi="Times New Roman" w:cs="Times New Roman"/>
          <w:sz w:val="24"/>
          <w:szCs w:val="24"/>
          <w:u w:val="single"/>
        </w:rPr>
      </w:pPr>
      <w:r w:rsidRPr="001A6D59">
        <w:rPr>
          <w:rFonts w:ascii="Times New Roman" w:hAnsi="Times New Roman" w:cs="Times New Roman"/>
          <w:sz w:val="24"/>
          <w:szCs w:val="24"/>
          <w:u w:val="single"/>
        </w:rPr>
        <w:t>Projekt Praca</w:t>
      </w:r>
    </w:p>
    <w:p w:rsidR="00C0500A" w:rsidRPr="00C0500A" w:rsidRDefault="00C0500A" w:rsidP="00C0500A">
      <w:pPr>
        <w:snapToGrid w:val="0"/>
        <w:spacing w:before="0" w:after="0" w:line="360" w:lineRule="auto"/>
        <w:ind w:firstLine="708"/>
        <w:contextualSpacing/>
        <w:jc w:val="both"/>
        <w:rPr>
          <w:rFonts w:ascii="Times New Roman" w:hAnsi="Times New Roman" w:cs="Times New Roman"/>
          <w:sz w:val="24"/>
          <w:szCs w:val="24"/>
        </w:rPr>
      </w:pPr>
      <w:r w:rsidRPr="00C0500A">
        <w:rPr>
          <w:rFonts w:ascii="Times New Roman" w:hAnsi="Times New Roman" w:cs="Times New Roman"/>
          <w:sz w:val="24"/>
          <w:szCs w:val="24"/>
        </w:rPr>
        <w:t xml:space="preserve">Celem projektu jest przedłużenie aktywności zawodowej dla min. 99 osób poprzez udzielenie wsparcia doradczego-szkoleniowego i inwestycyjnego łącznie 178 osób objętych restrukturyzacją lub reorganizacją, bądź zwolnionych z pracy z przyczyn dotyczących zakładu pracy w okresie nie dłuższym niż 6 miesięcy przed dniem przystąpienia do projektu, zamieszkujących subregion elbląski. W ramach projektu przewidziano realizację  ścieżki szkoleniowej, dotacyjnej oraz wsparcie mobilności zatrudnieniowej uczestników (dodatek relokacyjny). </w:t>
      </w:r>
    </w:p>
    <w:p w:rsidR="00C0500A" w:rsidRPr="00C0500A" w:rsidRDefault="00C0500A" w:rsidP="00C0500A">
      <w:pPr>
        <w:snapToGrid w:val="0"/>
        <w:spacing w:before="0" w:after="0" w:line="360" w:lineRule="auto"/>
        <w:ind w:firstLine="708"/>
        <w:contextualSpacing/>
        <w:jc w:val="both"/>
        <w:rPr>
          <w:rFonts w:ascii="Times New Roman" w:hAnsi="Times New Roman" w:cs="Times New Roman"/>
          <w:sz w:val="24"/>
          <w:szCs w:val="24"/>
        </w:rPr>
      </w:pPr>
      <w:r w:rsidRPr="00C0500A">
        <w:rPr>
          <w:rFonts w:ascii="Times New Roman" w:hAnsi="Times New Roman" w:cs="Times New Roman"/>
          <w:sz w:val="24"/>
          <w:szCs w:val="24"/>
        </w:rPr>
        <w:t xml:space="preserve">W ramach ścieżki szkoleniowej zaproponowane zostaną szkolenia zawodowe (dla </w:t>
      </w:r>
      <w:r>
        <w:rPr>
          <w:rFonts w:ascii="Times New Roman" w:hAnsi="Times New Roman" w:cs="Times New Roman"/>
          <w:sz w:val="24"/>
          <w:szCs w:val="24"/>
        </w:rPr>
        <w:t>130 osób</w:t>
      </w:r>
      <w:r w:rsidRPr="00C0500A">
        <w:rPr>
          <w:rFonts w:ascii="Times New Roman" w:hAnsi="Times New Roman" w:cs="Times New Roman"/>
          <w:sz w:val="24"/>
          <w:szCs w:val="24"/>
        </w:rPr>
        <w:t xml:space="preserve">)pozwalające na zdobycie lub podwyższenie kwalifikacji poszukiwanych na rynku pracy oraz zrealizowane zostaną dla ok. 70% uczestników 3-miesięczne staże. </w:t>
      </w:r>
    </w:p>
    <w:p w:rsidR="00C0500A" w:rsidRPr="00C0500A" w:rsidRDefault="00C0500A" w:rsidP="00C0500A">
      <w:pPr>
        <w:snapToGrid w:val="0"/>
        <w:spacing w:before="0" w:after="0" w:line="360" w:lineRule="auto"/>
        <w:contextualSpacing/>
        <w:jc w:val="both"/>
        <w:rPr>
          <w:rFonts w:ascii="Times New Roman" w:hAnsi="Times New Roman" w:cs="Times New Roman"/>
          <w:b/>
          <w:sz w:val="24"/>
          <w:szCs w:val="24"/>
        </w:rPr>
      </w:pPr>
      <w:r w:rsidRPr="00C0500A">
        <w:rPr>
          <w:rFonts w:ascii="Times New Roman" w:hAnsi="Times New Roman" w:cs="Times New Roman"/>
          <w:sz w:val="24"/>
          <w:szCs w:val="24"/>
        </w:rPr>
        <w:t>W efekcie tych działań przewiduje się, że kwalifikacje zawodowe podniesie lub nabędzie 111 osób. W ramach ścieżki dotacyjnej dla 40 osób przyznana zostanie jednorazowe wsparcie finansowe na założenie i prowadzenie działalności gospodarczej. Młodym przedsiębiorcom w miarę ich potrzeb świadczone będzie doradztwo biznesowe przez okres maks. 12m-cy prowadzenia działalności gospodarczej.</w:t>
      </w:r>
    </w:p>
    <w:p w:rsidR="00C0500A" w:rsidRPr="001A6D59" w:rsidRDefault="00C0500A" w:rsidP="001A6D59">
      <w:pPr>
        <w:spacing w:before="0" w:after="0" w:line="360" w:lineRule="auto"/>
        <w:jc w:val="both"/>
        <w:rPr>
          <w:rFonts w:ascii="Times New Roman" w:hAnsi="Times New Roman" w:cs="Times New Roman"/>
          <w:sz w:val="24"/>
          <w:szCs w:val="24"/>
          <w:u w:val="single"/>
        </w:rPr>
      </w:pPr>
    </w:p>
    <w:p w:rsidR="001A6D59" w:rsidRDefault="001A6D59" w:rsidP="001A6D59">
      <w:pPr>
        <w:spacing w:before="0" w:after="0" w:line="360" w:lineRule="auto"/>
        <w:jc w:val="both"/>
        <w:rPr>
          <w:rFonts w:ascii="Times New Roman" w:hAnsi="Times New Roman" w:cs="Times New Roman"/>
          <w:sz w:val="24"/>
          <w:szCs w:val="24"/>
          <w:u w:val="single"/>
        </w:rPr>
      </w:pPr>
      <w:r w:rsidRPr="001A6D59">
        <w:rPr>
          <w:rFonts w:ascii="Times New Roman" w:hAnsi="Times New Roman" w:cs="Times New Roman"/>
          <w:sz w:val="24"/>
          <w:szCs w:val="24"/>
          <w:u w:val="single"/>
        </w:rPr>
        <w:t>Siła Iławy</w:t>
      </w:r>
    </w:p>
    <w:p w:rsidR="00C0500A" w:rsidRPr="00F91926" w:rsidRDefault="00C0500A" w:rsidP="00F91926">
      <w:pPr>
        <w:snapToGrid w:val="0"/>
        <w:spacing w:before="0" w:after="0" w:line="360" w:lineRule="auto"/>
        <w:ind w:left="346"/>
        <w:contextualSpacing/>
        <w:rPr>
          <w:rFonts w:ascii="Times New Roman" w:hAnsi="Times New Roman" w:cs="Times New Roman"/>
          <w:sz w:val="24"/>
          <w:szCs w:val="24"/>
        </w:rPr>
      </w:pPr>
      <w:r w:rsidRPr="00F91926">
        <w:rPr>
          <w:rFonts w:ascii="Times New Roman" w:hAnsi="Times New Roman" w:cs="Times New Roman"/>
          <w:sz w:val="24"/>
          <w:szCs w:val="24"/>
        </w:rPr>
        <w:t>Głównym celem projektu jest podjęcie aktywności społeczno-zawodowej przez min. 23 osoby zamieszkujące Iławę, zagrożone ubóstwem lub wykluczeniem społecznym, z grupy 40 osób objętych wsparciem. Projekt zakłada aktywne włączenie instytucji wspierających osoby zagrożone wykluczeniem społecznym.</w:t>
      </w:r>
    </w:p>
    <w:p w:rsidR="00C0500A" w:rsidRPr="00F91926" w:rsidRDefault="00C0500A" w:rsidP="00F91926">
      <w:pPr>
        <w:snapToGrid w:val="0"/>
        <w:spacing w:before="0" w:after="0" w:line="360" w:lineRule="auto"/>
        <w:ind w:left="346"/>
        <w:contextualSpacing/>
        <w:rPr>
          <w:rFonts w:ascii="Times New Roman" w:hAnsi="Times New Roman" w:cs="Times New Roman"/>
          <w:sz w:val="24"/>
          <w:szCs w:val="24"/>
        </w:rPr>
      </w:pPr>
      <w:r w:rsidRPr="00F91926">
        <w:rPr>
          <w:rFonts w:ascii="Times New Roman" w:hAnsi="Times New Roman" w:cs="Times New Roman"/>
          <w:sz w:val="24"/>
          <w:szCs w:val="24"/>
        </w:rPr>
        <w:t>Planowane działania projektowe:</w:t>
      </w:r>
    </w:p>
    <w:p w:rsidR="00C0500A" w:rsidRPr="00F91926" w:rsidRDefault="00C0500A" w:rsidP="00A26F7C">
      <w:pPr>
        <w:pStyle w:val="Akapitzlist"/>
        <w:numPr>
          <w:ilvl w:val="0"/>
          <w:numId w:val="73"/>
        </w:numPr>
        <w:snapToGrid w:val="0"/>
        <w:spacing w:before="0" w:after="0" w:line="360" w:lineRule="auto"/>
        <w:jc w:val="both"/>
        <w:rPr>
          <w:rFonts w:ascii="Times New Roman" w:hAnsi="Times New Roman" w:cs="Times New Roman"/>
          <w:sz w:val="24"/>
          <w:szCs w:val="24"/>
        </w:rPr>
      </w:pPr>
      <w:r w:rsidRPr="00F91926">
        <w:rPr>
          <w:rFonts w:ascii="Times New Roman" w:hAnsi="Times New Roman" w:cs="Times New Roman"/>
          <w:sz w:val="24"/>
          <w:szCs w:val="24"/>
        </w:rPr>
        <w:t>stworzenie  klubu pn. „OAZA”</w:t>
      </w:r>
      <w:r w:rsidR="00F91926" w:rsidRPr="00F91926">
        <w:rPr>
          <w:rFonts w:ascii="Times New Roman" w:hAnsi="Times New Roman" w:cs="Times New Roman"/>
          <w:sz w:val="24"/>
          <w:szCs w:val="24"/>
        </w:rPr>
        <w:t>,</w:t>
      </w:r>
    </w:p>
    <w:p w:rsidR="00C0500A" w:rsidRPr="00F91926" w:rsidRDefault="00C0500A" w:rsidP="00A26F7C">
      <w:pPr>
        <w:pStyle w:val="Akapitzlist"/>
        <w:numPr>
          <w:ilvl w:val="0"/>
          <w:numId w:val="73"/>
        </w:numPr>
        <w:snapToGrid w:val="0"/>
        <w:spacing w:before="0" w:after="0" w:line="360" w:lineRule="auto"/>
        <w:jc w:val="both"/>
        <w:rPr>
          <w:rFonts w:ascii="Times New Roman" w:hAnsi="Times New Roman" w:cs="Times New Roman"/>
          <w:sz w:val="24"/>
          <w:szCs w:val="24"/>
        </w:rPr>
      </w:pPr>
      <w:r w:rsidRPr="00F91926">
        <w:rPr>
          <w:rFonts w:ascii="Times New Roman" w:hAnsi="Times New Roman" w:cs="Times New Roman"/>
          <w:sz w:val="24"/>
          <w:szCs w:val="24"/>
        </w:rPr>
        <w:t>wsparcie psychologiczne i doradcze dla uczestników projektu i ich rodzin</w:t>
      </w:r>
      <w:r w:rsidR="00F91926" w:rsidRPr="00F91926">
        <w:rPr>
          <w:rFonts w:ascii="Times New Roman" w:hAnsi="Times New Roman" w:cs="Times New Roman"/>
          <w:sz w:val="24"/>
          <w:szCs w:val="24"/>
        </w:rPr>
        <w:t>,</w:t>
      </w:r>
    </w:p>
    <w:p w:rsidR="00C0500A" w:rsidRPr="00F91926" w:rsidRDefault="00C0500A" w:rsidP="00A26F7C">
      <w:pPr>
        <w:pStyle w:val="Akapitzlist"/>
        <w:numPr>
          <w:ilvl w:val="0"/>
          <w:numId w:val="73"/>
        </w:numPr>
        <w:snapToGrid w:val="0"/>
        <w:spacing w:before="0" w:after="0" w:line="360" w:lineRule="auto"/>
        <w:jc w:val="both"/>
        <w:rPr>
          <w:rFonts w:ascii="Times New Roman" w:hAnsi="Times New Roman" w:cs="Times New Roman"/>
          <w:sz w:val="24"/>
          <w:szCs w:val="24"/>
        </w:rPr>
      </w:pPr>
      <w:r w:rsidRPr="00F91926">
        <w:rPr>
          <w:rFonts w:ascii="Times New Roman" w:hAnsi="Times New Roman" w:cs="Times New Roman"/>
          <w:sz w:val="24"/>
          <w:szCs w:val="24"/>
        </w:rPr>
        <w:t>realizacja szkoleń z zarządzania czasem, posługiwania się językiem łatwym w sprawach urzędowych itp.</w:t>
      </w:r>
      <w:r w:rsidR="00F91926" w:rsidRPr="00F91926">
        <w:rPr>
          <w:rFonts w:ascii="Times New Roman" w:hAnsi="Times New Roman" w:cs="Times New Roman"/>
          <w:sz w:val="24"/>
          <w:szCs w:val="24"/>
        </w:rPr>
        <w:t>,</w:t>
      </w:r>
    </w:p>
    <w:p w:rsidR="00C0500A" w:rsidRPr="00F91926" w:rsidRDefault="00C0500A" w:rsidP="00A26F7C">
      <w:pPr>
        <w:pStyle w:val="Akapitzlist"/>
        <w:numPr>
          <w:ilvl w:val="0"/>
          <w:numId w:val="73"/>
        </w:numPr>
        <w:snapToGrid w:val="0"/>
        <w:spacing w:before="0" w:after="0" w:line="360" w:lineRule="auto"/>
        <w:jc w:val="both"/>
        <w:rPr>
          <w:rFonts w:ascii="Times New Roman" w:hAnsi="Times New Roman" w:cs="Times New Roman"/>
          <w:sz w:val="24"/>
          <w:szCs w:val="24"/>
        </w:rPr>
      </w:pPr>
      <w:r w:rsidRPr="00F91926">
        <w:rPr>
          <w:rFonts w:ascii="Times New Roman" w:hAnsi="Times New Roman" w:cs="Times New Roman"/>
          <w:sz w:val="24"/>
          <w:szCs w:val="24"/>
        </w:rPr>
        <w:t>Aktywizacja zawodowa poprzez: szkolenia, płatne staże, przygotowanie szkoleniowe do założenia przedsiębiorstwa socjalnego</w:t>
      </w:r>
      <w:r w:rsidR="00F91926" w:rsidRPr="00F91926">
        <w:rPr>
          <w:rFonts w:ascii="Times New Roman" w:hAnsi="Times New Roman" w:cs="Times New Roman"/>
          <w:sz w:val="24"/>
          <w:szCs w:val="24"/>
        </w:rPr>
        <w:t>,</w:t>
      </w:r>
    </w:p>
    <w:p w:rsidR="00C0500A" w:rsidRPr="00F91926" w:rsidRDefault="00C0500A" w:rsidP="00A26F7C">
      <w:pPr>
        <w:pStyle w:val="Akapitzlist"/>
        <w:numPr>
          <w:ilvl w:val="0"/>
          <w:numId w:val="73"/>
        </w:numPr>
        <w:snapToGrid w:val="0"/>
        <w:spacing w:before="0" w:after="0" w:line="360" w:lineRule="auto"/>
        <w:jc w:val="both"/>
        <w:rPr>
          <w:rFonts w:ascii="Times New Roman" w:hAnsi="Times New Roman" w:cs="Times New Roman"/>
          <w:sz w:val="24"/>
          <w:szCs w:val="24"/>
        </w:rPr>
      </w:pPr>
      <w:r w:rsidRPr="00F91926">
        <w:rPr>
          <w:rFonts w:ascii="Times New Roman" w:hAnsi="Times New Roman" w:cs="Times New Roman"/>
          <w:sz w:val="24"/>
          <w:szCs w:val="24"/>
        </w:rPr>
        <w:t>Pomoc dzieciom rodziców wykluczonych lub zagrożonych wykluczeniem społecznym</w:t>
      </w:r>
      <w:r w:rsidR="00F91926" w:rsidRPr="00F91926">
        <w:rPr>
          <w:rFonts w:ascii="Times New Roman" w:hAnsi="Times New Roman" w:cs="Times New Roman"/>
          <w:sz w:val="24"/>
          <w:szCs w:val="24"/>
        </w:rPr>
        <w:t>.</w:t>
      </w:r>
    </w:p>
    <w:p w:rsidR="00C0500A" w:rsidRDefault="00C0500A" w:rsidP="00C0500A">
      <w:pPr>
        <w:spacing w:before="0" w:after="0" w:line="360" w:lineRule="auto"/>
        <w:ind w:firstLine="708"/>
        <w:jc w:val="both"/>
        <w:rPr>
          <w:rFonts w:ascii="Times New Roman" w:hAnsi="Times New Roman" w:cs="Times New Roman"/>
          <w:sz w:val="24"/>
          <w:szCs w:val="24"/>
        </w:rPr>
      </w:pPr>
    </w:p>
    <w:p w:rsidR="00C0500A" w:rsidRPr="00C0500A" w:rsidRDefault="00C0500A" w:rsidP="00F91926">
      <w:pPr>
        <w:spacing w:before="0" w:after="0" w:line="360" w:lineRule="auto"/>
        <w:jc w:val="both"/>
        <w:rPr>
          <w:rFonts w:ascii="Times New Roman" w:hAnsi="Times New Roman" w:cs="Times New Roman"/>
          <w:sz w:val="24"/>
          <w:szCs w:val="24"/>
        </w:rPr>
      </w:pPr>
    </w:p>
    <w:p w:rsidR="00B51575" w:rsidRDefault="00B51575" w:rsidP="001F55DA">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Dbałość o jakość i ochronę środowiska przyrodniczego jest ważnym elementem realizowanych procesów rewitalizacyjnych. Odbywa się to poprzez wykorzystanie odnawialnych źródeł energii w infrastrukturze publicznej i sektorze mieszkaniowym oraz wspieranie efektywności energetycznej. Realizacja podstawowych projektów rewitalizacyjnych wymaga uwzględnienia potrzeby wspierania efektywności energetycznej oraz korzystania z odnawialnych źródeł energii. Niezbędnymi w tym kontekście są wszelkie projekty o c</w:t>
      </w:r>
      <w:r w:rsidR="00EA360D">
        <w:rPr>
          <w:rFonts w:ascii="Times New Roman" w:hAnsi="Times New Roman" w:cs="Times New Roman"/>
          <w:sz w:val="24"/>
          <w:szCs w:val="24"/>
        </w:rPr>
        <w:t xml:space="preserve">harakterze </w:t>
      </w:r>
      <w:proofErr w:type="spellStart"/>
      <w:r w:rsidR="00EA360D">
        <w:rPr>
          <w:rFonts w:ascii="Times New Roman" w:hAnsi="Times New Roman" w:cs="Times New Roman"/>
          <w:sz w:val="24"/>
          <w:szCs w:val="24"/>
        </w:rPr>
        <w:t>termomodernizacyjnym</w:t>
      </w:r>
      <w:proofErr w:type="spellEnd"/>
      <w:r w:rsidR="00EA360D">
        <w:rPr>
          <w:rFonts w:ascii="Times New Roman" w:hAnsi="Times New Roman" w:cs="Times New Roman"/>
          <w:sz w:val="24"/>
          <w:szCs w:val="24"/>
        </w:rPr>
        <w:t xml:space="preserve">, </w:t>
      </w:r>
      <w:proofErr w:type="spellStart"/>
      <w:r w:rsidR="00EA360D">
        <w:rPr>
          <w:rFonts w:ascii="Times New Roman" w:hAnsi="Times New Roman" w:cs="Times New Roman"/>
          <w:sz w:val="24"/>
          <w:szCs w:val="24"/>
        </w:rPr>
        <w:t>tj</w:t>
      </w:r>
      <w:proofErr w:type="spellEnd"/>
      <w:r w:rsidR="00EA360D">
        <w:rPr>
          <w:rFonts w:ascii="Times New Roman" w:hAnsi="Times New Roman" w:cs="Times New Roman"/>
          <w:sz w:val="24"/>
          <w:szCs w:val="24"/>
        </w:rPr>
        <w:t>:</w:t>
      </w:r>
    </w:p>
    <w:p w:rsidR="00EA360D" w:rsidRDefault="00EA360D" w:rsidP="00A26F7C">
      <w:pPr>
        <w:pStyle w:val="Akapitzlist"/>
        <w:numPr>
          <w:ilvl w:val="0"/>
          <w:numId w:val="68"/>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Termomodernizacja budynku Samorządowej Szkoły Podstawowej nr 2 przy ul. Andersa 7,</w:t>
      </w:r>
    </w:p>
    <w:p w:rsidR="00EA360D" w:rsidRPr="00EA360D" w:rsidRDefault="00EA360D" w:rsidP="00A26F7C">
      <w:pPr>
        <w:pStyle w:val="Akapitzlist"/>
        <w:numPr>
          <w:ilvl w:val="0"/>
          <w:numId w:val="68"/>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Termomodernizacja budynku Samorządowej Szkoły Podstawowej nr 3 przy ul. Niepodległości 11a,</w:t>
      </w:r>
    </w:p>
    <w:p w:rsidR="00EA360D" w:rsidRPr="00EA360D" w:rsidRDefault="00EA360D" w:rsidP="00A26F7C">
      <w:pPr>
        <w:pStyle w:val="Akapitzlist"/>
        <w:numPr>
          <w:ilvl w:val="0"/>
          <w:numId w:val="68"/>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Termomodernizacja budynku Przedszkola Miejskiego nr 2 przy ul. Kasprowicza 3,</w:t>
      </w:r>
    </w:p>
    <w:p w:rsidR="00EA360D" w:rsidRPr="00EA360D" w:rsidRDefault="00EA360D" w:rsidP="00A26F7C">
      <w:pPr>
        <w:pStyle w:val="Akapitzlist"/>
        <w:numPr>
          <w:ilvl w:val="0"/>
          <w:numId w:val="68"/>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Termomodernizacja budynku Przedszkola Miejskiego nr 5 przy ul. Andersa 8a,</w:t>
      </w:r>
    </w:p>
    <w:p w:rsidR="00EA360D" w:rsidRDefault="00EA360D" w:rsidP="00A26F7C">
      <w:pPr>
        <w:pStyle w:val="Akapitzlist"/>
        <w:numPr>
          <w:ilvl w:val="0"/>
          <w:numId w:val="68"/>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Termomodernizacja budynku Przedszkola Miejskiego nr 6 przy ul. Wiejskiej 3,</w:t>
      </w:r>
    </w:p>
    <w:p w:rsidR="00FA2C72" w:rsidRPr="00EA360D" w:rsidRDefault="00FA2C72" w:rsidP="00A26F7C">
      <w:pPr>
        <w:pStyle w:val="Akapitzlist"/>
        <w:numPr>
          <w:ilvl w:val="0"/>
          <w:numId w:val="68"/>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Termomodernizacja budynku Gimnazjum nr 1 przy </w:t>
      </w:r>
      <w:bookmarkStart w:id="118" w:name="_GoBack"/>
      <w:bookmarkEnd w:id="118"/>
      <w:r>
        <w:rPr>
          <w:rFonts w:ascii="Times New Roman" w:hAnsi="Times New Roman" w:cs="Times New Roman"/>
          <w:sz w:val="24"/>
          <w:szCs w:val="24"/>
        </w:rPr>
        <w:t>ul. Tadeusza Kościuszki 2</w:t>
      </w:r>
    </w:p>
    <w:p w:rsidR="00EA360D" w:rsidRPr="00EA360D" w:rsidRDefault="00EA360D" w:rsidP="00A26F7C">
      <w:pPr>
        <w:pStyle w:val="Akapitzlist"/>
        <w:numPr>
          <w:ilvl w:val="0"/>
          <w:numId w:val="68"/>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Termomodernizacja budynku Miejskiej Biblioteki Publicznej przy ul. Kazimierza Jagiellończyka 3,</w:t>
      </w:r>
    </w:p>
    <w:p w:rsidR="00EA360D" w:rsidRDefault="00EA360D" w:rsidP="00A26F7C">
      <w:pPr>
        <w:pStyle w:val="Akapitzlist"/>
        <w:numPr>
          <w:ilvl w:val="0"/>
          <w:numId w:val="68"/>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Termomodernizacja budynku Miejskiego Ośrodka Pomocy Społecznej, przy ul. Grunwaldzkiej 6a,</w:t>
      </w:r>
    </w:p>
    <w:p w:rsidR="008F1109" w:rsidRPr="00EA360D" w:rsidRDefault="008F1109" w:rsidP="00A26F7C">
      <w:pPr>
        <w:pStyle w:val="Akapitzlist"/>
        <w:numPr>
          <w:ilvl w:val="0"/>
          <w:numId w:val="68"/>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Termomodernizacja budynków użyteczności publicznej Powiatu Iławskiego mających swoje siedziby na terenie miasta Iławy,</w:t>
      </w:r>
    </w:p>
    <w:p w:rsidR="00B51575" w:rsidRDefault="00EA360D" w:rsidP="00A26F7C">
      <w:pPr>
        <w:pStyle w:val="Akapitzlist"/>
        <w:numPr>
          <w:ilvl w:val="0"/>
          <w:numId w:val="68"/>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Projekty zakładające termomodernizacje budynków mieszkalnych-komunalnych,</w:t>
      </w:r>
    </w:p>
    <w:p w:rsidR="008F1109" w:rsidRDefault="008F1109" w:rsidP="00A26F7C">
      <w:pPr>
        <w:pStyle w:val="Akapitzlist"/>
        <w:numPr>
          <w:ilvl w:val="0"/>
          <w:numId w:val="68"/>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Poprawa efektywności energetycznej budynków mieszkalnych, realizowany przez Spółdzielnie Mieszkaniową Lokatorsko-Własnościową „Praca”,</w:t>
      </w:r>
    </w:p>
    <w:p w:rsidR="008F1109" w:rsidRDefault="008F1109" w:rsidP="00A26F7C">
      <w:pPr>
        <w:pStyle w:val="Akapitzlist"/>
        <w:numPr>
          <w:ilvl w:val="0"/>
          <w:numId w:val="68"/>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Poprawa efektywności energetycznej budynków mieszkalnych, realizowany przez Spółdzielnie Mieszkaniową „Przyszłość”,</w:t>
      </w:r>
    </w:p>
    <w:p w:rsidR="008F1109" w:rsidRPr="008F1109" w:rsidRDefault="008F1109" w:rsidP="00A26F7C">
      <w:pPr>
        <w:pStyle w:val="Akapitzlist"/>
        <w:numPr>
          <w:ilvl w:val="0"/>
          <w:numId w:val="68"/>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Poprawa efektywności energetycznej przedsiębiorstw i placówek usługowych.</w:t>
      </w:r>
    </w:p>
    <w:p w:rsidR="00B51575" w:rsidRDefault="00F1799E" w:rsidP="001F55DA">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Ostatnią kategorię</w:t>
      </w:r>
      <w:r w:rsidR="00B51575">
        <w:rPr>
          <w:rFonts w:ascii="Times New Roman" w:hAnsi="Times New Roman" w:cs="Times New Roman"/>
          <w:sz w:val="24"/>
          <w:szCs w:val="24"/>
        </w:rPr>
        <w:t xml:space="preserve"> działań stanowią przed</w:t>
      </w:r>
      <w:r>
        <w:rPr>
          <w:rFonts w:ascii="Times New Roman" w:hAnsi="Times New Roman" w:cs="Times New Roman"/>
          <w:sz w:val="24"/>
          <w:szCs w:val="24"/>
        </w:rPr>
        <w:t>sięwzięcia pośrednio związane z </w:t>
      </w:r>
      <w:r w:rsidR="00B51575">
        <w:rPr>
          <w:rFonts w:ascii="Times New Roman" w:hAnsi="Times New Roman" w:cs="Times New Roman"/>
          <w:sz w:val="24"/>
          <w:szCs w:val="24"/>
        </w:rPr>
        <w:t>rewitalizacją, tj. takie, których nie można uznać za projekty stricte rewitalizacyjne, ale które w wpływają pozytywnie na realizowane działania podstawowe i komplementarne. Do tej kategorii projektów można zaliczyć:</w:t>
      </w:r>
    </w:p>
    <w:p w:rsidR="00B51575" w:rsidRDefault="00B51575" w:rsidP="001F55DA">
      <w:pPr>
        <w:pStyle w:val="Akapitzlist"/>
        <w:numPr>
          <w:ilvl w:val="0"/>
          <w:numId w:val="55"/>
        </w:numPr>
        <w:spacing w:before="0" w:after="0" w:line="360" w:lineRule="auto"/>
        <w:ind w:left="1134"/>
        <w:jc w:val="both"/>
        <w:rPr>
          <w:rFonts w:ascii="Times New Roman" w:hAnsi="Times New Roman" w:cs="Times New Roman"/>
          <w:sz w:val="24"/>
          <w:szCs w:val="24"/>
        </w:rPr>
      </w:pPr>
      <w:r>
        <w:rPr>
          <w:rFonts w:ascii="Times New Roman" w:hAnsi="Times New Roman" w:cs="Times New Roman"/>
          <w:sz w:val="24"/>
          <w:szCs w:val="24"/>
        </w:rPr>
        <w:t>Budowę budynku komunalnego, niezbędną do dokonania przesiedleń mieszkańców, którzy muszą wyprowadzić się z dotychczasowych obiektów, ze względu na ich pogarszający się stan techniczny o</w:t>
      </w:r>
      <w:r w:rsidR="00F1799E">
        <w:rPr>
          <w:rFonts w:ascii="Times New Roman" w:hAnsi="Times New Roman" w:cs="Times New Roman"/>
          <w:sz w:val="24"/>
          <w:szCs w:val="24"/>
        </w:rPr>
        <w:t>raz walor zabytkowy, a także w </w:t>
      </w:r>
      <w:r>
        <w:rPr>
          <w:rFonts w:ascii="Times New Roman" w:hAnsi="Times New Roman" w:cs="Times New Roman"/>
          <w:sz w:val="24"/>
          <w:szCs w:val="24"/>
        </w:rPr>
        <w:t>związku z potrzebą przekształcenia ich funkcji z mieszkalnej na usługową</w:t>
      </w:r>
      <w:r w:rsidR="00F1799E">
        <w:rPr>
          <w:rFonts w:ascii="Times New Roman" w:hAnsi="Times New Roman" w:cs="Times New Roman"/>
          <w:sz w:val="24"/>
          <w:szCs w:val="24"/>
        </w:rPr>
        <w:t>;</w:t>
      </w:r>
    </w:p>
    <w:p w:rsidR="00B51575" w:rsidRDefault="00B51575" w:rsidP="001F55DA">
      <w:pPr>
        <w:pStyle w:val="Akapitzlist"/>
        <w:numPr>
          <w:ilvl w:val="0"/>
          <w:numId w:val="55"/>
        </w:numPr>
        <w:spacing w:before="0" w:after="0" w:line="360" w:lineRule="auto"/>
        <w:ind w:left="1134"/>
        <w:jc w:val="both"/>
        <w:rPr>
          <w:rFonts w:ascii="Times New Roman" w:hAnsi="Times New Roman" w:cs="Times New Roman"/>
          <w:sz w:val="24"/>
          <w:szCs w:val="24"/>
        </w:rPr>
      </w:pPr>
      <w:r>
        <w:rPr>
          <w:rFonts w:ascii="Times New Roman" w:hAnsi="Times New Roman" w:cs="Times New Roman"/>
          <w:sz w:val="24"/>
          <w:szCs w:val="24"/>
        </w:rPr>
        <w:t>Zakup lub wymiana urządzeń w budynku Urzędu Miasta i jednostkach podległych</w:t>
      </w:r>
      <w:r w:rsidR="00F1799E">
        <w:rPr>
          <w:rFonts w:ascii="Times New Roman" w:hAnsi="Times New Roman" w:cs="Times New Roman"/>
          <w:sz w:val="24"/>
          <w:szCs w:val="24"/>
        </w:rPr>
        <w:t>;</w:t>
      </w:r>
    </w:p>
    <w:p w:rsidR="00B51575" w:rsidRDefault="00B51575" w:rsidP="001F55DA">
      <w:pPr>
        <w:pStyle w:val="Akapitzlist"/>
        <w:numPr>
          <w:ilvl w:val="0"/>
          <w:numId w:val="55"/>
        </w:numPr>
        <w:spacing w:before="0" w:after="0" w:line="360" w:lineRule="auto"/>
        <w:ind w:left="1134"/>
        <w:jc w:val="both"/>
        <w:rPr>
          <w:rFonts w:ascii="Times New Roman" w:hAnsi="Times New Roman" w:cs="Times New Roman"/>
          <w:sz w:val="24"/>
          <w:szCs w:val="24"/>
        </w:rPr>
      </w:pPr>
      <w:r>
        <w:rPr>
          <w:rFonts w:ascii="Times New Roman" w:hAnsi="Times New Roman" w:cs="Times New Roman"/>
          <w:sz w:val="24"/>
          <w:szCs w:val="24"/>
        </w:rPr>
        <w:t>Wykonanie remontów elewacji budynków mieszkalnych</w:t>
      </w:r>
      <w:r w:rsidR="00822615">
        <w:rPr>
          <w:rFonts w:ascii="Times New Roman" w:hAnsi="Times New Roman" w:cs="Times New Roman"/>
          <w:sz w:val="24"/>
          <w:szCs w:val="24"/>
        </w:rPr>
        <w:t xml:space="preserve"> przez SM „Przyszłość” w Iławie</w:t>
      </w:r>
      <w:r w:rsidR="00F1799E">
        <w:rPr>
          <w:rFonts w:ascii="Times New Roman" w:hAnsi="Times New Roman" w:cs="Times New Roman"/>
          <w:sz w:val="24"/>
          <w:szCs w:val="24"/>
        </w:rPr>
        <w:t>,</w:t>
      </w:r>
      <w:r>
        <w:rPr>
          <w:rFonts w:ascii="Times New Roman" w:hAnsi="Times New Roman" w:cs="Times New Roman"/>
          <w:sz w:val="24"/>
          <w:szCs w:val="24"/>
        </w:rPr>
        <w:t xml:space="preserve"> mającą na celu </w:t>
      </w:r>
      <w:r w:rsidRPr="00B51575">
        <w:rPr>
          <w:rFonts w:ascii="Times New Roman" w:hAnsi="Times New Roman" w:cs="Times New Roman"/>
          <w:sz w:val="24"/>
          <w:szCs w:val="24"/>
        </w:rPr>
        <w:t>zabezpieczenie ich przed dalszą degradacją</w:t>
      </w:r>
      <w:r w:rsidR="00822615">
        <w:rPr>
          <w:rFonts w:ascii="Times New Roman" w:hAnsi="Times New Roman" w:cs="Times New Roman"/>
          <w:sz w:val="24"/>
          <w:szCs w:val="24"/>
        </w:rPr>
        <w:t>:</w:t>
      </w:r>
    </w:p>
    <w:p w:rsidR="00822615" w:rsidRDefault="00822615" w:rsidP="00A26F7C">
      <w:pPr>
        <w:pStyle w:val="Akapitzlist"/>
        <w:numPr>
          <w:ilvl w:val="0"/>
          <w:numId w:val="74"/>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Remont elewacji budynku przy ul. Kościuszki 3</w:t>
      </w:r>
    </w:p>
    <w:p w:rsidR="00822615" w:rsidRPr="00B51575" w:rsidRDefault="00822615" w:rsidP="00A26F7C">
      <w:pPr>
        <w:pStyle w:val="Akapitzlist"/>
        <w:numPr>
          <w:ilvl w:val="0"/>
          <w:numId w:val="74"/>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Remont elewacji budynku przy ul. Grunwaldzkiej 1</w:t>
      </w:r>
    </w:p>
    <w:p w:rsidR="00822615" w:rsidRPr="00B51575" w:rsidRDefault="00822615" w:rsidP="00A26F7C">
      <w:pPr>
        <w:pStyle w:val="Akapitzlist"/>
        <w:numPr>
          <w:ilvl w:val="0"/>
          <w:numId w:val="74"/>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Remont elewacji budynku przy ul. Grunwaldzkiej 9</w:t>
      </w:r>
    </w:p>
    <w:p w:rsidR="00822615" w:rsidRPr="00B51575" w:rsidRDefault="00822615" w:rsidP="00A26F7C">
      <w:pPr>
        <w:pStyle w:val="Akapitzlist"/>
        <w:numPr>
          <w:ilvl w:val="0"/>
          <w:numId w:val="74"/>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Remont elewacji budynku przy ul. Grunwaldzkiej 9a</w:t>
      </w:r>
    </w:p>
    <w:p w:rsidR="00822615" w:rsidRPr="00822615" w:rsidRDefault="00822615" w:rsidP="00A26F7C">
      <w:pPr>
        <w:pStyle w:val="Akapitzlist"/>
        <w:numPr>
          <w:ilvl w:val="0"/>
          <w:numId w:val="74"/>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Remont elewacji budynku przy ul. Sobieskiego 1</w:t>
      </w:r>
    </w:p>
    <w:p w:rsidR="00B51575" w:rsidRPr="00B51575" w:rsidRDefault="00B51575" w:rsidP="001F55DA">
      <w:pPr>
        <w:pStyle w:val="Akapitzlist"/>
        <w:numPr>
          <w:ilvl w:val="0"/>
          <w:numId w:val="55"/>
        </w:numPr>
        <w:spacing w:before="0" w:after="0" w:line="360" w:lineRule="auto"/>
        <w:ind w:left="1134"/>
        <w:jc w:val="both"/>
        <w:rPr>
          <w:rFonts w:ascii="Times New Roman" w:hAnsi="Times New Roman" w:cs="Times New Roman"/>
          <w:sz w:val="24"/>
          <w:szCs w:val="24"/>
        </w:rPr>
      </w:pPr>
      <w:r w:rsidRPr="00B51575">
        <w:rPr>
          <w:rFonts w:ascii="Times New Roman" w:hAnsi="Times New Roman" w:cs="Times New Roman"/>
          <w:sz w:val="24"/>
          <w:szCs w:val="24"/>
        </w:rPr>
        <w:t xml:space="preserve">Modernizację </w:t>
      </w:r>
      <w:r w:rsidR="00F1799E">
        <w:rPr>
          <w:rFonts w:ascii="Times New Roman" w:hAnsi="Times New Roman" w:cs="Times New Roman"/>
          <w:sz w:val="24"/>
          <w:szCs w:val="24"/>
        </w:rPr>
        <w:t xml:space="preserve">spółki Energetyka Cieplna Sp. z </w:t>
      </w:r>
      <w:r w:rsidRPr="00B51575">
        <w:rPr>
          <w:rFonts w:ascii="Times New Roman" w:hAnsi="Times New Roman" w:cs="Times New Roman"/>
          <w:sz w:val="24"/>
          <w:szCs w:val="24"/>
        </w:rPr>
        <w:t>o.o.</w:t>
      </w:r>
      <w:r w:rsidR="00F1799E">
        <w:rPr>
          <w:rFonts w:ascii="Times New Roman" w:hAnsi="Times New Roman" w:cs="Times New Roman"/>
          <w:sz w:val="24"/>
          <w:szCs w:val="24"/>
        </w:rPr>
        <w:t>;</w:t>
      </w:r>
    </w:p>
    <w:p w:rsidR="00B51575" w:rsidRPr="00B51575" w:rsidRDefault="00B51575" w:rsidP="001F55DA">
      <w:pPr>
        <w:pStyle w:val="Akapitzlist"/>
        <w:numPr>
          <w:ilvl w:val="0"/>
          <w:numId w:val="55"/>
        </w:numPr>
        <w:spacing w:before="0" w:after="0" w:line="360" w:lineRule="auto"/>
        <w:ind w:left="1134"/>
        <w:jc w:val="both"/>
        <w:rPr>
          <w:rFonts w:ascii="Times New Roman" w:hAnsi="Times New Roman" w:cs="Times New Roman"/>
          <w:sz w:val="24"/>
          <w:szCs w:val="24"/>
        </w:rPr>
      </w:pPr>
      <w:r w:rsidRPr="00B51575">
        <w:rPr>
          <w:rFonts w:ascii="Times New Roman" w:hAnsi="Times New Roman" w:cs="Times New Roman"/>
          <w:sz w:val="24"/>
          <w:szCs w:val="24"/>
        </w:rPr>
        <w:t>Budowę oraz modernizację istniejących ciągów pieszych oraz rowerowych</w:t>
      </w:r>
      <w:r w:rsidR="00F1799E">
        <w:rPr>
          <w:rFonts w:ascii="Times New Roman" w:hAnsi="Times New Roman" w:cs="Times New Roman"/>
          <w:sz w:val="24"/>
          <w:szCs w:val="24"/>
        </w:rPr>
        <w:t>.</w:t>
      </w:r>
    </w:p>
    <w:p w:rsidR="00DF2229" w:rsidRPr="00DF2229" w:rsidRDefault="00DF2229" w:rsidP="001F55DA">
      <w:pPr>
        <w:spacing w:before="0"/>
      </w:pPr>
    </w:p>
    <w:p w:rsidR="006123D6" w:rsidRPr="00B51575" w:rsidRDefault="006123D6" w:rsidP="001F55DA">
      <w:pPr>
        <w:pStyle w:val="Nagwek2"/>
        <w:numPr>
          <w:ilvl w:val="1"/>
          <w:numId w:val="43"/>
        </w:numPr>
        <w:spacing w:before="0"/>
        <w:rPr>
          <w:rFonts w:ascii="Times New Roman" w:hAnsi="Times New Roman" w:cs="Times New Roman"/>
          <w:b/>
          <w:sz w:val="24"/>
          <w:szCs w:val="24"/>
        </w:rPr>
      </w:pPr>
      <w:bookmarkStart w:id="119" w:name="_Toc443910215"/>
      <w:r w:rsidRPr="00B51575">
        <w:rPr>
          <w:rFonts w:ascii="Times New Roman" w:hAnsi="Times New Roman" w:cs="Times New Roman"/>
          <w:b/>
          <w:sz w:val="24"/>
          <w:szCs w:val="24"/>
        </w:rPr>
        <w:t>Oczekiwane wskaźniki osiągnięć procesu rewitalizacji</w:t>
      </w:r>
      <w:bookmarkEnd w:id="119"/>
    </w:p>
    <w:p w:rsidR="00B51575" w:rsidRPr="00B51575" w:rsidRDefault="00B51575" w:rsidP="001F55DA">
      <w:pPr>
        <w:spacing w:before="0"/>
      </w:pPr>
    </w:p>
    <w:p w:rsidR="006123D6" w:rsidRDefault="006123D6" w:rsidP="001F55DA">
      <w:pPr>
        <w:pStyle w:val="Legenda"/>
        <w:spacing w:before="0" w:after="0" w:line="360" w:lineRule="auto"/>
        <w:jc w:val="both"/>
        <w:rPr>
          <w:rFonts w:ascii="Times New Roman" w:hAnsi="Times New Roman" w:cs="Times New Roman"/>
          <w:b w:val="0"/>
          <w:color w:val="auto"/>
          <w:sz w:val="24"/>
          <w:szCs w:val="24"/>
        </w:rPr>
      </w:pPr>
      <w:r>
        <w:rPr>
          <w:rFonts w:ascii="Times New Roman" w:hAnsi="Times New Roman" w:cs="Times New Roman"/>
          <w:sz w:val="24"/>
          <w:szCs w:val="24"/>
        </w:rPr>
        <w:tab/>
      </w:r>
      <w:r>
        <w:rPr>
          <w:rFonts w:ascii="Times New Roman" w:hAnsi="Times New Roman" w:cs="Times New Roman"/>
          <w:b w:val="0"/>
          <w:color w:val="auto"/>
          <w:sz w:val="24"/>
          <w:szCs w:val="24"/>
        </w:rPr>
        <w:t>Wskaźniki produktu oraz rezultatu służą do pomiaru celów określonych w Lokalnym Programie Rewitalizacji. Dają odpowiedź na pytanie czy wystąpiły mierzalne efekty podjętych finansowych działań. Produkt to bezpośredni, mierzalny efekt zrealizowanej inwestycji mierzony konkretnymi wielkościami np. długość wybudowanej drogi czy chodnika. Z kolei rezultat to korzyść jaka wynika dla beneficjenta po zakończeniu realizowanego projektu w związku z przeprowadzonymi działaniami np. dostarczone usługi czy inwestycje. W poniższej tabeli przedstawiono katalog wskaźników produktu i rezultatu przedsięwzięć zaplanowanych do realizacji w ramach procesu rewitalizacji.</w:t>
      </w:r>
    </w:p>
    <w:p w:rsidR="006123D6" w:rsidRDefault="006123D6" w:rsidP="001F55DA">
      <w:pPr>
        <w:spacing w:before="0"/>
      </w:pPr>
    </w:p>
    <w:p w:rsidR="00B51575" w:rsidRDefault="00B51575" w:rsidP="001F55DA">
      <w:pPr>
        <w:spacing w:before="0"/>
      </w:pPr>
    </w:p>
    <w:p w:rsidR="00F91926" w:rsidRDefault="00F91926" w:rsidP="001F55DA">
      <w:pPr>
        <w:spacing w:before="0"/>
      </w:pPr>
    </w:p>
    <w:p w:rsidR="00F91926" w:rsidRDefault="00F91926" w:rsidP="001F55DA">
      <w:pPr>
        <w:spacing w:before="0"/>
      </w:pPr>
    </w:p>
    <w:p w:rsidR="00F91926" w:rsidRDefault="00F91926" w:rsidP="001F55DA">
      <w:pPr>
        <w:spacing w:before="0"/>
      </w:pPr>
    </w:p>
    <w:p w:rsidR="00F91926" w:rsidRDefault="00F91926" w:rsidP="001F55DA">
      <w:pPr>
        <w:spacing w:before="0"/>
      </w:pPr>
    </w:p>
    <w:p w:rsidR="00F91926" w:rsidRDefault="00F91926" w:rsidP="001F55DA">
      <w:pPr>
        <w:spacing w:before="0"/>
      </w:pPr>
    </w:p>
    <w:p w:rsidR="00F91926" w:rsidRDefault="00F91926" w:rsidP="001F55DA">
      <w:pPr>
        <w:spacing w:before="0"/>
      </w:pPr>
    </w:p>
    <w:p w:rsidR="00F91926" w:rsidRDefault="00F91926" w:rsidP="001F55DA">
      <w:pPr>
        <w:spacing w:before="0"/>
      </w:pPr>
    </w:p>
    <w:p w:rsidR="00F91926" w:rsidRPr="007F0A71" w:rsidRDefault="00F91926" w:rsidP="001F55DA">
      <w:pPr>
        <w:spacing w:before="0"/>
      </w:pPr>
    </w:p>
    <w:p w:rsidR="006123D6" w:rsidRPr="00C07ABF" w:rsidRDefault="006123D6" w:rsidP="001F55DA">
      <w:pPr>
        <w:pStyle w:val="Legenda"/>
        <w:spacing w:before="0"/>
        <w:jc w:val="center"/>
        <w:rPr>
          <w:rFonts w:ascii="Times New Roman" w:hAnsi="Times New Roman" w:cs="Times New Roman"/>
          <w:color w:val="auto"/>
          <w:sz w:val="24"/>
          <w:szCs w:val="24"/>
        </w:rPr>
      </w:pPr>
      <w:bookmarkStart w:id="120" w:name="_Toc443475114"/>
      <w:r w:rsidRPr="00C07ABF">
        <w:rPr>
          <w:rFonts w:ascii="Times New Roman" w:hAnsi="Times New Roman" w:cs="Times New Roman"/>
          <w:color w:val="auto"/>
          <w:sz w:val="24"/>
          <w:szCs w:val="24"/>
        </w:rPr>
        <w:t xml:space="preserve">Tabela </w:t>
      </w:r>
      <w:r w:rsidR="006B2A66" w:rsidRPr="00C07ABF">
        <w:rPr>
          <w:rFonts w:ascii="Times New Roman" w:hAnsi="Times New Roman" w:cs="Times New Roman"/>
          <w:color w:val="auto"/>
          <w:sz w:val="24"/>
          <w:szCs w:val="24"/>
        </w:rPr>
        <w:fldChar w:fldCharType="begin"/>
      </w:r>
      <w:r w:rsidRPr="00C07ABF">
        <w:rPr>
          <w:rFonts w:ascii="Times New Roman" w:hAnsi="Times New Roman" w:cs="Times New Roman"/>
          <w:color w:val="auto"/>
          <w:sz w:val="24"/>
          <w:szCs w:val="24"/>
        </w:rPr>
        <w:instrText xml:space="preserve"> SEQ Tabela \* ARABIC </w:instrText>
      </w:r>
      <w:r w:rsidR="006B2A66" w:rsidRPr="00C07ABF">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31</w:t>
      </w:r>
      <w:r w:rsidR="006B2A66" w:rsidRPr="00C07ABF">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Pr="00C07ABF">
        <w:rPr>
          <w:rFonts w:ascii="Times New Roman" w:hAnsi="Times New Roman" w:cs="Times New Roman"/>
          <w:color w:val="auto"/>
          <w:sz w:val="24"/>
          <w:szCs w:val="24"/>
        </w:rPr>
        <w:t>Wskaźniki realizacji celów procesu rewitalizacji</w:t>
      </w:r>
      <w:bookmarkEnd w:id="120"/>
    </w:p>
    <w:tbl>
      <w:tblPr>
        <w:tblStyle w:val="Tabela-Siatka"/>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481"/>
        <w:gridCol w:w="2511"/>
      </w:tblGrid>
      <w:tr w:rsidR="006123D6" w:rsidTr="00746C04">
        <w:trPr>
          <w:jc w:val="center"/>
        </w:trPr>
        <w:tc>
          <w:tcPr>
            <w:tcW w:w="6481" w:type="dxa"/>
            <w:tcBorders>
              <w:bottom w:val="double" w:sz="4" w:space="0" w:color="auto"/>
            </w:tcBorders>
            <w:shd w:val="clear" w:color="auto" w:fill="8DB3E2" w:themeFill="text2" w:themeFillTint="66"/>
            <w:vAlign w:val="center"/>
          </w:tcPr>
          <w:p w:rsidR="00746C04" w:rsidRDefault="00746C04" w:rsidP="001F55DA">
            <w:pPr>
              <w:spacing w:before="0"/>
              <w:jc w:val="center"/>
              <w:rPr>
                <w:rFonts w:ascii="Times New Roman" w:hAnsi="Times New Roman" w:cs="Times New Roman"/>
                <w:b/>
                <w:sz w:val="24"/>
                <w:szCs w:val="24"/>
              </w:rPr>
            </w:pPr>
          </w:p>
          <w:p w:rsidR="006123D6" w:rsidRDefault="006123D6"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Wskaźnik</w:t>
            </w:r>
          </w:p>
          <w:p w:rsidR="00746C04" w:rsidRDefault="00746C04" w:rsidP="001F55DA">
            <w:pPr>
              <w:spacing w:before="0"/>
              <w:jc w:val="center"/>
              <w:rPr>
                <w:rFonts w:ascii="Times New Roman" w:hAnsi="Times New Roman" w:cs="Times New Roman"/>
                <w:b/>
                <w:sz w:val="24"/>
                <w:szCs w:val="24"/>
              </w:rPr>
            </w:pPr>
          </w:p>
        </w:tc>
        <w:tc>
          <w:tcPr>
            <w:tcW w:w="2511" w:type="dxa"/>
            <w:tcBorders>
              <w:bottom w:val="double" w:sz="4" w:space="0" w:color="auto"/>
            </w:tcBorders>
            <w:shd w:val="clear" w:color="auto" w:fill="8DB3E2" w:themeFill="text2" w:themeFillTint="66"/>
            <w:vAlign w:val="center"/>
          </w:tcPr>
          <w:p w:rsidR="00746C04" w:rsidRDefault="00746C04" w:rsidP="001F55DA">
            <w:pPr>
              <w:spacing w:before="0"/>
              <w:jc w:val="center"/>
              <w:rPr>
                <w:rFonts w:ascii="Times New Roman" w:hAnsi="Times New Roman" w:cs="Times New Roman"/>
                <w:b/>
                <w:sz w:val="24"/>
                <w:szCs w:val="24"/>
              </w:rPr>
            </w:pPr>
          </w:p>
          <w:p w:rsidR="006123D6" w:rsidRDefault="006123D6"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Jednostka miary</w:t>
            </w:r>
          </w:p>
          <w:p w:rsidR="00746C04" w:rsidRDefault="00746C04" w:rsidP="001F55DA">
            <w:pPr>
              <w:spacing w:before="0"/>
              <w:jc w:val="center"/>
              <w:rPr>
                <w:rFonts w:ascii="Times New Roman" w:hAnsi="Times New Roman" w:cs="Times New Roman"/>
                <w:b/>
                <w:sz w:val="24"/>
                <w:szCs w:val="24"/>
              </w:rPr>
            </w:pPr>
          </w:p>
        </w:tc>
      </w:tr>
      <w:tr w:rsidR="006123D6" w:rsidTr="000D798D">
        <w:trPr>
          <w:jc w:val="center"/>
        </w:trPr>
        <w:tc>
          <w:tcPr>
            <w:tcW w:w="8992" w:type="dxa"/>
            <w:gridSpan w:val="2"/>
            <w:tcBorders>
              <w:bottom w:val="double" w:sz="4" w:space="0" w:color="auto"/>
            </w:tcBorders>
            <w:shd w:val="clear" w:color="auto" w:fill="8DB3E2" w:themeFill="text2" w:themeFillTint="66"/>
            <w:vAlign w:val="center"/>
          </w:tcPr>
          <w:p w:rsidR="00746C04" w:rsidRDefault="00746C04" w:rsidP="001F55DA">
            <w:pPr>
              <w:spacing w:before="0"/>
              <w:jc w:val="center"/>
              <w:rPr>
                <w:rFonts w:ascii="Times New Roman" w:hAnsi="Times New Roman" w:cs="Times New Roman"/>
                <w:b/>
                <w:sz w:val="24"/>
                <w:szCs w:val="24"/>
              </w:rPr>
            </w:pPr>
          </w:p>
          <w:p w:rsidR="006123D6" w:rsidRDefault="006123D6" w:rsidP="001F55DA">
            <w:pPr>
              <w:spacing w:before="0"/>
              <w:jc w:val="center"/>
              <w:rPr>
                <w:rFonts w:ascii="Times New Roman" w:hAnsi="Times New Roman" w:cs="Times New Roman"/>
                <w:b/>
                <w:sz w:val="24"/>
                <w:szCs w:val="24"/>
              </w:rPr>
            </w:pPr>
            <w:r>
              <w:rPr>
                <w:rFonts w:ascii="Times New Roman" w:hAnsi="Times New Roman" w:cs="Times New Roman"/>
                <w:b/>
                <w:sz w:val="24"/>
                <w:szCs w:val="24"/>
              </w:rPr>
              <w:t>Wskaźniki produktu</w:t>
            </w:r>
          </w:p>
          <w:p w:rsidR="006123D6" w:rsidRDefault="006123D6" w:rsidP="001F55DA">
            <w:pPr>
              <w:spacing w:before="0"/>
              <w:jc w:val="center"/>
              <w:rPr>
                <w:rFonts w:ascii="Times New Roman" w:hAnsi="Times New Roman" w:cs="Times New Roman"/>
                <w:b/>
                <w:sz w:val="24"/>
                <w:szCs w:val="24"/>
              </w:rPr>
            </w:pPr>
          </w:p>
        </w:tc>
      </w:tr>
      <w:tr w:rsidR="006123D6" w:rsidRPr="003832EF" w:rsidTr="000D798D">
        <w:trPr>
          <w:jc w:val="center"/>
        </w:trPr>
        <w:tc>
          <w:tcPr>
            <w:tcW w:w="6481" w:type="dxa"/>
            <w:shd w:val="clear" w:color="auto" w:fill="8DB3E2" w:themeFill="text2" w:themeFillTint="66"/>
            <w:vAlign w:val="center"/>
          </w:tcPr>
          <w:p w:rsidR="006123D6" w:rsidRPr="003832EF" w:rsidRDefault="002D74B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Liczba zrealizowanych projektów infrastrukturalnych</w:t>
            </w:r>
          </w:p>
        </w:tc>
        <w:tc>
          <w:tcPr>
            <w:tcW w:w="2511" w:type="dxa"/>
            <w:tcBorders>
              <w:bottom w:val="double" w:sz="4" w:space="0" w:color="auto"/>
            </w:tcBorders>
            <w:shd w:val="clear" w:color="auto" w:fill="FFFF66"/>
            <w:vAlign w:val="center"/>
          </w:tcPr>
          <w:p w:rsidR="006123D6" w:rsidRPr="003832EF" w:rsidRDefault="002D74B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Szt.</w:t>
            </w:r>
          </w:p>
        </w:tc>
      </w:tr>
      <w:tr w:rsidR="006123D6" w:rsidRPr="003832EF" w:rsidTr="000D798D">
        <w:trPr>
          <w:jc w:val="center"/>
        </w:trPr>
        <w:tc>
          <w:tcPr>
            <w:tcW w:w="6481" w:type="dxa"/>
            <w:shd w:val="clear" w:color="auto" w:fill="8DB3E2" w:themeFill="text2" w:themeFillTint="66"/>
            <w:vAlign w:val="center"/>
          </w:tcPr>
          <w:p w:rsidR="006123D6" w:rsidRPr="003832EF" w:rsidRDefault="002D74B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Liczba zrealizowanych projektów społecznych</w:t>
            </w:r>
          </w:p>
        </w:tc>
        <w:tc>
          <w:tcPr>
            <w:tcW w:w="2511" w:type="dxa"/>
            <w:tcBorders>
              <w:bottom w:val="double" w:sz="4" w:space="0" w:color="auto"/>
            </w:tcBorders>
            <w:shd w:val="clear" w:color="auto" w:fill="FFFF99"/>
            <w:vAlign w:val="center"/>
          </w:tcPr>
          <w:p w:rsidR="006123D6" w:rsidRPr="003832EF" w:rsidRDefault="002D74B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Szt.</w:t>
            </w:r>
          </w:p>
        </w:tc>
      </w:tr>
      <w:tr w:rsidR="006123D6" w:rsidRPr="003832EF" w:rsidTr="000D798D">
        <w:trPr>
          <w:jc w:val="center"/>
        </w:trPr>
        <w:tc>
          <w:tcPr>
            <w:tcW w:w="6481" w:type="dxa"/>
            <w:shd w:val="clear" w:color="auto" w:fill="8DB3E2" w:themeFill="text2" w:themeFillTint="66"/>
            <w:vAlign w:val="center"/>
          </w:tcPr>
          <w:p w:rsidR="006123D6" w:rsidRPr="003832EF" w:rsidRDefault="002D74B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Liczba wyremontowanych budynków mieszkalnych</w:t>
            </w:r>
          </w:p>
        </w:tc>
        <w:tc>
          <w:tcPr>
            <w:tcW w:w="2511" w:type="dxa"/>
            <w:tcBorders>
              <w:bottom w:val="double" w:sz="4" w:space="0" w:color="auto"/>
            </w:tcBorders>
            <w:shd w:val="clear" w:color="auto" w:fill="FFFF66"/>
            <w:vAlign w:val="center"/>
          </w:tcPr>
          <w:p w:rsidR="006123D6" w:rsidRPr="003832EF" w:rsidRDefault="002D74B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Szt.</w:t>
            </w:r>
          </w:p>
        </w:tc>
      </w:tr>
      <w:tr w:rsidR="006123D6" w:rsidRPr="003832EF" w:rsidTr="000D798D">
        <w:trPr>
          <w:jc w:val="center"/>
        </w:trPr>
        <w:tc>
          <w:tcPr>
            <w:tcW w:w="6481" w:type="dxa"/>
            <w:shd w:val="clear" w:color="auto" w:fill="8DB3E2" w:themeFill="text2" w:themeFillTint="66"/>
            <w:vAlign w:val="center"/>
          </w:tcPr>
          <w:p w:rsidR="006123D6" w:rsidRPr="003832EF" w:rsidRDefault="002D74B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 xml:space="preserve">Liczba </w:t>
            </w:r>
            <w:proofErr w:type="spellStart"/>
            <w:r>
              <w:rPr>
                <w:rFonts w:ascii="Times New Roman" w:hAnsi="Times New Roman" w:cs="Times New Roman"/>
                <w:sz w:val="24"/>
                <w:szCs w:val="24"/>
              </w:rPr>
              <w:t>zrewitalizowanych</w:t>
            </w:r>
            <w:proofErr w:type="spellEnd"/>
            <w:r>
              <w:rPr>
                <w:rFonts w:ascii="Times New Roman" w:hAnsi="Times New Roman" w:cs="Times New Roman"/>
                <w:sz w:val="24"/>
                <w:szCs w:val="24"/>
              </w:rPr>
              <w:t xml:space="preserve"> budynków użyteczności publicznej</w:t>
            </w:r>
            <w:r w:rsidR="00D0416B">
              <w:rPr>
                <w:rFonts w:ascii="Times New Roman" w:hAnsi="Times New Roman" w:cs="Times New Roman"/>
                <w:sz w:val="24"/>
                <w:szCs w:val="24"/>
              </w:rPr>
              <w:t xml:space="preserve"> / budynków kultury</w:t>
            </w:r>
          </w:p>
        </w:tc>
        <w:tc>
          <w:tcPr>
            <w:tcW w:w="2511" w:type="dxa"/>
            <w:tcBorders>
              <w:bottom w:val="double" w:sz="4" w:space="0" w:color="auto"/>
            </w:tcBorders>
            <w:shd w:val="clear" w:color="auto" w:fill="FFFF99"/>
            <w:vAlign w:val="center"/>
          </w:tcPr>
          <w:p w:rsidR="006123D6" w:rsidRPr="003832EF" w:rsidRDefault="002D74B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Szt.</w:t>
            </w:r>
          </w:p>
        </w:tc>
      </w:tr>
      <w:tr w:rsidR="002D74B8" w:rsidRPr="003832EF" w:rsidTr="000D798D">
        <w:trPr>
          <w:jc w:val="center"/>
        </w:trPr>
        <w:tc>
          <w:tcPr>
            <w:tcW w:w="6481" w:type="dxa"/>
            <w:shd w:val="clear" w:color="auto" w:fill="8DB3E2" w:themeFill="text2" w:themeFillTint="66"/>
            <w:vAlign w:val="center"/>
          </w:tcPr>
          <w:p w:rsidR="002D74B8" w:rsidRDefault="002D74B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 xml:space="preserve">Powierzchnia </w:t>
            </w:r>
            <w:proofErr w:type="spellStart"/>
            <w:r>
              <w:rPr>
                <w:rFonts w:ascii="Times New Roman" w:hAnsi="Times New Roman" w:cs="Times New Roman"/>
                <w:sz w:val="24"/>
                <w:szCs w:val="24"/>
              </w:rPr>
              <w:t>zrewitalizowanych</w:t>
            </w:r>
            <w:proofErr w:type="spellEnd"/>
            <w:r>
              <w:rPr>
                <w:rFonts w:ascii="Times New Roman" w:hAnsi="Times New Roman" w:cs="Times New Roman"/>
                <w:sz w:val="24"/>
                <w:szCs w:val="24"/>
              </w:rPr>
              <w:t xml:space="preserve"> przestrzeni publicznych</w:t>
            </w:r>
          </w:p>
        </w:tc>
        <w:tc>
          <w:tcPr>
            <w:tcW w:w="2511" w:type="dxa"/>
            <w:tcBorders>
              <w:bottom w:val="double" w:sz="4" w:space="0" w:color="auto"/>
            </w:tcBorders>
            <w:shd w:val="clear" w:color="auto" w:fill="FFFF99"/>
            <w:vAlign w:val="center"/>
          </w:tcPr>
          <w:p w:rsidR="002D74B8" w:rsidRDefault="002D74B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m</w:t>
            </w:r>
            <w:r w:rsidRPr="002D74B8">
              <w:rPr>
                <w:rFonts w:ascii="Times New Roman" w:hAnsi="Times New Roman" w:cs="Times New Roman"/>
                <w:sz w:val="24"/>
                <w:szCs w:val="24"/>
                <w:vertAlign w:val="superscript"/>
              </w:rPr>
              <w:t>2</w:t>
            </w:r>
          </w:p>
        </w:tc>
      </w:tr>
      <w:tr w:rsidR="002D74B8" w:rsidRPr="003832EF" w:rsidTr="000D798D">
        <w:trPr>
          <w:jc w:val="center"/>
        </w:trPr>
        <w:tc>
          <w:tcPr>
            <w:tcW w:w="6481" w:type="dxa"/>
            <w:shd w:val="clear" w:color="auto" w:fill="8DB3E2" w:themeFill="text2" w:themeFillTint="66"/>
            <w:vAlign w:val="center"/>
          </w:tcPr>
          <w:p w:rsidR="002D74B8" w:rsidRDefault="002D74B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Długość przebudowanych / wybudowanych ulic</w:t>
            </w:r>
          </w:p>
        </w:tc>
        <w:tc>
          <w:tcPr>
            <w:tcW w:w="2511" w:type="dxa"/>
            <w:tcBorders>
              <w:bottom w:val="double" w:sz="4" w:space="0" w:color="auto"/>
            </w:tcBorders>
            <w:shd w:val="clear" w:color="auto" w:fill="FFFF99"/>
            <w:vAlign w:val="center"/>
          </w:tcPr>
          <w:p w:rsidR="002D74B8" w:rsidRDefault="002D74B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m/km</w:t>
            </w:r>
          </w:p>
        </w:tc>
      </w:tr>
      <w:tr w:rsidR="006123D6" w:rsidRPr="003832EF" w:rsidTr="000D798D">
        <w:trPr>
          <w:jc w:val="center"/>
        </w:trPr>
        <w:tc>
          <w:tcPr>
            <w:tcW w:w="8992" w:type="dxa"/>
            <w:gridSpan w:val="2"/>
            <w:shd w:val="clear" w:color="auto" w:fill="8DB3E2" w:themeFill="text2" w:themeFillTint="66"/>
            <w:vAlign w:val="center"/>
          </w:tcPr>
          <w:p w:rsidR="00746C04" w:rsidRDefault="00746C04" w:rsidP="001F55DA">
            <w:pPr>
              <w:spacing w:before="0" w:line="360" w:lineRule="auto"/>
              <w:jc w:val="center"/>
              <w:rPr>
                <w:rFonts w:ascii="Times New Roman" w:hAnsi="Times New Roman" w:cs="Times New Roman"/>
                <w:b/>
                <w:sz w:val="24"/>
                <w:szCs w:val="24"/>
              </w:rPr>
            </w:pPr>
          </w:p>
          <w:p w:rsidR="006123D6" w:rsidRDefault="006123D6" w:rsidP="001F55DA">
            <w:pPr>
              <w:spacing w:before="0" w:line="360" w:lineRule="auto"/>
              <w:jc w:val="center"/>
              <w:rPr>
                <w:rFonts w:ascii="Times New Roman" w:hAnsi="Times New Roman" w:cs="Times New Roman"/>
                <w:b/>
                <w:sz w:val="24"/>
                <w:szCs w:val="24"/>
              </w:rPr>
            </w:pPr>
            <w:r>
              <w:rPr>
                <w:rFonts w:ascii="Times New Roman" w:hAnsi="Times New Roman" w:cs="Times New Roman"/>
                <w:b/>
                <w:sz w:val="24"/>
                <w:szCs w:val="24"/>
              </w:rPr>
              <w:t>Wskaźniki rezultatu</w:t>
            </w:r>
          </w:p>
          <w:p w:rsidR="006123D6" w:rsidRPr="00EE0200" w:rsidRDefault="006123D6" w:rsidP="001F55DA">
            <w:pPr>
              <w:spacing w:before="0" w:line="360" w:lineRule="auto"/>
              <w:jc w:val="center"/>
              <w:rPr>
                <w:rFonts w:ascii="Times New Roman" w:hAnsi="Times New Roman" w:cs="Times New Roman"/>
                <w:b/>
                <w:sz w:val="24"/>
                <w:szCs w:val="24"/>
              </w:rPr>
            </w:pPr>
          </w:p>
        </w:tc>
      </w:tr>
      <w:tr w:rsidR="006123D6" w:rsidRPr="003832EF" w:rsidTr="000D798D">
        <w:trPr>
          <w:jc w:val="center"/>
        </w:trPr>
        <w:tc>
          <w:tcPr>
            <w:tcW w:w="6481" w:type="dxa"/>
            <w:shd w:val="clear" w:color="auto" w:fill="8DB3E2" w:themeFill="text2" w:themeFillTint="66"/>
            <w:vAlign w:val="center"/>
          </w:tcPr>
          <w:p w:rsidR="006123D6" w:rsidRPr="003832EF" w:rsidRDefault="002D74B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 xml:space="preserve">Liczba nowych przedsiębiorstw </w:t>
            </w:r>
          </w:p>
        </w:tc>
        <w:tc>
          <w:tcPr>
            <w:tcW w:w="2511" w:type="dxa"/>
            <w:tcBorders>
              <w:bottom w:val="double" w:sz="4" w:space="0" w:color="auto"/>
            </w:tcBorders>
            <w:shd w:val="clear" w:color="auto" w:fill="FFFF66"/>
            <w:vAlign w:val="center"/>
          </w:tcPr>
          <w:p w:rsidR="006123D6" w:rsidRPr="003832EF" w:rsidRDefault="002D74B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Szt.</w:t>
            </w:r>
          </w:p>
        </w:tc>
      </w:tr>
      <w:tr w:rsidR="006123D6" w:rsidRPr="003832EF" w:rsidTr="000D798D">
        <w:trPr>
          <w:jc w:val="center"/>
        </w:trPr>
        <w:tc>
          <w:tcPr>
            <w:tcW w:w="6481" w:type="dxa"/>
            <w:shd w:val="clear" w:color="auto" w:fill="8DB3E2" w:themeFill="text2" w:themeFillTint="66"/>
            <w:vAlign w:val="center"/>
          </w:tcPr>
          <w:p w:rsidR="006123D6" w:rsidRPr="003832EF" w:rsidRDefault="002D74B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Liczba nowych miejsc pracy</w:t>
            </w:r>
          </w:p>
        </w:tc>
        <w:tc>
          <w:tcPr>
            <w:tcW w:w="2511" w:type="dxa"/>
            <w:tcBorders>
              <w:bottom w:val="double" w:sz="4" w:space="0" w:color="auto"/>
            </w:tcBorders>
            <w:shd w:val="clear" w:color="auto" w:fill="FFFF99"/>
            <w:vAlign w:val="center"/>
          </w:tcPr>
          <w:p w:rsidR="006123D6" w:rsidRPr="003832EF" w:rsidRDefault="002D74B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Etat</w:t>
            </w:r>
          </w:p>
        </w:tc>
      </w:tr>
      <w:tr w:rsidR="006123D6" w:rsidRPr="003832EF" w:rsidTr="000D798D">
        <w:trPr>
          <w:jc w:val="center"/>
        </w:trPr>
        <w:tc>
          <w:tcPr>
            <w:tcW w:w="6481" w:type="dxa"/>
            <w:shd w:val="clear" w:color="auto" w:fill="8DB3E2" w:themeFill="text2" w:themeFillTint="66"/>
            <w:vAlign w:val="center"/>
          </w:tcPr>
          <w:p w:rsidR="006123D6" w:rsidRPr="003832EF" w:rsidRDefault="002D74B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Spadek bezrobocia</w:t>
            </w:r>
          </w:p>
        </w:tc>
        <w:tc>
          <w:tcPr>
            <w:tcW w:w="2511" w:type="dxa"/>
            <w:shd w:val="clear" w:color="auto" w:fill="FFFF66"/>
            <w:vAlign w:val="center"/>
          </w:tcPr>
          <w:p w:rsidR="006123D6" w:rsidRPr="003832EF" w:rsidRDefault="002D74B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6123D6" w:rsidRPr="003832EF" w:rsidTr="002D74B8">
        <w:trPr>
          <w:jc w:val="center"/>
        </w:trPr>
        <w:tc>
          <w:tcPr>
            <w:tcW w:w="6481" w:type="dxa"/>
            <w:shd w:val="clear" w:color="auto" w:fill="8DB3E2" w:themeFill="text2" w:themeFillTint="66"/>
            <w:vAlign w:val="center"/>
          </w:tcPr>
          <w:p w:rsidR="006123D6" w:rsidRPr="003832EF" w:rsidRDefault="002D74B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Spadek liczby osób korzystających z pomocy społecznej</w:t>
            </w:r>
          </w:p>
        </w:tc>
        <w:tc>
          <w:tcPr>
            <w:tcW w:w="2511" w:type="dxa"/>
            <w:shd w:val="clear" w:color="auto" w:fill="FFFF99"/>
            <w:vAlign w:val="center"/>
          </w:tcPr>
          <w:p w:rsidR="006123D6" w:rsidRPr="003832EF" w:rsidRDefault="002D74B8"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2D74B8" w:rsidRPr="003832EF" w:rsidTr="002D74B8">
        <w:trPr>
          <w:jc w:val="center"/>
        </w:trPr>
        <w:tc>
          <w:tcPr>
            <w:tcW w:w="6481" w:type="dxa"/>
            <w:shd w:val="clear" w:color="auto" w:fill="8DB3E2" w:themeFill="text2" w:themeFillTint="66"/>
            <w:vAlign w:val="center"/>
          </w:tcPr>
          <w:p w:rsidR="002D74B8" w:rsidRPr="003832EF" w:rsidRDefault="00D0416B"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Liczba osób korzystających z nowo powstałych warsztatów, szkoleń i seminariów</w:t>
            </w:r>
          </w:p>
        </w:tc>
        <w:tc>
          <w:tcPr>
            <w:tcW w:w="2511" w:type="dxa"/>
            <w:shd w:val="clear" w:color="auto" w:fill="FFFF99"/>
            <w:vAlign w:val="center"/>
          </w:tcPr>
          <w:p w:rsidR="002D74B8" w:rsidRPr="003832EF" w:rsidRDefault="00D0416B" w:rsidP="001F55DA">
            <w:pPr>
              <w:spacing w:before="0" w:line="360" w:lineRule="auto"/>
              <w:jc w:val="center"/>
              <w:rPr>
                <w:rFonts w:ascii="Times New Roman" w:hAnsi="Times New Roman" w:cs="Times New Roman"/>
                <w:sz w:val="24"/>
                <w:szCs w:val="24"/>
              </w:rPr>
            </w:pPr>
            <w:r>
              <w:rPr>
                <w:rFonts w:ascii="Times New Roman" w:hAnsi="Times New Roman" w:cs="Times New Roman"/>
                <w:sz w:val="24"/>
                <w:szCs w:val="24"/>
              </w:rPr>
              <w:t>Szt.</w:t>
            </w:r>
          </w:p>
        </w:tc>
      </w:tr>
    </w:tbl>
    <w:p w:rsidR="006123D6" w:rsidRDefault="006123D6"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Źródło: Opracowanie własne</w:t>
      </w:r>
    </w:p>
    <w:p w:rsidR="006123D6" w:rsidRDefault="006123D6" w:rsidP="001F55DA">
      <w:pPr>
        <w:spacing w:before="0"/>
        <w:jc w:val="both"/>
        <w:rPr>
          <w:rFonts w:ascii="Times New Roman" w:hAnsi="Times New Roman" w:cs="Times New Roman"/>
          <w:sz w:val="24"/>
          <w:szCs w:val="24"/>
        </w:rPr>
      </w:pPr>
    </w:p>
    <w:p w:rsidR="00D0416B" w:rsidRDefault="00D0416B" w:rsidP="001F55DA">
      <w:pPr>
        <w:spacing w:before="0"/>
        <w:jc w:val="both"/>
        <w:rPr>
          <w:rFonts w:ascii="Times New Roman" w:hAnsi="Times New Roman" w:cs="Times New Roman"/>
          <w:sz w:val="24"/>
          <w:szCs w:val="24"/>
        </w:rPr>
      </w:pPr>
    </w:p>
    <w:p w:rsidR="00D0416B" w:rsidRDefault="00D0416B" w:rsidP="001F55DA">
      <w:pPr>
        <w:spacing w:before="0"/>
        <w:jc w:val="both"/>
        <w:rPr>
          <w:rFonts w:ascii="Times New Roman" w:hAnsi="Times New Roman" w:cs="Times New Roman"/>
          <w:sz w:val="24"/>
          <w:szCs w:val="24"/>
        </w:rPr>
      </w:pPr>
    </w:p>
    <w:p w:rsidR="00D0416B" w:rsidRDefault="00D0416B" w:rsidP="001F55DA">
      <w:pPr>
        <w:spacing w:before="0"/>
        <w:jc w:val="both"/>
        <w:rPr>
          <w:rFonts w:ascii="Times New Roman" w:hAnsi="Times New Roman" w:cs="Times New Roman"/>
          <w:sz w:val="24"/>
          <w:szCs w:val="24"/>
        </w:rPr>
      </w:pPr>
    </w:p>
    <w:p w:rsidR="00D0416B" w:rsidRDefault="00D0416B" w:rsidP="001F55DA">
      <w:pPr>
        <w:spacing w:before="0"/>
        <w:jc w:val="both"/>
        <w:rPr>
          <w:rFonts w:ascii="Times New Roman" w:hAnsi="Times New Roman" w:cs="Times New Roman"/>
          <w:sz w:val="24"/>
          <w:szCs w:val="24"/>
        </w:rPr>
      </w:pPr>
    </w:p>
    <w:p w:rsidR="009E2189" w:rsidRDefault="009E2189" w:rsidP="001F55DA">
      <w:pPr>
        <w:spacing w:before="0"/>
        <w:jc w:val="both"/>
        <w:rPr>
          <w:rFonts w:ascii="Times New Roman" w:hAnsi="Times New Roman" w:cs="Times New Roman"/>
          <w:sz w:val="24"/>
          <w:szCs w:val="24"/>
        </w:rPr>
      </w:pPr>
    </w:p>
    <w:p w:rsidR="009E2189" w:rsidRDefault="009E2189" w:rsidP="001F55DA">
      <w:pPr>
        <w:spacing w:before="0"/>
        <w:jc w:val="both"/>
        <w:rPr>
          <w:rFonts w:ascii="Times New Roman" w:hAnsi="Times New Roman" w:cs="Times New Roman"/>
          <w:sz w:val="24"/>
          <w:szCs w:val="24"/>
        </w:rPr>
      </w:pPr>
    </w:p>
    <w:p w:rsidR="009E2189" w:rsidRDefault="009E2189" w:rsidP="001F55DA">
      <w:pPr>
        <w:spacing w:before="0"/>
        <w:jc w:val="both"/>
        <w:rPr>
          <w:rFonts w:ascii="Times New Roman" w:hAnsi="Times New Roman" w:cs="Times New Roman"/>
          <w:sz w:val="24"/>
          <w:szCs w:val="24"/>
        </w:rPr>
      </w:pPr>
    </w:p>
    <w:p w:rsidR="009E2189" w:rsidRDefault="009E2189" w:rsidP="001F55DA">
      <w:pPr>
        <w:spacing w:before="0"/>
        <w:jc w:val="both"/>
        <w:rPr>
          <w:rFonts w:ascii="Times New Roman" w:hAnsi="Times New Roman" w:cs="Times New Roman"/>
          <w:sz w:val="24"/>
          <w:szCs w:val="24"/>
        </w:rPr>
      </w:pPr>
    </w:p>
    <w:p w:rsidR="009E2189" w:rsidRDefault="009E2189" w:rsidP="001F55DA">
      <w:pPr>
        <w:spacing w:before="0"/>
        <w:jc w:val="both"/>
        <w:rPr>
          <w:rFonts w:ascii="Times New Roman" w:hAnsi="Times New Roman" w:cs="Times New Roman"/>
          <w:sz w:val="24"/>
          <w:szCs w:val="24"/>
        </w:rPr>
      </w:pPr>
    </w:p>
    <w:p w:rsidR="009E2189" w:rsidRDefault="009E2189" w:rsidP="001F55DA">
      <w:pPr>
        <w:spacing w:before="0"/>
        <w:jc w:val="both"/>
        <w:rPr>
          <w:rFonts w:ascii="Times New Roman" w:hAnsi="Times New Roman" w:cs="Times New Roman"/>
          <w:sz w:val="24"/>
          <w:szCs w:val="24"/>
        </w:rPr>
      </w:pPr>
    </w:p>
    <w:p w:rsidR="009E2189" w:rsidRDefault="009E2189" w:rsidP="001F55DA">
      <w:pPr>
        <w:spacing w:before="0"/>
        <w:jc w:val="both"/>
        <w:rPr>
          <w:rFonts w:ascii="Times New Roman" w:hAnsi="Times New Roman" w:cs="Times New Roman"/>
          <w:sz w:val="24"/>
          <w:szCs w:val="24"/>
        </w:rPr>
      </w:pPr>
    </w:p>
    <w:p w:rsidR="009E2189" w:rsidRDefault="009E2189" w:rsidP="001F55DA">
      <w:pPr>
        <w:spacing w:before="0"/>
        <w:jc w:val="both"/>
        <w:rPr>
          <w:rFonts w:ascii="Times New Roman" w:hAnsi="Times New Roman" w:cs="Times New Roman"/>
          <w:sz w:val="24"/>
          <w:szCs w:val="24"/>
        </w:rPr>
      </w:pPr>
    </w:p>
    <w:p w:rsidR="009E2189" w:rsidRDefault="009E2189" w:rsidP="001F55DA">
      <w:pPr>
        <w:spacing w:before="0"/>
        <w:jc w:val="both"/>
        <w:rPr>
          <w:rFonts w:ascii="Times New Roman" w:hAnsi="Times New Roman" w:cs="Times New Roman"/>
          <w:sz w:val="24"/>
          <w:szCs w:val="24"/>
        </w:rPr>
      </w:pPr>
    </w:p>
    <w:p w:rsidR="009E2189" w:rsidRDefault="009E2189" w:rsidP="001F55DA">
      <w:pPr>
        <w:spacing w:before="0"/>
        <w:jc w:val="both"/>
        <w:rPr>
          <w:rFonts w:ascii="Times New Roman" w:hAnsi="Times New Roman" w:cs="Times New Roman"/>
          <w:sz w:val="24"/>
          <w:szCs w:val="24"/>
        </w:rPr>
      </w:pPr>
    </w:p>
    <w:p w:rsidR="00D0416B" w:rsidRDefault="00D0416B" w:rsidP="001F55DA">
      <w:pPr>
        <w:spacing w:before="0"/>
        <w:jc w:val="both"/>
        <w:rPr>
          <w:rFonts w:ascii="Times New Roman" w:hAnsi="Times New Roman" w:cs="Times New Roman"/>
          <w:sz w:val="24"/>
          <w:szCs w:val="24"/>
        </w:rPr>
      </w:pPr>
    </w:p>
    <w:p w:rsidR="00D0416B" w:rsidRDefault="00D0416B" w:rsidP="001F55DA">
      <w:pPr>
        <w:spacing w:before="0"/>
        <w:jc w:val="both"/>
        <w:rPr>
          <w:rFonts w:ascii="Times New Roman" w:hAnsi="Times New Roman" w:cs="Times New Roman"/>
          <w:sz w:val="24"/>
          <w:szCs w:val="24"/>
        </w:rPr>
      </w:pPr>
    </w:p>
    <w:p w:rsidR="006123D6" w:rsidRPr="001C1364" w:rsidRDefault="006123D6" w:rsidP="001F55DA">
      <w:pPr>
        <w:pStyle w:val="Nagwek2"/>
        <w:numPr>
          <w:ilvl w:val="1"/>
          <w:numId w:val="43"/>
        </w:numPr>
        <w:spacing w:before="0"/>
        <w:rPr>
          <w:rFonts w:ascii="Times New Roman" w:hAnsi="Times New Roman" w:cs="Times New Roman"/>
          <w:b/>
          <w:sz w:val="24"/>
          <w:szCs w:val="24"/>
        </w:rPr>
      </w:pPr>
      <w:bookmarkStart w:id="121" w:name="_Toc443910216"/>
      <w:r w:rsidRPr="001C1364">
        <w:rPr>
          <w:rFonts w:ascii="Times New Roman" w:hAnsi="Times New Roman" w:cs="Times New Roman"/>
          <w:b/>
          <w:sz w:val="24"/>
          <w:szCs w:val="24"/>
        </w:rPr>
        <w:t>Analiza możliwości budżetowych Miasta Iława w zakresie realizac</w:t>
      </w:r>
      <w:r w:rsidR="001C1364" w:rsidRPr="001C1364">
        <w:rPr>
          <w:rFonts w:ascii="Times New Roman" w:hAnsi="Times New Roman" w:cs="Times New Roman"/>
          <w:b/>
          <w:sz w:val="24"/>
          <w:szCs w:val="24"/>
        </w:rPr>
        <w:t>ji przeds</w:t>
      </w:r>
      <w:r w:rsidRPr="001C1364">
        <w:rPr>
          <w:rFonts w:ascii="Times New Roman" w:hAnsi="Times New Roman" w:cs="Times New Roman"/>
          <w:b/>
          <w:sz w:val="24"/>
          <w:szCs w:val="24"/>
        </w:rPr>
        <w:t>ięwzięć zaplanowanych w ramach procesu rewitalizacji</w:t>
      </w:r>
      <w:bookmarkEnd w:id="121"/>
    </w:p>
    <w:p w:rsidR="001C1364" w:rsidRPr="001C1364" w:rsidRDefault="001C1364" w:rsidP="001F55DA">
      <w:pPr>
        <w:spacing w:before="0"/>
      </w:pPr>
    </w:p>
    <w:p w:rsidR="006123D6" w:rsidRDefault="006123D6"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Iława będąc jednym z głównych podmiotów realizujących działania, które zmierzają do osiągnięcia określonych celów wyznaczonych w ramach procesu rewitalizacji musi wykazywać zdolność finansową do zrealizowania zaplanowanych działań. Na poziomie jednostek samorządu terytorialnego strategicznym dokumentem wieloletnim stanowiącym podstawę rozwoju samorządów jest W</w:t>
      </w:r>
      <w:r w:rsidR="00F1799E">
        <w:rPr>
          <w:rFonts w:ascii="Times New Roman" w:hAnsi="Times New Roman" w:cs="Times New Roman"/>
          <w:sz w:val="24"/>
          <w:szCs w:val="24"/>
        </w:rPr>
        <w:t>ieloletnia Prognoza Finansowa. D</w:t>
      </w:r>
      <w:r>
        <w:rPr>
          <w:rFonts w:ascii="Times New Roman" w:hAnsi="Times New Roman" w:cs="Times New Roman"/>
          <w:sz w:val="24"/>
          <w:szCs w:val="24"/>
        </w:rPr>
        <w:t>okument ten powinien być realistyczny i określać dla każdego roku objętego prognozą m.in.: dochody bieżące oraz wydatki bieżące budżetu jednostki samorządu terytorialnego (w tym na obsługę długu, gwarancje oraz poręczenia)</w:t>
      </w:r>
      <w:r w:rsidR="00F1799E">
        <w:rPr>
          <w:rFonts w:ascii="Times New Roman" w:hAnsi="Times New Roman" w:cs="Times New Roman"/>
          <w:sz w:val="24"/>
          <w:szCs w:val="24"/>
        </w:rPr>
        <w:t>,</w:t>
      </w:r>
      <w:r>
        <w:rPr>
          <w:rFonts w:ascii="Times New Roman" w:hAnsi="Times New Roman" w:cs="Times New Roman"/>
          <w:sz w:val="24"/>
          <w:szCs w:val="24"/>
        </w:rPr>
        <w:t xml:space="preserve"> a także dochody majątkowe (w tym dochody ze sprzedaży majątku i wydatki majątkowe budżetu</w:t>
      </w:r>
      <w:r w:rsidR="00341618">
        <w:rPr>
          <w:rFonts w:ascii="Times New Roman" w:hAnsi="Times New Roman" w:cs="Times New Roman"/>
          <w:sz w:val="24"/>
          <w:szCs w:val="24"/>
        </w:rPr>
        <w:t>)</w:t>
      </w:r>
      <w:r>
        <w:rPr>
          <w:rFonts w:ascii="Times New Roman" w:hAnsi="Times New Roman" w:cs="Times New Roman"/>
          <w:sz w:val="24"/>
          <w:szCs w:val="24"/>
        </w:rPr>
        <w:t>.</w:t>
      </w:r>
    </w:p>
    <w:p w:rsidR="000D798D" w:rsidRDefault="006123D6" w:rsidP="001F55DA">
      <w:pPr>
        <w:spacing w:before="0" w:after="0" w:line="360" w:lineRule="auto"/>
        <w:ind w:firstLine="708"/>
        <w:rPr>
          <w:rFonts w:ascii="Times New Roman" w:hAnsi="Times New Roman" w:cs="Times New Roman"/>
          <w:sz w:val="24"/>
          <w:szCs w:val="24"/>
        </w:rPr>
      </w:pPr>
      <w:r>
        <w:rPr>
          <w:rFonts w:ascii="Times New Roman" w:hAnsi="Times New Roman" w:cs="Times New Roman"/>
          <w:sz w:val="24"/>
          <w:szCs w:val="24"/>
        </w:rPr>
        <w:t>Prognozę sytuacji finansowej Iławy</w:t>
      </w:r>
      <w:r w:rsidR="00DC0324">
        <w:rPr>
          <w:rFonts w:ascii="Times New Roman" w:hAnsi="Times New Roman" w:cs="Times New Roman"/>
          <w:sz w:val="24"/>
          <w:szCs w:val="24"/>
        </w:rPr>
        <w:t xml:space="preserve"> w latach 2016</w:t>
      </w:r>
      <w:r>
        <w:rPr>
          <w:rFonts w:ascii="Times New Roman" w:hAnsi="Times New Roman" w:cs="Times New Roman"/>
          <w:sz w:val="24"/>
          <w:szCs w:val="24"/>
        </w:rPr>
        <w:t xml:space="preserve"> - 202</w:t>
      </w:r>
      <w:r w:rsidR="00D0416B">
        <w:rPr>
          <w:rFonts w:ascii="Times New Roman" w:hAnsi="Times New Roman" w:cs="Times New Roman"/>
          <w:sz w:val="24"/>
          <w:szCs w:val="24"/>
        </w:rPr>
        <w:t>5</w:t>
      </w:r>
      <w:r>
        <w:rPr>
          <w:rFonts w:ascii="Times New Roman" w:hAnsi="Times New Roman" w:cs="Times New Roman"/>
          <w:sz w:val="24"/>
          <w:szCs w:val="24"/>
        </w:rPr>
        <w:t xml:space="preserve"> zaprezentowano w poniższej tabeli</w:t>
      </w:r>
      <w:r w:rsidR="000D798D">
        <w:rPr>
          <w:rFonts w:ascii="Times New Roman" w:hAnsi="Times New Roman" w:cs="Times New Roman"/>
          <w:sz w:val="24"/>
          <w:szCs w:val="24"/>
        </w:rPr>
        <w:t>.</w:t>
      </w:r>
    </w:p>
    <w:p w:rsidR="000D798D" w:rsidRDefault="000D798D" w:rsidP="001F55DA">
      <w:pPr>
        <w:spacing w:before="0" w:after="0" w:line="360" w:lineRule="auto"/>
        <w:rPr>
          <w:rFonts w:ascii="Times New Roman" w:hAnsi="Times New Roman" w:cs="Times New Roman"/>
          <w:sz w:val="24"/>
          <w:szCs w:val="24"/>
        </w:rPr>
        <w:sectPr w:rsidR="000D798D" w:rsidSect="00994AC0">
          <w:headerReference w:type="default" r:id="rId47"/>
          <w:footerReference w:type="default" r:id="rId48"/>
          <w:pgSz w:w="11906" w:h="16838"/>
          <w:pgMar w:top="1417" w:right="1417" w:bottom="1417" w:left="1417" w:header="708" w:footer="708" w:gutter="0"/>
          <w:cols w:space="708"/>
          <w:titlePg/>
          <w:docGrid w:linePitch="360"/>
        </w:sectPr>
      </w:pPr>
    </w:p>
    <w:p w:rsidR="000D798D" w:rsidRPr="000D798D" w:rsidRDefault="000D798D" w:rsidP="001F55DA">
      <w:pPr>
        <w:pStyle w:val="Legenda"/>
        <w:spacing w:before="0"/>
        <w:jc w:val="center"/>
        <w:rPr>
          <w:rFonts w:ascii="Times New Roman" w:hAnsi="Times New Roman" w:cs="Times New Roman"/>
          <w:color w:val="auto"/>
          <w:sz w:val="24"/>
          <w:szCs w:val="24"/>
        </w:rPr>
      </w:pPr>
      <w:bookmarkStart w:id="122" w:name="_Toc443475115"/>
      <w:r w:rsidRPr="000D798D">
        <w:rPr>
          <w:rFonts w:ascii="Times New Roman" w:hAnsi="Times New Roman" w:cs="Times New Roman"/>
          <w:color w:val="auto"/>
          <w:sz w:val="24"/>
          <w:szCs w:val="24"/>
        </w:rPr>
        <w:t xml:space="preserve">Tabela </w:t>
      </w:r>
      <w:r w:rsidR="006B2A66" w:rsidRPr="000D798D">
        <w:rPr>
          <w:rFonts w:ascii="Times New Roman" w:hAnsi="Times New Roman" w:cs="Times New Roman"/>
          <w:color w:val="auto"/>
          <w:sz w:val="24"/>
          <w:szCs w:val="24"/>
        </w:rPr>
        <w:fldChar w:fldCharType="begin"/>
      </w:r>
      <w:r w:rsidRPr="000D798D">
        <w:rPr>
          <w:rFonts w:ascii="Times New Roman" w:hAnsi="Times New Roman" w:cs="Times New Roman"/>
          <w:color w:val="auto"/>
          <w:sz w:val="24"/>
          <w:szCs w:val="24"/>
        </w:rPr>
        <w:instrText xml:space="preserve"> SEQ Tabela \* ARABIC </w:instrText>
      </w:r>
      <w:r w:rsidR="006B2A66" w:rsidRPr="000D798D">
        <w:rPr>
          <w:rFonts w:ascii="Times New Roman" w:hAnsi="Times New Roman" w:cs="Times New Roman"/>
          <w:color w:val="auto"/>
          <w:sz w:val="24"/>
          <w:szCs w:val="24"/>
        </w:rPr>
        <w:fldChar w:fldCharType="separate"/>
      </w:r>
      <w:r w:rsidR="001C34C4">
        <w:rPr>
          <w:rFonts w:ascii="Times New Roman" w:hAnsi="Times New Roman" w:cs="Times New Roman"/>
          <w:noProof/>
          <w:color w:val="auto"/>
          <w:sz w:val="24"/>
          <w:szCs w:val="24"/>
        </w:rPr>
        <w:t>32</w:t>
      </w:r>
      <w:r w:rsidR="006B2A66" w:rsidRPr="000D798D">
        <w:rPr>
          <w:rFonts w:ascii="Times New Roman" w:hAnsi="Times New Roman" w:cs="Times New Roman"/>
          <w:color w:val="auto"/>
          <w:sz w:val="24"/>
          <w:szCs w:val="24"/>
        </w:rPr>
        <w:fldChar w:fldCharType="end"/>
      </w:r>
      <w:r>
        <w:rPr>
          <w:rFonts w:ascii="Times New Roman" w:hAnsi="Times New Roman" w:cs="Times New Roman"/>
          <w:color w:val="auto"/>
          <w:sz w:val="24"/>
          <w:szCs w:val="24"/>
        </w:rPr>
        <w:t xml:space="preserve">. </w:t>
      </w:r>
      <w:r w:rsidRPr="000D798D">
        <w:rPr>
          <w:rFonts w:ascii="Times New Roman" w:hAnsi="Times New Roman" w:cs="Times New Roman"/>
          <w:color w:val="auto"/>
          <w:sz w:val="24"/>
          <w:szCs w:val="24"/>
        </w:rPr>
        <w:t>Wieloletnia Prognoza Fin</w:t>
      </w:r>
      <w:r w:rsidR="00DC0324">
        <w:rPr>
          <w:rFonts w:ascii="Times New Roman" w:hAnsi="Times New Roman" w:cs="Times New Roman"/>
          <w:color w:val="auto"/>
          <w:sz w:val="24"/>
          <w:szCs w:val="24"/>
        </w:rPr>
        <w:t>ansowa Miasta Iławy na lata 2016</w:t>
      </w:r>
      <w:r w:rsidRPr="000D798D">
        <w:rPr>
          <w:rFonts w:ascii="Times New Roman" w:hAnsi="Times New Roman" w:cs="Times New Roman"/>
          <w:color w:val="auto"/>
          <w:sz w:val="24"/>
          <w:szCs w:val="24"/>
        </w:rPr>
        <w:t xml:space="preserve"> - 202</w:t>
      </w:r>
      <w:r w:rsidR="00D0416B">
        <w:rPr>
          <w:rFonts w:ascii="Times New Roman" w:hAnsi="Times New Roman" w:cs="Times New Roman"/>
          <w:color w:val="auto"/>
          <w:sz w:val="24"/>
          <w:szCs w:val="24"/>
        </w:rPr>
        <w:t>5</w:t>
      </w:r>
      <w:bookmarkEnd w:id="122"/>
    </w:p>
    <w:tbl>
      <w:tblPr>
        <w:tblStyle w:val="Tabela-Siatka"/>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1784"/>
        <w:gridCol w:w="892"/>
        <w:gridCol w:w="891"/>
        <w:gridCol w:w="891"/>
        <w:gridCol w:w="848"/>
        <w:gridCol w:w="908"/>
        <w:gridCol w:w="908"/>
        <w:gridCol w:w="915"/>
        <w:gridCol w:w="875"/>
        <w:gridCol w:w="891"/>
      </w:tblGrid>
      <w:tr w:rsidR="00D0416B" w:rsidTr="00D0416B">
        <w:trPr>
          <w:trHeight w:val="422"/>
          <w:jc w:val="center"/>
        </w:trPr>
        <w:tc>
          <w:tcPr>
            <w:tcW w:w="1784" w:type="dxa"/>
            <w:tcBorders>
              <w:bottom w:val="double" w:sz="4" w:space="0" w:color="auto"/>
            </w:tcBorders>
            <w:shd w:val="clear" w:color="auto" w:fill="8DB3E2" w:themeFill="text2" w:themeFillTint="66"/>
            <w:vAlign w:val="center"/>
          </w:tcPr>
          <w:p w:rsidR="00D0416B" w:rsidRPr="005E5397" w:rsidRDefault="00D0416B" w:rsidP="001F55DA">
            <w:pPr>
              <w:spacing w:before="0" w:line="360" w:lineRule="auto"/>
              <w:jc w:val="center"/>
              <w:rPr>
                <w:rFonts w:ascii="Times New Roman" w:hAnsi="Times New Roman" w:cs="Times New Roman"/>
                <w:b/>
              </w:rPr>
            </w:pPr>
            <w:r w:rsidRPr="005E5397">
              <w:rPr>
                <w:rFonts w:ascii="Times New Roman" w:hAnsi="Times New Roman" w:cs="Times New Roman"/>
                <w:b/>
              </w:rPr>
              <w:t>Wyszczególnienie</w:t>
            </w:r>
          </w:p>
        </w:tc>
        <w:tc>
          <w:tcPr>
            <w:tcW w:w="892" w:type="dxa"/>
            <w:shd w:val="clear" w:color="auto" w:fill="8DB3E2" w:themeFill="text2" w:themeFillTint="66"/>
            <w:vAlign w:val="center"/>
          </w:tcPr>
          <w:p w:rsidR="00D0416B" w:rsidRPr="005E5397" w:rsidRDefault="00D0416B" w:rsidP="001F55DA">
            <w:pPr>
              <w:spacing w:before="0" w:line="360" w:lineRule="auto"/>
              <w:jc w:val="center"/>
              <w:rPr>
                <w:rFonts w:ascii="Times New Roman" w:hAnsi="Times New Roman" w:cs="Times New Roman"/>
                <w:b/>
              </w:rPr>
            </w:pPr>
            <w:r w:rsidRPr="005E5397">
              <w:rPr>
                <w:rFonts w:ascii="Times New Roman" w:hAnsi="Times New Roman" w:cs="Times New Roman"/>
                <w:b/>
              </w:rPr>
              <w:t>2016</w:t>
            </w:r>
          </w:p>
        </w:tc>
        <w:tc>
          <w:tcPr>
            <w:tcW w:w="891" w:type="dxa"/>
            <w:tcBorders>
              <w:bottom w:val="double" w:sz="4" w:space="0" w:color="auto"/>
            </w:tcBorders>
            <w:shd w:val="clear" w:color="auto" w:fill="8DB3E2" w:themeFill="text2" w:themeFillTint="66"/>
            <w:vAlign w:val="center"/>
          </w:tcPr>
          <w:p w:rsidR="00D0416B" w:rsidRPr="005E5397" w:rsidRDefault="00D0416B" w:rsidP="001F55DA">
            <w:pPr>
              <w:spacing w:before="0" w:line="360" w:lineRule="auto"/>
              <w:jc w:val="center"/>
              <w:rPr>
                <w:rFonts w:ascii="Times New Roman" w:hAnsi="Times New Roman" w:cs="Times New Roman"/>
                <w:b/>
              </w:rPr>
            </w:pPr>
            <w:r w:rsidRPr="005E5397">
              <w:rPr>
                <w:rFonts w:ascii="Times New Roman" w:hAnsi="Times New Roman" w:cs="Times New Roman"/>
                <w:b/>
              </w:rPr>
              <w:t>2017</w:t>
            </w:r>
          </w:p>
        </w:tc>
        <w:tc>
          <w:tcPr>
            <w:tcW w:w="891" w:type="dxa"/>
            <w:tcBorders>
              <w:bottom w:val="double" w:sz="4" w:space="0" w:color="auto"/>
            </w:tcBorders>
            <w:shd w:val="clear" w:color="auto" w:fill="8DB3E2" w:themeFill="text2" w:themeFillTint="66"/>
            <w:vAlign w:val="center"/>
          </w:tcPr>
          <w:p w:rsidR="00D0416B" w:rsidRPr="005E5397" w:rsidRDefault="00D0416B" w:rsidP="001F55DA">
            <w:pPr>
              <w:spacing w:before="0" w:line="360" w:lineRule="auto"/>
              <w:jc w:val="center"/>
              <w:rPr>
                <w:rFonts w:ascii="Times New Roman" w:hAnsi="Times New Roman" w:cs="Times New Roman"/>
                <w:b/>
              </w:rPr>
            </w:pPr>
            <w:r w:rsidRPr="005E5397">
              <w:rPr>
                <w:rFonts w:ascii="Times New Roman" w:hAnsi="Times New Roman" w:cs="Times New Roman"/>
                <w:b/>
              </w:rPr>
              <w:t>2018</w:t>
            </w:r>
          </w:p>
        </w:tc>
        <w:tc>
          <w:tcPr>
            <w:tcW w:w="848" w:type="dxa"/>
            <w:tcBorders>
              <w:bottom w:val="double" w:sz="4" w:space="0" w:color="auto"/>
            </w:tcBorders>
            <w:shd w:val="clear" w:color="auto" w:fill="8DB3E2" w:themeFill="text2" w:themeFillTint="66"/>
            <w:vAlign w:val="center"/>
          </w:tcPr>
          <w:p w:rsidR="00D0416B" w:rsidRPr="005E5397" w:rsidRDefault="00D0416B" w:rsidP="001F55DA">
            <w:pPr>
              <w:spacing w:before="0" w:line="360" w:lineRule="auto"/>
              <w:jc w:val="center"/>
              <w:rPr>
                <w:rFonts w:ascii="Times New Roman" w:hAnsi="Times New Roman" w:cs="Times New Roman"/>
                <w:b/>
              </w:rPr>
            </w:pPr>
            <w:r w:rsidRPr="005E5397">
              <w:rPr>
                <w:rFonts w:ascii="Times New Roman" w:hAnsi="Times New Roman" w:cs="Times New Roman"/>
                <w:b/>
              </w:rPr>
              <w:t>2019</w:t>
            </w:r>
          </w:p>
        </w:tc>
        <w:tc>
          <w:tcPr>
            <w:tcW w:w="908" w:type="dxa"/>
            <w:tcBorders>
              <w:bottom w:val="double" w:sz="4" w:space="0" w:color="auto"/>
            </w:tcBorders>
            <w:shd w:val="clear" w:color="auto" w:fill="8DB3E2" w:themeFill="text2" w:themeFillTint="66"/>
            <w:vAlign w:val="center"/>
          </w:tcPr>
          <w:p w:rsidR="00D0416B" w:rsidRPr="005E5397" w:rsidRDefault="00D0416B" w:rsidP="001F55DA">
            <w:pPr>
              <w:spacing w:before="0" w:line="360" w:lineRule="auto"/>
              <w:jc w:val="center"/>
              <w:rPr>
                <w:rFonts w:ascii="Times New Roman" w:hAnsi="Times New Roman" w:cs="Times New Roman"/>
                <w:b/>
              </w:rPr>
            </w:pPr>
            <w:r w:rsidRPr="005E5397">
              <w:rPr>
                <w:rFonts w:ascii="Times New Roman" w:hAnsi="Times New Roman" w:cs="Times New Roman"/>
                <w:b/>
              </w:rPr>
              <w:t>2020</w:t>
            </w:r>
          </w:p>
        </w:tc>
        <w:tc>
          <w:tcPr>
            <w:tcW w:w="908" w:type="dxa"/>
            <w:tcBorders>
              <w:bottom w:val="double" w:sz="4" w:space="0" w:color="auto"/>
            </w:tcBorders>
            <w:shd w:val="clear" w:color="auto" w:fill="8DB3E2" w:themeFill="text2" w:themeFillTint="66"/>
            <w:vAlign w:val="center"/>
          </w:tcPr>
          <w:p w:rsidR="00D0416B" w:rsidRPr="005E5397" w:rsidRDefault="00D0416B" w:rsidP="001F55DA">
            <w:pPr>
              <w:spacing w:before="0" w:line="360" w:lineRule="auto"/>
              <w:jc w:val="center"/>
              <w:rPr>
                <w:rFonts w:ascii="Times New Roman" w:hAnsi="Times New Roman" w:cs="Times New Roman"/>
                <w:b/>
              </w:rPr>
            </w:pPr>
            <w:r w:rsidRPr="005E5397">
              <w:rPr>
                <w:rFonts w:ascii="Times New Roman" w:hAnsi="Times New Roman" w:cs="Times New Roman"/>
                <w:b/>
              </w:rPr>
              <w:t>2021</w:t>
            </w:r>
          </w:p>
        </w:tc>
        <w:tc>
          <w:tcPr>
            <w:tcW w:w="915" w:type="dxa"/>
            <w:tcBorders>
              <w:bottom w:val="double" w:sz="4" w:space="0" w:color="auto"/>
            </w:tcBorders>
            <w:shd w:val="clear" w:color="auto" w:fill="8DB3E2" w:themeFill="text2" w:themeFillTint="66"/>
            <w:vAlign w:val="center"/>
          </w:tcPr>
          <w:p w:rsidR="00D0416B" w:rsidRPr="005E5397" w:rsidRDefault="00D0416B" w:rsidP="001F55DA">
            <w:pPr>
              <w:spacing w:before="0" w:line="360" w:lineRule="auto"/>
              <w:jc w:val="center"/>
              <w:rPr>
                <w:rFonts w:ascii="Times New Roman" w:hAnsi="Times New Roman" w:cs="Times New Roman"/>
                <w:b/>
              </w:rPr>
            </w:pPr>
            <w:r w:rsidRPr="005E5397">
              <w:rPr>
                <w:rFonts w:ascii="Times New Roman" w:hAnsi="Times New Roman" w:cs="Times New Roman"/>
                <w:b/>
              </w:rPr>
              <w:t>2022</w:t>
            </w:r>
          </w:p>
        </w:tc>
        <w:tc>
          <w:tcPr>
            <w:tcW w:w="875" w:type="dxa"/>
            <w:tcBorders>
              <w:bottom w:val="double" w:sz="4" w:space="0" w:color="auto"/>
            </w:tcBorders>
            <w:shd w:val="clear" w:color="auto" w:fill="8DB3E2" w:themeFill="text2" w:themeFillTint="66"/>
            <w:vAlign w:val="center"/>
          </w:tcPr>
          <w:p w:rsidR="00D0416B" w:rsidRPr="005E5397" w:rsidRDefault="00D0416B" w:rsidP="001F55DA">
            <w:pPr>
              <w:spacing w:before="0" w:line="360" w:lineRule="auto"/>
              <w:jc w:val="center"/>
              <w:rPr>
                <w:rFonts w:ascii="Times New Roman" w:hAnsi="Times New Roman" w:cs="Times New Roman"/>
                <w:b/>
              </w:rPr>
            </w:pPr>
            <w:r w:rsidRPr="005E5397">
              <w:rPr>
                <w:rFonts w:ascii="Times New Roman" w:hAnsi="Times New Roman" w:cs="Times New Roman"/>
                <w:b/>
              </w:rPr>
              <w:t>2023</w:t>
            </w:r>
          </w:p>
        </w:tc>
        <w:tc>
          <w:tcPr>
            <w:tcW w:w="891" w:type="dxa"/>
            <w:tcBorders>
              <w:bottom w:val="double" w:sz="4" w:space="0" w:color="auto"/>
            </w:tcBorders>
            <w:shd w:val="clear" w:color="auto" w:fill="8DB3E2" w:themeFill="text2" w:themeFillTint="66"/>
            <w:vAlign w:val="center"/>
          </w:tcPr>
          <w:p w:rsidR="00D0416B" w:rsidRPr="005E5397" w:rsidRDefault="00D0416B" w:rsidP="001F55DA">
            <w:pPr>
              <w:spacing w:before="0" w:line="360" w:lineRule="auto"/>
              <w:jc w:val="center"/>
              <w:rPr>
                <w:rFonts w:ascii="Times New Roman" w:hAnsi="Times New Roman" w:cs="Times New Roman"/>
                <w:b/>
              </w:rPr>
            </w:pPr>
            <w:r w:rsidRPr="005E5397">
              <w:rPr>
                <w:rFonts w:ascii="Times New Roman" w:hAnsi="Times New Roman" w:cs="Times New Roman"/>
                <w:b/>
              </w:rPr>
              <w:t>2024</w:t>
            </w:r>
          </w:p>
        </w:tc>
      </w:tr>
      <w:tr w:rsidR="00D0416B" w:rsidRPr="003832EF" w:rsidTr="00D0416B">
        <w:trPr>
          <w:trHeight w:val="404"/>
          <w:jc w:val="center"/>
        </w:trPr>
        <w:tc>
          <w:tcPr>
            <w:tcW w:w="1784" w:type="dxa"/>
            <w:shd w:val="clear" w:color="auto" w:fill="8DB3E2" w:themeFill="text2" w:themeFillTint="66"/>
            <w:vAlign w:val="center"/>
          </w:tcPr>
          <w:p w:rsidR="00D0416B" w:rsidRPr="005E5397" w:rsidRDefault="00D0416B" w:rsidP="001F55DA">
            <w:pPr>
              <w:spacing w:before="0"/>
              <w:jc w:val="center"/>
              <w:rPr>
                <w:rFonts w:ascii="Times New Roman" w:hAnsi="Times New Roman" w:cs="Times New Roman"/>
                <w:b/>
              </w:rPr>
            </w:pPr>
            <w:r w:rsidRPr="005E5397">
              <w:rPr>
                <w:rFonts w:ascii="Times New Roman" w:hAnsi="Times New Roman" w:cs="Times New Roman"/>
                <w:b/>
              </w:rPr>
              <w:t>Dochody ogółem, w tym:</w:t>
            </w:r>
          </w:p>
        </w:tc>
        <w:tc>
          <w:tcPr>
            <w:tcW w:w="892" w:type="dxa"/>
            <w:tcBorders>
              <w:bottom w:val="double" w:sz="4" w:space="0" w:color="auto"/>
            </w:tcBorders>
            <w:shd w:val="clear" w:color="auto" w:fill="FFFF66"/>
            <w:vAlign w:val="center"/>
          </w:tcPr>
          <w:p w:rsidR="00D0416B" w:rsidRPr="005E5397" w:rsidRDefault="00D0416B" w:rsidP="001F55DA">
            <w:pPr>
              <w:spacing w:before="0" w:line="360" w:lineRule="auto"/>
              <w:jc w:val="center"/>
              <w:rPr>
                <w:rFonts w:ascii="Times New Roman" w:hAnsi="Times New Roman" w:cs="Times New Roman"/>
              </w:rPr>
            </w:pPr>
            <w:r w:rsidRPr="005E5397">
              <w:rPr>
                <w:rFonts w:ascii="Times New Roman" w:hAnsi="Times New Roman" w:cs="Times New Roman"/>
              </w:rPr>
              <w:t>106 1</w:t>
            </w:r>
            <w:r>
              <w:rPr>
                <w:rFonts w:ascii="Times New Roman" w:hAnsi="Times New Roman" w:cs="Times New Roman"/>
              </w:rPr>
              <w:t>00 691,00</w:t>
            </w:r>
          </w:p>
        </w:tc>
        <w:tc>
          <w:tcPr>
            <w:tcW w:w="891" w:type="dxa"/>
            <w:tcBorders>
              <w:bottom w:val="double" w:sz="4" w:space="0" w:color="auto"/>
            </w:tcBorders>
            <w:shd w:val="clear" w:color="auto" w:fill="FFFF66"/>
            <w:vAlign w:val="center"/>
          </w:tcPr>
          <w:p w:rsidR="00D0416B" w:rsidRPr="005E5397" w:rsidRDefault="00D0416B" w:rsidP="001F55DA">
            <w:pPr>
              <w:spacing w:before="0" w:line="360" w:lineRule="auto"/>
              <w:jc w:val="center"/>
              <w:rPr>
                <w:rFonts w:ascii="Times New Roman" w:hAnsi="Times New Roman" w:cs="Times New Roman"/>
              </w:rPr>
            </w:pPr>
            <w:r w:rsidRPr="005E5397">
              <w:rPr>
                <w:rFonts w:ascii="Times New Roman" w:hAnsi="Times New Roman" w:cs="Times New Roman"/>
              </w:rPr>
              <w:t>105 082 100,00</w:t>
            </w:r>
          </w:p>
        </w:tc>
        <w:tc>
          <w:tcPr>
            <w:tcW w:w="891" w:type="dxa"/>
            <w:tcBorders>
              <w:bottom w:val="double" w:sz="4" w:space="0" w:color="auto"/>
            </w:tcBorders>
            <w:shd w:val="clear" w:color="auto" w:fill="FFFF66"/>
            <w:vAlign w:val="center"/>
          </w:tcPr>
          <w:p w:rsidR="00D0416B" w:rsidRPr="005E5397" w:rsidRDefault="00D0416B" w:rsidP="001F55DA">
            <w:pPr>
              <w:spacing w:before="0" w:line="360" w:lineRule="auto"/>
              <w:jc w:val="center"/>
              <w:rPr>
                <w:rFonts w:ascii="Times New Roman" w:hAnsi="Times New Roman" w:cs="Times New Roman"/>
              </w:rPr>
            </w:pPr>
            <w:r w:rsidRPr="005E5397">
              <w:rPr>
                <w:rFonts w:ascii="Times New Roman" w:hAnsi="Times New Roman" w:cs="Times New Roman"/>
              </w:rPr>
              <w:t>104 514 304,00</w:t>
            </w:r>
          </w:p>
        </w:tc>
        <w:tc>
          <w:tcPr>
            <w:tcW w:w="848" w:type="dxa"/>
            <w:tcBorders>
              <w:bottom w:val="double" w:sz="4" w:space="0" w:color="auto"/>
            </w:tcBorders>
            <w:shd w:val="clear" w:color="auto" w:fill="FFFF66"/>
            <w:vAlign w:val="center"/>
          </w:tcPr>
          <w:p w:rsidR="00D0416B" w:rsidRPr="005E5397" w:rsidRDefault="00D0416B" w:rsidP="001F55DA">
            <w:pPr>
              <w:spacing w:before="0" w:line="360" w:lineRule="auto"/>
              <w:jc w:val="center"/>
              <w:rPr>
                <w:rFonts w:ascii="Times New Roman" w:hAnsi="Times New Roman" w:cs="Times New Roman"/>
              </w:rPr>
            </w:pPr>
            <w:r w:rsidRPr="005E5397">
              <w:rPr>
                <w:rFonts w:ascii="Times New Roman" w:hAnsi="Times New Roman" w:cs="Times New Roman"/>
              </w:rPr>
              <w:t>104 239 500,00</w:t>
            </w:r>
          </w:p>
        </w:tc>
        <w:tc>
          <w:tcPr>
            <w:tcW w:w="908" w:type="dxa"/>
            <w:tcBorders>
              <w:bottom w:val="double" w:sz="4" w:space="0" w:color="auto"/>
            </w:tcBorders>
            <w:shd w:val="clear" w:color="auto" w:fill="FFFF66"/>
            <w:vAlign w:val="center"/>
          </w:tcPr>
          <w:p w:rsidR="00D0416B" w:rsidRPr="005E5397" w:rsidRDefault="00D0416B" w:rsidP="001F55DA">
            <w:pPr>
              <w:spacing w:before="0" w:line="360" w:lineRule="auto"/>
              <w:jc w:val="center"/>
              <w:rPr>
                <w:rFonts w:ascii="Times New Roman" w:hAnsi="Times New Roman" w:cs="Times New Roman"/>
              </w:rPr>
            </w:pPr>
            <w:r w:rsidRPr="005E5397">
              <w:rPr>
                <w:rFonts w:ascii="Times New Roman" w:hAnsi="Times New Roman" w:cs="Times New Roman"/>
              </w:rPr>
              <w:t>108 624 500,00</w:t>
            </w:r>
          </w:p>
        </w:tc>
        <w:tc>
          <w:tcPr>
            <w:tcW w:w="908" w:type="dxa"/>
            <w:tcBorders>
              <w:bottom w:val="double" w:sz="4" w:space="0" w:color="auto"/>
            </w:tcBorders>
            <w:shd w:val="clear" w:color="auto" w:fill="FFFF66"/>
            <w:vAlign w:val="center"/>
          </w:tcPr>
          <w:p w:rsidR="00D0416B" w:rsidRPr="005E5397" w:rsidRDefault="00D0416B" w:rsidP="001F55DA">
            <w:pPr>
              <w:spacing w:before="0" w:line="360" w:lineRule="auto"/>
              <w:jc w:val="center"/>
              <w:rPr>
                <w:rFonts w:ascii="Times New Roman" w:hAnsi="Times New Roman" w:cs="Times New Roman"/>
              </w:rPr>
            </w:pPr>
            <w:r w:rsidRPr="005E5397">
              <w:rPr>
                <w:rFonts w:ascii="Times New Roman" w:hAnsi="Times New Roman" w:cs="Times New Roman"/>
              </w:rPr>
              <w:t>108 921 813,00</w:t>
            </w:r>
          </w:p>
        </w:tc>
        <w:tc>
          <w:tcPr>
            <w:tcW w:w="915" w:type="dxa"/>
            <w:tcBorders>
              <w:bottom w:val="double" w:sz="4" w:space="0" w:color="auto"/>
            </w:tcBorders>
            <w:shd w:val="clear" w:color="auto" w:fill="FFFF66"/>
            <w:vAlign w:val="center"/>
          </w:tcPr>
          <w:p w:rsidR="00D0416B" w:rsidRPr="005E5397" w:rsidRDefault="00D0416B" w:rsidP="001F55DA">
            <w:pPr>
              <w:spacing w:before="0" w:line="360" w:lineRule="auto"/>
              <w:jc w:val="center"/>
              <w:rPr>
                <w:rFonts w:ascii="Times New Roman" w:hAnsi="Times New Roman" w:cs="Times New Roman"/>
              </w:rPr>
            </w:pPr>
            <w:r w:rsidRPr="005E5397">
              <w:rPr>
                <w:rFonts w:ascii="Times New Roman" w:hAnsi="Times New Roman" w:cs="Times New Roman"/>
              </w:rPr>
              <w:t>110 260 400,00</w:t>
            </w:r>
          </w:p>
        </w:tc>
        <w:tc>
          <w:tcPr>
            <w:tcW w:w="875" w:type="dxa"/>
            <w:tcBorders>
              <w:bottom w:val="double" w:sz="4" w:space="0" w:color="auto"/>
            </w:tcBorders>
            <w:shd w:val="clear" w:color="auto" w:fill="FFFF66"/>
            <w:vAlign w:val="center"/>
          </w:tcPr>
          <w:p w:rsidR="00D0416B" w:rsidRPr="005E5397" w:rsidRDefault="00D0416B" w:rsidP="001F55DA">
            <w:pPr>
              <w:spacing w:before="0" w:line="360" w:lineRule="auto"/>
              <w:jc w:val="center"/>
              <w:rPr>
                <w:rFonts w:ascii="Times New Roman" w:hAnsi="Times New Roman" w:cs="Times New Roman"/>
              </w:rPr>
            </w:pPr>
            <w:r w:rsidRPr="005E5397">
              <w:rPr>
                <w:rFonts w:ascii="Times New Roman" w:hAnsi="Times New Roman" w:cs="Times New Roman"/>
              </w:rPr>
              <w:t>113 518 301,00</w:t>
            </w:r>
          </w:p>
        </w:tc>
        <w:tc>
          <w:tcPr>
            <w:tcW w:w="891" w:type="dxa"/>
            <w:tcBorders>
              <w:bottom w:val="double" w:sz="4" w:space="0" w:color="auto"/>
            </w:tcBorders>
            <w:shd w:val="clear" w:color="auto" w:fill="FFFF66"/>
            <w:vAlign w:val="center"/>
          </w:tcPr>
          <w:p w:rsidR="00D0416B" w:rsidRPr="005E5397" w:rsidRDefault="00D0416B" w:rsidP="001F55DA">
            <w:pPr>
              <w:spacing w:before="0" w:line="360" w:lineRule="auto"/>
              <w:jc w:val="center"/>
              <w:rPr>
                <w:rFonts w:ascii="Times New Roman" w:hAnsi="Times New Roman" w:cs="Times New Roman"/>
              </w:rPr>
            </w:pPr>
            <w:r w:rsidRPr="005E5397">
              <w:rPr>
                <w:rFonts w:ascii="Times New Roman" w:hAnsi="Times New Roman" w:cs="Times New Roman"/>
              </w:rPr>
              <w:t>117 567 400,00</w:t>
            </w:r>
          </w:p>
        </w:tc>
      </w:tr>
      <w:tr w:rsidR="00D0416B" w:rsidTr="00D0416B">
        <w:trPr>
          <w:trHeight w:val="439"/>
          <w:jc w:val="center"/>
        </w:trPr>
        <w:tc>
          <w:tcPr>
            <w:tcW w:w="1784" w:type="dxa"/>
            <w:shd w:val="clear" w:color="auto" w:fill="8DB3E2" w:themeFill="text2" w:themeFillTint="66"/>
            <w:vAlign w:val="center"/>
          </w:tcPr>
          <w:p w:rsidR="00D0416B" w:rsidRPr="005E5397" w:rsidRDefault="00D0416B" w:rsidP="001F55DA">
            <w:pPr>
              <w:spacing w:before="0"/>
              <w:jc w:val="center"/>
              <w:rPr>
                <w:rFonts w:ascii="Times New Roman" w:hAnsi="Times New Roman" w:cs="Times New Roman"/>
              </w:rPr>
            </w:pPr>
            <w:r w:rsidRPr="005E5397">
              <w:rPr>
                <w:rFonts w:ascii="Times New Roman" w:hAnsi="Times New Roman" w:cs="Times New Roman"/>
              </w:rPr>
              <w:t>bieżące</w:t>
            </w:r>
          </w:p>
        </w:tc>
        <w:tc>
          <w:tcPr>
            <w:tcW w:w="892" w:type="dxa"/>
            <w:shd w:val="clear" w:color="auto" w:fill="FFFF99"/>
            <w:vAlign w:val="center"/>
          </w:tcPr>
          <w:p w:rsidR="00D0416B" w:rsidRPr="00070F53" w:rsidRDefault="00D0416B" w:rsidP="001F55DA">
            <w:pPr>
              <w:spacing w:before="0" w:line="360" w:lineRule="auto"/>
              <w:jc w:val="center"/>
              <w:rPr>
                <w:rFonts w:ascii="Times New Roman" w:hAnsi="Times New Roman" w:cs="Times New Roman"/>
              </w:rPr>
            </w:pPr>
            <w:r>
              <w:rPr>
                <w:rFonts w:ascii="Times New Roman" w:hAnsi="Times New Roman" w:cs="Times New Roman"/>
              </w:rPr>
              <w:t>99 281 360,00</w:t>
            </w:r>
          </w:p>
        </w:tc>
        <w:tc>
          <w:tcPr>
            <w:tcW w:w="891" w:type="dxa"/>
            <w:shd w:val="clear" w:color="auto" w:fill="FFFF99"/>
            <w:vAlign w:val="center"/>
          </w:tcPr>
          <w:p w:rsidR="00D0416B" w:rsidRPr="00070F53" w:rsidRDefault="00D0416B" w:rsidP="001F55DA">
            <w:pPr>
              <w:spacing w:before="0" w:line="360" w:lineRule="auto"/>
              <w:jc w:val="center"/>
              <w:rPr>
                <w:rFonts w:ascii="Times New Roman" w:hAnsi="Times New Roman" w:cs="Times New Roman"/>
              </w:rPr>
            </w:pPr>
            <w:r>
              <w:rPr>
                <w:rFonts w:ascii="Times New Roman" w:hAnsi="Times New Roman" w:cs="Times New Roman"/>
              </w:rPr>
              <w:t>100 973 900,00</w:t>
            </w:r>
          </w:p>
        </w:tc>
        <w:tc>
          <w:tcPr>
            <w:tcW w:w="891" w:type="dxa"/>
            <w:shd w:val="clear" w:color="auto" w:fill="FFFF99"/>
            <w:vAlign w:val="center"/>
          </w:tcPr>
          <w:p w:rsidR="00D0416B" w:rsidRPr="00070F53" w:rsidRDefault="00D0416B" w:rsidP="001F55DA">
            <w:pPr>
              <w:spacing w:before="0" w:line="360" w:lineRule="auto"/>
              <w:jc w:val="center"/>
              <w:rPr>
                <w:rFonts w:ascii="Times New Roman" w:hAnsi="Times New Roman" w:cs="Times New Roman"/>
              </w:rPr>
            </w:pPr>
            <w:r>
              <w:rPr>
                <w:rFonts w:ascii="Times New Roman" w:hAnsi="Times New Roman" w:cs="Times New Roman"/>
              </w:rPr>
              <w:t>102 401 804,00</w:t>
            </w:r>
          </w:p>
        </w:tc>
        <w:tc>
          <w:tcPr>
            <w:tcW w:w="848" w:type="dxa"/>
            <w:shd w:val="clear" w:color="auto" w:fill="FFFF99"/>
            <w:vAlign w:val="center"/>
          </w:tcPr>
          <w:p w:rsidR="00D0416B" w:rsidRPr="00070F53" w:rsidRDefault="00D0416B" w:rsidP="001F55DA">
            <w:pPr>
              <w:spacing w:before="0" w:line="360" w:lineRule="auto"/>
              <w:jc w:val="center"/>
              <w:rPr>
                <w:rFonts w:ascii="Times New Roman" w:hAnsi="Times New Roman" w:cs="Times New Roman"/>
              </w:rPr>
            </w:pPr>
            <w:r>
              <w:rPr>
                <w:rFonts w:ascii="Times New Roman" w:hAnsi="Times New Roman" w:cs="Times New Roman"/>
              </w:rPr>
              <w:t>102 189 500,00</w:t>
            </w:r>
          </w:p>
        </w:tc>
        <w:tc>
          <w:tcPr>
            <w:tcW w:w="908" w:type="dxa"/>
            <w:shd w:val="clear" w:color="auto" w:fill="FFFF99"/>
            <w:vAlign w:val="center"/>
          </w:tcPr>
          <w:p w:rsidR="00D0416B" w:rsidRPr="00070F53" w:rsidRDefault="00D0416B" w:rsidP="001F55DA">
            <w:pPr>
              <w:spacing w:before="0" w:line="360" w:lineRule="auto"/>
              <w:jc w:val="center"/>
              <w:rPr>
                <w:rFonts w:ascii="Times New Roman" w:hAnsi="Times New Roman" w:cs="Times New Roman"/>
              </w:rPr>
            </w:pPr>
            <w:r>
              <w:rPr>
                <w:rFonts w:ascii="Times New Roman" w:hAnsi="Times New Roman" w:cs="Times New Roman"/>
              </w:rPr>
              <w:t>106 572 500,00</w:t>
            </w:r>
          </w:p>
        </w:tc>
        <w:tc>
          <w:tcPr>
            <w:tcW w:w="908" w:type="dxa"/>
            <w:shd w:val="clear" w:color="auto" w:fill="FFFF99"/>
            <w:vAlign w:val="center"/>
          </w:tcPr>
          <w:p w:rsidR="00D0416B" w:rsidRPr="00070F53" w:rsidRDefault="00D0416B" w:rsidP="001F55DA">
            <w:pPr>
              <w:spacing w:before="0" w:line="360" w:lineRule="auto"/>
              <w:jc w:val="center"/>
              <w:rPr>
                <w:rFonts w:ascii="Times New Roman" w:hAnsi="Times New Roman" w:cs="Times New Roman"/>
              </w:rPr>
            </w:pPr>
            <w:r>
              <w:rPr>
                <w:rFonts w:ascii="Times New Roman" w:hAnsi="Times New Roman" w:cs="Times New Roman"/>
              </w:rPr>
              <w:t>107 367 713,00</w:t>
            </w:r>
          </w:p>
        </w:tc>
        <w:tc>
          <w:tcPr>
            <w:tcW w:w="915" w:type="dxa"/>
            <w:shd w:val="clear" w:color="auto" w:fill="FFFF99"/>
            <w:vAlign w:val="center"/>
          </w:tcPr>
          <w:p w:rsidR="00D0416B" w:rsidRPr="00070F53" w:rsidRDefault="00D0416B" w:rsidP="001F55DA">
            <w:pPr>
              <w:spacing w:before="0" w:line="360" w:lineRule="auto"/>
              <w:jc w:val="center"/>
              <w:rPr>
                <w:rFonts w:ascii="Times New Roman" w:hAnsi="Times New Roman" w:cs="Times New Roman"/>
              </w:rPr>
            </w:pPr>
            <w:r>
              <w:rPr>
                <w:rFonts w:ascii="Times New Roman" w:hAnsi="Times New Roman" w:cs="Times New Roman"/>
              </w:rPr>
              <w:t>108 704 100,00</w:t>
            </w:r>
          </w:p>
        </w:tc>
        <w:tc>
          <w:tcPr>
            <w:tcW w:w="875" w:type="dxa"/>
            <w:shd w:val="clear" w:color="auto" w:fill="FFFF99"/>
            <w:vAlign w:val="center"/>
          </w:tcPr>
          <w:p w:rsidR="00D0416B" w:rsidRPr="00070F53" w:rsidRDefault="00D0416B" w:rsidP="001F55DA">
            <w:pPr>
              <w:spacing w:before="0" w:line="360" w:lineRule="auto"/>
              <w:jc w:val="center"/>
              <w:rPr>
                <w:rFonts w:ascii="Times New Roman" w:hAnsi="Times New Roman" w:cs="Times New Roman"/>
              </w:rPr>
            </w:pPr>
            <w:r>
              <w:rPr>
                <w:rFonts w:ascii="Times New Roman" w:hAnsi="Times New Roman" w:cs="Times New Roman"/>
              </w:rPr>
              <w:t>111 400 100,00</w:t>
            </w:r>
          </w:p>
        </w:tc>
        <w:tc>
          <w:tcPr>
            <w:tcW w:w="891" w:type="dxa"/>
            <w:shd w:val="clear" w:color="auto" w:fill="FFFF99"/>
            <w:vAlign w:val="center"/>
          </w:tcPr>
          <w:p w:rsidR="00D0416B" w:rsidRPr="00070F53" w:rsidRDefault="00D0416B" w:rsidP="001F55DA">
            <w:pPr>
              <w:spacing w:before="0" w:line="360" w:lineRule="auto"/>
              <w:jc w:val="center"/>
              <w:rPr>
                <w:rFonts w:ascii="Times New Roman" w:hAnsi="Times New Roman" w:cs="Times New Roman"/>
              </w:rPr>
            </w:pPr>
            <w:r>
              <w:rPr>
                <w:rFonts w:ascii="Times New Roman" w:hAnsi="Times New Roman" w:cs="Times New Roman"/>
              </w:rPr>
              <w:t>116 006 500,00</w:t>
            </w:r>
          </w:p>
        </w:tc>
      </w:tr>
      <w:tr w:rsidR="00D0416B" w:rsidTr="00D0416B">
        <w:trPr>
          <w:trHeight w:val="439"/>
          <w:jc w:val="center"/>
        </w:trPr>
        <w:tc>
          <w:tcPr>
            <w:tcW w:w="1784" w:type="dxa"/>
            <w:shd w:val="clear" w:color="auto" w:fill="8DB3E2" w:themeFill="text2" w:themeFillTint="66"/>
            <w:vAlign w:val="center"/>
          </w:tcPr>
          <w:p w:rsidR="00D0416B" w:rsidRPr="005E5397" w:rsidRDefault="00D0416B" w:rsidP="001F55DA">
            <w:pPr>
              <w:spacing w:before="0"/>
              <w:jc w:val="center"/>
              <w:rPr>
                <w:rFonts w:ascii="Times New Roman" w:hAnsi="Times New Roman" w:cs="Times New Roman"/>
              </w:rPr>
            </w:pPr>
            <w:r w:rsidRPr="005E5397">
              <w:rPr>
                <w:rFonts w:ascii="Times New Roman" w:hAnsi="Times New Roman" w:cs="Times New Roman"/>
              </w:rPr>
              <w:t>majątkowe</w:t>
            </w:r>
          </w:p>
        </w:tc>
        <w:tc>
          <w:tcPr>
            <w:tcW w:w="892" w:type="dxa"/>
            <w:shd w:val="clear" w:color="auto" w:fill="FFFF99"/>
            <w:vAlign w:val="center"/>
          </w:tcPr>
          <w:p w:rsidR="00D0416B" w:rsidRPr="00B30683" w:rsidRDefault="00D0416B" w:rsidP="001F55DA">
            <w:pPr>
              <w:spacing w:before="0" w:line="360" w:lineRule="auto"/>
              <w:jc w:val="center"/>
              <w:rPr>
                <w:rFonts w:ascii="Times New Roman" w:hAnsi="Times New Roman" w:cs="Times New Roman"/>
              </w:rPr>
            </w:pPr>
            <w:r>
              <w:rPr>
                <w:rFonts w:ascii="Times New Roman" w:hAnsi="Times New Roman" w:cs="Times New Roman"/>
              </w:rPr>
              <w:t>6 809 331,00</w:t>
            </w:r>
          </w:p>
        </w:tc>
        <w:tc>
          <w:tcPr>
            <w:tcW w:w="891" w:type="dxa"/>
            <w:shd w:val="clear" w:color="auto" w:fill="FFFF99"/>
            <w:vAlign w:val="center"/>
          </w:tcPr>
          <w:p w:rsidR="00D0416B" w:rsidRPr="00B30683" w:rsidRDefault="00D0416B" w:rsidP="001F55DA">
            <w:pPr>
              <w:spacing w:before="0" w:line="360" w:lineRule="auto"/>
              <w:jc w:val="center"/>
              <w:rPr>
                <w:rFonts w:ascii="Times New Roman" w:hAnsi="Times New Roman" w:cs="Times New Roman"/>
              </w:rPr>
            </w:pPr>
            <w:r>
              <w:rPr>
                <w:rFonts w:ascii="Times New Roman" w:hAnsi="Times New Roman" w:cs="Times New Roman"/>
              </w:rPr>
              <w:t>4 108 200,00</w:t>
            </w:r>
          </w:p>
        </w:tc>
        <w:tc>
          <w:tcPr>
            <w:tcW w:w="891" w:type="dxa"/>
            <w:shd w:val="clear" w:color="auto" w:fill="FFFF99"/>
            <w:vAlign w:val="center"/>
          </w:tcPr>
          <w:p w:rsidR="00D0416B" w:rsidRPr="00B30683" w:rsidRDefault="00D0416B" w:rsidP="001F55DA">
            <w:pPr>
              <w:spacing w:before="0" w:line="360" w:lineRule="auto"/>
              <w:jc w:val="center"/>
              <w:rPr>
                <w:rFonts w:ascii="Times New Roman" w:hAnsi="Times New Roman" w:cs="Times New Roman"/>
              </w:rPr>
            </w:pPr>
            <w:r>
              <w:rPr>
                <w:rFonts w:ascii="Times New Roman" w:hAnsi="Times New Roman" w:cs="Times New Roman"/>
              </w:rPr>
              <w:t>2 112 500,00</w:t>
            </w:r>
          </w:p>
        </w:tc>
        <w:tc>
          <w:tcPr>
            <w:tcW w:w="848" w:type="dxa"/>
            <w:shd w:val="clear" w:color="auto" w:fill="FFFF99"/>
            <w:vAlign w:val="center"/>
          </w:tcPr>
          <w:p w:rsidR="00D0416B" w:rsidRPr="00B30683" w:rsidRDefault="00D0416B" w:rsidP="001F55DA">
            <w:pPr>
              <w:spacing w:before="0" w:line="360" w:lineRule="auto"/>
              <w:jc w:val="center"/>
              <w:rPr>
                <w:rFonts w:ascii="Times New Roman" w:hAnsi="Times New Roman" w:cs="Times New Roman"/>
              </w:rPr>
            </w:pPr>
            <w:r>
              <w:rPr>
                <w:rFonts w:ascii="Times New Roman" w:hAnsi="Times New Roman" w:cs="Times New Roman"/>
              </w:rPr>
              <w:t>2 050 000,00</w:t>
            </w:r>
          </w:p>
        </w:tc>
        <w:tc>
          <w:tcPr>
            <w:tcW w:w="908" w:type="dxa"/>
            <w:shd w:val="clear" w:color="auto" w:fill="FFFF99"/>
            <w:vAlign w:val="center"/>
          </w:tcPr>
          <w:p w:rsidR="00D0416B" w:rsidRPr="00B30683" w:rsidRDefault="00D0416B" w:rsidP="001F55DA">
            <w:pPr>
              <w:spacing w:before="0" w:line="360" w:lineRule="auto"/>
              <w:jc w:val="center"/>
              <w:rPr>
                <w:rFonts w:ascii="Times New Roman" w:hAnsi="Times New Roman" w:cs="Times New Roman"/>
              </w:rPr>
            </w:pPr>
            <w:r>
              <w:rPr>
                <w:rFonts w:ascii="Times New Roman" w:hAnsi="Times New Roman" w:cs="Times New Roman"/>
              </w:rPr>
              <w:t>2 052 000,00</w:t>
            </w:r>
          </w:p>
        </w:tc>
        <w:tc>
          <w:tcPr>
            <w:tcW w:w="908" w:type="dxa"/>
            <w:shd w:val="clear" w:color="auto" w:fill="FFFF99"/>
            <w:vAlign w:val="center"/>
          </w:tcPr>
          <w:p w:rsidR="00D0416B" w:rsidRPr="00B30683" w:rsidRDefault="00D0416B" w:rsidP="001F55DA">
            <w:pPr>
              <w:spacing w:before="0" w:line="360" w:lineRule="auto"/>
              <w:jc w:val="center"/>
              <w:rPr>
                <w:rFonts w:ascii="Times New Roman" w:hAnsi="Times New Roman" w:cs="Times New Roman"/>
              </w:rPr>
            </w:pPr>
            <w:r>
              <w:rPr>
                <w:rFonts w:ascii="Times New Roman" w:hAnsi="Times New Roman" w:cs="Times New Roman"/>
              </w:rPr>
              <w:t>1 554 100,00</w:t>
            </w:r>
          </w:p>
        </w:tc>
        <w:tc>
          <w:tcPr>
            <w:tcW w:w="915" w:type="dxa"/>
            <w:shd w:val="clear" w:color="auto" w:fill="FFFF99"/>
            <w:vAlign w:val="center"/>
          </w:tcPr>
          <w:p w:rsidR="00D0416B" w:rsidRPr="00B30683" w:rsidRDefault="00D0416B" w:rsidP="001F55DA">
            <w:pPr>
              <w:spacing w:before="0" w:line="360" w:lineRule="auto"/>
              <w:jc w:val="center"/>
              <w:rPr>
                <w:rFonts w:ascii="Times New Roman" w:hAnsi="Times New Roman" w:cs="Times New Roman"/>
              </w:rPr>
            </w:pPr>
            <w:r>
              <w:rPr>
                <w:rFonts w:ascii="Times New Roman" w:hAnsi="Times New Roman" w:cs="Times New Roman"/>
              </w:rPr>
              <w:t>1 556 300,00</w:t>
            </w:r>
          </w:p>
        </w:tc>
        <w:tc>
          <w:tcPr>
            <w:tcW w:w="875" w:type="dxa"/>
            <w:shd w:val="clear" w:color="auto" w:fill="FFFF99"/>
            <w:vAlign w:val="center"/>
          </w:tcPr>
          <w:p w:rsidR="00D0416B" w:rsidRPr="00B30683" w:rsidRDefault="00D0416B" w:rsidP="001F55DA">
            <w:pPr>
              <w:spacing w:before="0" w:line="360" w:lineRule="auto"/>
              <w:jc w:val="center"/>
              <w:rPr>
                <w:rFonts w:ascii="Times New Roman" w:hAnsi="Times New Roman" w:cs="Times New Roman"/>
              </w:rPr>
            </w:pPr>
            <w:r>
              <w:rPr>
                <w:rFonts w:ascii="Times New Roman" w:hAnsi="Times New Roman" w:cs="Times New Roman"/>
              </w:rPr>
              <w:t>2 118 201,00</w:t>
            </w:r>
          </w:p>
        </w:tc>
        <w:tc>
          <w:tcPr>
            <w:tcW w:w="891" w:type="dxa"/>
            <w:shd w:val="clear" w:color="auto" w:fill="FFFF99"/>
            <w:vAlign w:val="center"/>
          </w:tcPr>
          <w:p w:rsidR="00D0416B" w:rsidRPr="00B30683" w:rsidRDefault="00D0416B" w:rsidP="001F55DA">
            <w:pPr>
              <w:spacing w:before="0" w:line="360" w:lineRule="auto"/>
              <w:jc w:val="center"/>
              <w:rPr>
                <w:rFonts w:ascii="Times New Roman" w:hAnsi="Times New Roman" w:cs="Times New Roman"/>
              </w:rPr>
            </w:pPr>
            <w:r>
              <w:rPr>
                <w:rFonts w:ascii="Times New Roman" w:hAnsi="Times New Roman" w:cs="Times New Roman"/>
              </w:rPr>
              <w:t>1 560 900,00</w:t>
            </w:r>
          </w:p>
        </w:tc>
      </w:tr>
      <w:tr w:rsidR="00D0416B" w:rsidTr="00D0416B">
        <w:trPr>
          <w:trHeight w:val="439"/>
          <w:jc w:val="center"/>
        </w:trPr>
        <w:tc>
          <w:tcPr>
            <w:tcW w:w="1784" w:type="dxa"/>
            <w:shd w:val="clear" w:color="auto" w:fill="8DB3E2" w:themeFill="text2" w:themeFillTint="66"/>
            <w:vAlign w:val="center"/>
          </w:tcPr>
          <w:p w:rsidR="00D0416B" w:rsidRPr="005E5397" w:rsidRDefault="00D0416B" w:rsidP="001F55DA">
            <w:pPr>
              <w:spacing w:before="0"/>
              <w:jc w:val="center"/>
              <w:rPr>
                <w:rFonts w:ascii="Times New Roman" w:hAnsi="Times New Roman" w:cs="Times New Roman"/>
                <w:i/>
              </w:rPr>
            </w:pPr>
            <w:r w:rsidRPr="005E5397">
              <w:rPr>
                <w:rFonts w:ascii="Times New Roman" w:hAnsi="Times New Roman" w:cs="Times New Roman"/>
                <w:i/>
              </w:rPr>
              <w:t>w tym ze sprzedaży majątku</w:t>
            </w:r>
          </w:p>
        </w:tc>
        <w:tc>
          <w:tcPr>
            <w:tcW w:w="892" w:type="dxa"/>
            <w:shd w:val="clear" w:color="auto" w:fill="FFFF99"/>
            <w:vAlign w:val="center"/>
          </w:tcPr>
          <w:p w:rsidR="00D0416B" w:rsidRPr="000346C9" w:rsidRDefault="00D0416B" w:rsidP="001F55DA">
            <w:pPr>
              <w:spacing w:before="0" w:line="360" w:lineRule="auto"/>
              <w:jc w:val="center"/>
              <w:rPr>
                <w:rFonts w:ascii="Times New Roman" w:hAnsi="Times New Roman" w:cs="Times New Roman"/>
              </w:rPr>
            </w:pPr>
            <w:r>
              <w:rPr>
                <w:rFonts w:ascii="Times New Roman" w:hAnsi="Times New Roman" w:cs="Times New Roman"/>
              </w:rPr>
              <w:t>5 081 363,00</w:t>
            </w:r>
          </w:p>
        </w:tc>
        <w:tc>
          <w:tcPr>
            <w:tcW w:w="891" w:type="dxa"/>
            <w:shd w:val="clear" w:color="auto" w:fill="FFFF99"/>
            <w:vAlign w:val="center"/>
          </w:tcPr>
          <w:p w:rsidR="00D0416B" w:rsidRPr="000346C9" w:rsidRDefault="00D0416B" w:rsidP="001F55DA">
            <w:pPr>
              <w:spacing w:before="0" w:line="360" w:lineRule="auto"/>
              <w:jc w:val="center"/>
              <w:rPr>
                <w:rFonts w:ascii="Times New Roman" w:hAnsi="Times New Roman" w:cs="Times New Roman"/>
              </w:rPr>
            </w:pPr>
            <w:r>
              <w:rPr>
                <w:rFonts w:ascii="Times New Roman" w:hAnsi="Times New Roman" w:cs="Times New Roman"/>
              </w:rPr>
              <w:t>2 000 000,00</w:t>
            </w:r>
          </w:p>
        </w:tc>
        <w:tc>
          <w:tcPr>
            <w:tcW w:w="891" w:type="dxa"/>
            <w:shd w:val="clear" w:color="auto" w:fill="FFFF99"/>
            <w:vAlign w:val="center"/>
          </w:tcPr>
          <w:p w:rsidR="00D0416B" w:rsidRPr="000346C9" w:rsidRDefault="00D0416B" w:rsidP="001F55DA">
            <w:pPr>
              <w:spacing w:before="0" w:line="360" w:lineRule="auto"/>
              <w:jc w:val="center"/>
              <w:rPr>
                <w:rFonts w:ascii="Times New Roman" w:hAnsi="Times New Roman" w:cs="Times New Roman"/>
              </w:rPr>
            </w:pPr>
            <w:r>
              <w:rPr>
                <w:rFonts w:ascii="Times New Roman" w:hAnsi="Times New Roman" w:cs="Times New Roman"/>
              </w:rPr>
              <w:t>2 000 000,00</w:t>
            </w:r>
          </w:p>
        </w:tc>
        <w:tc>
          <w:tcPr>
            <w:tcW w:w="848" w:type="dxa"/>
            <w:shd w:val="clear" w:color="auto" w:fill="FFFF99"/>
            <w:vAlign w:val="center"/>
          </w:tcPr>
          <w:p w:rsidR="00D0416B" w:rsidRPr="000346C9" w:rsidRDefault="00D0416B" w:rsidP="001F55DA">
            <w:pPr>
              <w:spacing w:before="0" w:line="360" w:lineRule="auto"/>
              <w:jc w:val="center"/>
              <w:rPr>
                <w:rFonts w:ascii="Times New Roman" w:hAnsi="Times New Roman" w:cs="Times New Roman"/>
              </w:rPr>
            </w:pPr>
            <w:r>
              <w:rPr>
                <w:rFonts w:ascii="Times New Roman" w:hAnsi="Times New Roman" w:cs="Times New Roman"/>
              </w:rPr>
              <w:t>2 000 000,00</w:t>
            </w:r>
          </w:p>
        </w:tc>
        <w:tc>
          <w:tcPr>
            <w:tcW w:w="908" w:type="dxa"/>
            <w:shd w:val="clear" w:color="auto" w:fill="FFFF99"/>
            <w:vAlign w:val="center"/>
          </w:tcPr>
          <w:p w:rsidR="00D0416B" w:rsidRPr="000346C9" w:rsidRDefault="00D0416B" w:rsidP="001F55DA">
            <w:pPr>
              <w:spacing w:before="0" w:line="360" w:lineRule="auto"/>
              <w:jc w:val="center"/>
              <w:rPr>
                <w:rFonts w:ascii="Times New Roman" w:hAnsi="Times New Roman" w:cs="Times New Roman"/>
              </w:rPr>
            </w:pPr>
            <w:r>
              <w:rPr>
                <w:rFonts w:ascii="Times New Roman" w:hAnsi="Times New Roman" w:cs="Times New Roman"/>
              </w:rPr>
              <w:t>2 000 000,00</w:t>
            </w:r>
          </w:p>
        </w:tc>
        <w:tc>
          <w:tcPr>
            <w:tcW w:w="908" w:type="dxa"/>
            <w:shd w:val="clear" w:color="auto" w:fill="FFFF99"/>
            <w:vAlign w:val="center"/>
          </w:tcPr>
          <w:p w:rsidR="00D0416B" w:rsidRPr="000346C9" w:rsidRDefault="00D0416B" w:rsidP="001F55DA">
            <w:pPr>
              <w:spacing w:before="0" w:line="360" w:lineRule="auto"/>
              <w:jc w:val="center"/>
              <w:rPr>
                <w:rFonts w:ascii="Times New Roman" w:hAnsi="Times New Roman" w:cs="Times New Roman"/>
              </w:rPr>
            </w:pPr>
            <w:r>
              <w:rPr>
                <w:rFonts w:ascii="Times New Roman" w:hAnsi="Times New Roman" w:cs="Times New Roman"/>
              </w:rPr>
              <w:t>1 500 000,00</w:t>
            </w:r>
          </w:p>
        </w:tc>
        <w:tc>
          <w:tcPr>
            <w:tcW w:w="915" w:type="dxa"/>
            <w:shd w:val="clear" w:color="auto" w:fill="FFFF99"/>
            <w:vAlign w:val="center"/>
          </w:tcPr>
          <w:p w:rsidR="00D0416B" w:rsidRPr="000346C9" w:rsidRDefault="00D0416B" w:rsidP="001F55DA">
            <w:pPr>
              <w:spacing w:before="0" w:line="360" w:lineRule="auto"/>
              <w:jc w:val="center"/>
              <w:rPr>
                <w:rFonts w:ascii="Times New Roman" w:hAnsi="Times New Roman" w:cs="Times New Roman"/>
              </w:rPr>
            </w:pPr>
            <w:r>
              <w:rPr>
                <w:rFonts w:ascii="Times New Roman" w:hAnsi="Times New Roman" w:cs="Times New Roman"/>
              </w:rPr>
              <w:t>1 500 000,00</w:t>
            </w:r>
          </w:p>
        </w:tc>
        <w:tc>
          <w:tcPr>
            <w:tcW w:w="875" w:type="dxa"/>
            <w:shd w:val="clear" w:color="auto" w:fill="FFFF99"/>
            <w:vAlign w:val="center"/>
          </w:tcPr>
          <w:p w:rsidR="00D0416B" w:rsidRPr="000346C9" w:rsidRDefault="00D0416B" w:rsidP="001F55DA">
            <w:pPr>
              <w:spacing w:before="0" w:line="360" w:lineRule="auto"/>
              <w:jc w:val="center"/>
              <w:rPr>
                <w:rFonts w:ascii="Times New Roman" w:hAnsi="Times New Roman" w:cs="Times New Roman"/>
              </w:rPr>
            </w:pPr>
            <w:r>
              <w:rPr>
                <w:rFonts w:ascii="Times New Roman" w:hAnsi="Times New Roman" w:cs="Times New Roman"/>
              </w:rPr>
              <w:t>1 500 000,00</w:t>
            </w:r>
          </w:p>
        </w:tc>
        <w:tc>
          <w:tcPr>
            <w:tcW w:w="891" w:type="dxa"/>
            <w:shd w:val="clear" w:color="auto" w:fill="FFFF99"/>
            <w:vAlign w:val="center"/>
          </w:tcPr>
          <w:p w:rsidR="00D0416B" w:rsidRPr="000346C9" w:rsidRDefault="00D0416B" w:rsidP="001F55DA">
            <w:pPr>
              <w:spacing w:before="0" w:line="360" w:lineRule="auto"/>
              <w:jc w:val="center"/>
              <w:rPr>
                <w:rFonts w:ascii="Times New Roman" w:hAnsi="Times New Roman" w:cs="Times New Roman"/>
              </w:rPr>
            </w:pPr>
            <w:r>
              <w:rPr>
                <w:rFonts w:ascii="Times New Roman" w:hAnsi="Times New Roman" w:cs="Times New Roman"/>
              </w:rPr>
              <w:t>1 500 000,00</w:t>
            </w:r>
          </w:p>
        </w:tc>
      </w:tr>
      <w:tr w:rsidR="00D0416B" w:rsidTr="00D0416B">
        <w:trPr>
          <w:trHeight w:val="439"/>
          <w:jc w:val="center"/>
        </w:trPr>
        <w:tc>
          <w:tcPr>
            <w:tcW w:w="1784" w:type="dxa"/>
            <w:shd w:val="clear" w:color="auto" w:fill="8DB3E2" w:themeFill="text2" w:themeFillTint="66"/>
            <w:vAlign w:val="center"/>
          </w:tcPr>
          <w:p w:rsidR="00D0416B" w:rsidRPr="005E5397" w:rsidRDefault="00D0416B" w:rsidP="001F55DA">
            <w:pPr>
              <w:spacing w:before="0"/>
              <w:jc w:val="center"/>
              <w:rPr>
                <w:rFonts w:ascii="Times New Roman" w:hAnsi="Times New Roman" w:cs="Times New Roman"/>
                <w:b/>
              </w:rPr>
            </w:pPr>
            <w:r w:rsidRPr="005E5397">
              <w:rPr>
                <w:rFonts w:ascii="Times New Roman" w:hAnsi="Times New Roman" w:cs="Times New Roman"/>
                <w:b/>
              </w:rPr>
              <w:t>Wydatki ogółem, w tym:</w:t>
            </w:r>
          </w:p>
        </w:tc>
        <w:tc>
          <w:tcPr>
            <w:tcW w:w="892" w:type="dxa"/>
            <w:shd w:val="clear" w:color="auto" w:fill="FFFF99"/>
            <w:vAlign w:val="center"/>
          </w:tcPr>
          <w:p w:rsidR="00D0416B" w:rsidRPr="000346C9" w:rsidRDefault="00D0416B" w:rsidP="001F55DA">
            <w:pPr>
              <w:spacing w:before="0" w:line="360" w:lineRule="auto"/>
              <w:jc w:val="center"/>
              <w:rPr>
                <w:rFonts w:ascii="Times New Roman" w:hAnsi="Times New Roman" w:cs="Times New Roman"/>
              </w:rPr>
            </w:pPr>
            <w:r>
              <w:rPr>
                <w:rFonts w:ascii="Times New Roman" w:hAnsi="Times New Roman" w:cs="Times New Roman"/>
              </w:rPr>
              <w:t>106 001 413,00</w:t>
            </w:r>
          </w:p>
        </w:tc>
        <w:tc>
          <w:tcPr>
            <w:tcW w:w="891" w:type="dxa"/>
            <w:shd w:val="clear" w:color="auto" w:fill="FFFF99"/>
            <w:vAlign w:val="center"/>
          </w:tcPr>
          <w:p w:rsidR="00D0416B" w:rsidRPr="000346C9" w:rsidRDefault="00D0416B" w:rsidP="001F55DA">
            <w:pPr>
              <w:spacing w:before="0" w:line="360" w:lineRule="auto"/>
              <w:jc w:val="center"/>
              <w:rPr>
                <w:rFonts w:ascii="Times New Roman" w:hAnsi="Times New Roman" w:cs="Times New Roman"/>
              </w:rPr>
            </w:pPr>
            <w:r>
              <w:rPr>
                <w:rFonts w:ascii="Times New Roman" w:hAnsi="Times New Roman" w:cs="Times New Roman"/>
              </w:rPr>
              <w:t>97 682 100,00</w:t>
            </w:r>
          </w:p>
        </w:tc>
        <w:tc>
          <w:tcPr>
            <w:tcW w:w="891" w:type="dxa"/>
            <w:shd w:val="clear" w:color="auto" w:fill="FFFF99"/>
            <w:vAlign w:val="center"/>
          </w:tcPr>
          <w:p w:rsidR="00D0416B" w:rsidRPr="000346C9" w:rsidRDefault="00D0416B" w:rsidP="001F55DA">
            <w:pPr>
              <w:spacing w:before="0" w:line="360" w:lineRule="auto"/>
              <w:jc w:val="center"/>
              <w:rPr>
                <w:rFonts w:ascii="Times New Roman" w:hAnsi="Times New Roman" w:cs="Times New Roman"/>
              </w:rPr>
            </w:pPr>
            <w:r>
              <w:rPr>
                <w:rFonts w:ascii="Times New Roman" w:hAnsi="Times New Roman" w:cs="Times New Roman"/>
              </w:rPr>
              <w:t>96 814 304,00</w:t>
            </w:r>
          </w:p>
        </w:tc>
        <w:tc>
          <w:tcPr>
            <w:tcW w:w="848" w:type="dxa"/>
            <w:shd w:val="clear" w:color="auto" w:fill="FFFF99"/>
            <w:vAlign w:val="center"/>
          </w:tcPr>
          <w:p w:rsidR="00D0416B" w:rsidRPr="000346C9" w:rsidRDefault="00D0416B" w:rsidP="001F55DA">
            <w:pPr>
              <w:spacing w:before="0" w:line="360" w:lineRule="auto"/>
              <w:jc w:val="center"/>
              <w:rPr>
                <w:rFonts w:ascii="Times New Roman" w:hAnsi="Times New Roman" w:cs="Times New Roman"/>
              </w:rPr>
            </w:pPr>
            <w:r>
              <w:rPr>
                <w:rFonts w:ascii="Times New Roman" w:hAnsi="Times New Roman" w:cs="Times New Roman"/>
              </w:rPr>
              <w:t>99 139 500,00</w:t>
            </w:r>
          </w:p>
        </w:tc>
        <w:tc>
          <w:tcPr>
            <w:tcW w:w="908" w:type="dxa"/>
            <w:shd w:val="clear" w:color="auto" w:fill="FFFF99"/>
            <w:vAlign w:val="center"/>
          </w:tcPr>
          <w:p w:rsidR="00D0416B" w:rsidRPr="000346C9" w:rsidRDefault="00D0416B" w:rsidP="001F55DA">
            <w:pPr>
              <w:spacing w:before="0" w:line="360" w:lineRule="auto"/>
              <w:jc w:val="center"/>
              <w:rPr>
                <w:rFonts w:ascii="Times New Roman" w:hAnsi="Times New Roman" w:cs="Times New Roman"/>
              </w:rPr>
            </w:pPr>
            <w:r>
              <w:rPr>
                <w:rFonts w:ascii="Times New Roman" w:hAnsi="Times New Roman" w:cs="Times New Roman"/>
              </w:rPr>
              <w:t>104 589 500,00</w:t>
            </w:r>
          </w:p>
        </w:tc>
        <w:tc>
          <w:tcPr>
            <w:tcW w:w="908" w:type="dxa"/>
            <w:shd w:val="clear" w:color="auto" w:fill="FFFF99"/>
            <w:vAlign w:val="center"/>
          </w:tcPr>
          <w:p w:rsidR="00D0416B" w:rsidRPr="000346C9" w:rsidRDefault="00D0416B" w:rsidP="001F55DA">
            <w:pPr>
              <w:spacing w:before="0" w:line="360" w:lineRule="auto"/>
              <w:jc w:val="center"/>
              <w:rPr>
                <w:rFonts w:ascii="Times New Roman" w:hAnsi="Times New Roman" w:cs="Times New Roman"/>
              </w:rPr>
            </w:pPr>
            <w:r>
              <w:rPr>
                <w:rFonts w:ascii="Times New Roman" w:hAnsi="Times New Roman" w:cs="Times New Roman"/>
              </w:rPr>
              <w:t>107 921 813,00</w:t>
            </w:r>
          </w:p>
        </w:tc>
        <w:tc>
          <w:tcPr>
            <w:tcW w:w="915" w:type="dxa"/>
            <w:shd w:val="clear" w:color="auto" w:fill="FFFF99"/>
            <w:vAlign w:val="center"/>
          </w:tcPr>
          <w:p w:rsidR="00D0416B" w:rsidRPr="000346C9" w:rsidRDefault="00D0416B" w:rsidP="001F55DA">
            <w:pPr>
              <w:spacing w:before="0" w:line="360" w:lineRule="auto"/>
              <w:jc w:val="center"/>
              <w:rPr>
                <w:rFonts w:ascii="Times New Roman" w:hAnsi="Times New Roman" w:cs="Times New Roman"/>
              </w:rPr>
            </w:pPr>
            <w:r>
              <w:rPr>
                <w:rFonts w:ascii="Times New Roman" w:hAnsi="Times New Roman" w:cs="Times New Roman"/>
              </w:rPr>
              <w:t>110 089 216,00</w:t>
            </w:r>
          </w:p>
        </w:tc>
        <w:tc>
          <w:tcPr>
            <w:tcW w:w="875" w:type="dxa"/>
            <w:shd w:val="clear" w:color="auto" w:fill="FFFF99"/>
            <w:vAlign w:val="center"/>
          </w:tcPr>
          <w:p w:rsidR="00D0416B" w:rsidRPr="000346C9" w:rsidRDefault="00D0416B" w:rsidP="001F55DA">
            <w:pPr>
              <w:spacing w:before="0" w:line="360" w:lineRule="auto"/>
              <w:jc w:val="center"/>
              <w:rPr>
                <w:rFonts w:ascii="Times New Roman" w:hAnsi="Times New Roman" w:cs="Times New Roman"/>
              </w:rPr>
            </w:pPr>
            <w:r>
              <w:rPr>
                <w:rFonts w:ascii="Times New Roman" w:hAnsi="Times New Roman" w:cs="Times New Roman"/>
              </w:rPr>
              <w:t>113 518 301,00</w:t>
            </w:r>
          </w:p>
        </w:tc>
        <w:tc>
          <w:tcPr>
            <w:tcW w:w="891" w:type="dxa"/>
            <w:shd w:val="clear" w:color="auto" w:fill="FFFF99"/>
            <w:vAlign w:val="center"/>
          </w:tcPr>
          <w:p w:rsidR="00D0416B" w:rsidRPr="000346C9" w:rsidRDefault="00D0416B" w:rsidP="001F55DA">
            <w:pPr>
              <w:spacing w:before="0" w:line="360" w:lineRule="auto"/>
              <w:jc w:val="center"/>
              <w:rPr>
                <w:rFonts w:ascii="Times New Roman" w:hAnsi="Times New Roman" w:cs="Times New Roman"/>
              </w:rPr>
            </w:pPr>
            <w:r>
              <w:rPr>
                <w:rFonts w:ascii="Times New Roman" w:hAnsi="Times New Roman" w:cs="Times New Roman"/>
              </w:rPr>
              <w:t>117 567 400,00</w:t>
            </w:r>
          </w:p>
        </w:tc>
      </w:tr>
      <w:tr w:rsidR="00D0416B" w:rsidTr="00D0416B">
        <w:trPr>
          <w:trHeight w:val="439"/>
          <w:jc w:val="center"/>
        </w:trPr>
        <w:tc>
          <w:tcPr>
            <w:tcW w:w="1784" w:type="dxa"/>
            <w:shd w:val="clear" w:color="auto" w:fill="8DB3E2" w:themeFill="text2" w:themeFillTint="66"/>
            <w:vAlign w:val="center"/>
          </w:tcPr>
          <w:p w:rsidR="00D0416B" w:rsidRPr="005E5397" w:rsidRDefault="00D0416B" w:rsidP="001F55DA">
            <w:pPr>
              <w:spacing w:before="0"/>
              <w:jc w:val="center"/>
              <w:rPr>
                <w:rFonts w:ascii="Times New Roman" w:hAnsi="Times New Roman" w:cs="Times New Roman"/>
              </w:rPr>
            </w:pPr>
            <w:r w:rsidRPr="005E5397">
              <w:rPr>
                <w:rFonts w:ascii="Times New Roman" w:hAnsi="Times New Roman" w:cs="Times New Roman"/>
              </w:rPr>
              <w:t>wydatki bieżące, w tym:</w:t>
            </w:r>
          </w:p>
        </w:tc>
        <w:tc>
          <w:tcPr>
            <w:tcW w:w="892" w:type="dxa"/>
            <w:shd w:val="clear" w:color="auto" w:fill="FFFF99"/>
            <w:vAlign w:val="center"/>
          </w:tcPr>
          <w:p w:rsidR="00D0416B" w:rsidRPr="007D4C0F" w:rsidRDefault="00D0416B" w:rsidP="001F55DA">
            <w:pPr>
              <w:spacing w:before="0" w:line="360" w:lineRule="auto"/>
              <w:jc w:val="center"/>
              <w:rPr>
                <w:rFonts w:ascii="Times New Roman" w:hAnsi="Times New Roman" w:cs="Times New Roman"/>
              </w:rPr>
            </w:pPr>
            <w:r>
              <w:rPr>
                <w:rFonts w:ascii="Times New Roman" w:hAnsi="Times New Roman" w:cs="Times New Roman"/>
              </w:rPr>
              <w:t>94 729 257,00</w:t>
            </w:r>
          </w:p>
        </w:tc>
        <w:tc>
          <w:tcPr>
            <w:tcW w:w="891" w:type="dxa"/>
            <w:shd w:val="clear" w:color="auto" w:fill="FFFF99"/>
            <w:vAlign w:val="center"/>
          </w:tcPr>
          <w:p w:rsidR="00D0416B" w:rsidRPr="007D4C0F" w:rsidRDefault="00D0416B" w:rsidP="001F55DA">
            <w:pPr>
              <w:spacing w:before="0" w:line="360" w:lineRule="auto"/>
              <w:jc w:val="center"/>
              <w:rPr>
                <w:rFonts w:ascii="Times New Roman" w:hAnsi="Times New Roman" w:cs="Times New Roman"/>
              </w:rPr>
            </w:pPr>
            <w:r>
              <w:rPr>
                <w:rFonts w:ascii="Times New Roman" w:hAnsi="Times New Roman" w:cs="Times New Roman"/>
              </w:rPr>
              <w:t>90 472 100,00</w:t>
            </w:r>
          </w:p>
        </w:tc>
        <w:tc>
          <w:tcPr>
            <w:tcW w:w="891" w:type="dxa"/>
            <w:shd w:val="clear" w:color="auto" w:fill="FFFF99"/>
            <w:vAlign w:val="center"/>
          </w:tcPr>
          <w:p w:rsidR="00D0416B" w:rsidRPr="007D4C0F" w:rsidRDefault="00D0416B" w:rsidP="001F55DA">
            <w:pPr>
              <w:spacing w:before="0" w:line="360" w:lineRule="auto"/>
              <w:jc w:val="center"/>
              <w:rPr>
                <w:rFonts w:ascii="Times New Roman" w:hAnsi="Times New Roman" w:cs="Times New Roman"/>
              </w:rPr>
            </w:pPr>
            <w:r>
              <w:rPr>
                <w:rFonts w:ascii="Times New Roman" w:hAnsi="Times New Roman" w:cs="Times New Roman"/>
              </w:rPr>
              <w:t>87 418 704,00</w:t>
            </w:r>
          </w:p>
        </w:tc>
        <w:tc>
          <w:tcPr>
            <w:tcW w:w="848" w:type="dxa"/>
            <w:shd w:val="clear" w:color="auto" w:fill="FFFF99"/>
            <w:vAlign w:val="center"/>
          </w:tcPr>
          <w:p w:rsidR="00D0416B" w:rsidRPr="007D4C0F" w:rsidRDefault="00D0416B" w:rsidP="001F55DA">
            <w:pPr>
              <w:spacing w:before="0" w:line="360" w:lineRule="auto"/>
              <w:jc w:val="center"/>
              <w:rPr>
                <w:rFonts w:ascii="Times New Roman" w:hAnsi="Times New Roman" w:cs="Times New Roman"/>
              </w:rPr>
            </w:pPr>
            <w:r>
              <w:rPr>
                <w:rFonts w:ascii="Times New Roman" w:hAnsi="Times New Roman" w:cs="Times New Roman"/>
              </w:rPr>
              <w:t>89 689 500,00</w:t>
            </w:r>
          </w:p>
        </w:tc>
        <w:tc>
          <w:tcPr>
            <w:tcW w:w="908" w:type="dxa"/>
            <w:shd w:val="clear" w:color="auto" w:fill="FFFF99"/>
            <w:vAlign w:val="center"/>
          </w:tcPr>
          <w:p w:rsidR="00D0416B" w:rsidRPr="007D4C0F" w:rsidRDefault="00D0416B" w:rsidP="001F55DA">
            <w:pPr>
              <w:spacing w:before="0" w:line="360" w:lineRule="auto"/>
              <w:jc w:val="center"/>
              <w:rPr>
                <w:rFonts w:ascii="Times New Roman" w:hAnsi="Times New Roman" w:cs="Times New Roman"/>
              </w:rPr>
            </w:pPr>
            <w:r>
              <w:rPr>
                <w:rFonts w:ascii="Times New Roman" w:hAnsi="Times New Roman" w:cs="Times New Roman"/>
              </w:rPr>
              <w:t>92 256 567,00</w:t>
            </w:r>
          </w:p>
        </w:tc>
        <w:tc>
          <w:tcPr>
            <w:tcW w:w="908" w:type="dxa"/>
            <w:shd w:val="clear" w:color="auto" w:fill="FFFF99"/>
            <w:vAlign w:val="center"/>
          </w:tcPr>
          <w:p w:rsidR="00D0416B" w:rsidRPr="007D4C0F" w:rsidRDefault="00D0416B" w:rsidP="001F55DA">
            <w:pPr>
              <w:spacing w:before="0" w:line="360" w:lineRule="auto"/>
              <w:jc w:val="center"/>
              <w:rPr>
                <w:rFonts w:ascii="Times New Roman" w:hAnsi="Times New Roman" w:cs="Times New Roman"/>
              </w:rPr>
            </w:pPr>
            <w:r>
              <w:rPr>
                <w:rFonts w:ascii="Times New Roman" w:hAnsi="Times New Roman" w:cs="Times New Roman"/>
              </w:rPr>
              <w:t>94 950 853,00</w:t>
            </w:r>
          </w:p>
        </w:tc>
        <w:tc>
          <w:tcPr>
            <w:tcW w:w="915" w:type="dxa"/>
            <w:shd w:val="clear" w:color="auto" w:fill="FFFF99"/>
            <w:vAlign w:val="center"/>
          </w:tcPr>
          <w:p w:rsidR="00D0416B" w:rsidRPr="007D4C0F" w:rsidRDefault="00D0416B" w:rsidP="001F55DA">
            <w:pPr>
              <w:spacing w:before="0" w:line="360" w:lineRule="auto"/>
              <w:jc w:val="center"/>
              <w:rPr>
                <w:rFonts w:ascii="Times New Roman" w:hAnsi="Times New Roman" w:cs="Times New Roman"/>
              </w:rPr>
            </w:pPr>
            <w:r>
              <w:rPr>
                <w:rFonts w:ascii="Times New Roman" w:hAnsi="Times New Roman" w:cs="Times New Roman"/>
              </w:rPr>
              <w:t>98 405 467,00</w:t>
            </w:r>
          </w:p>
        </w:tc>
        <w:tc>
          <w:tcPr>
            <w:tcW w:w="875" w:type="dxa"/>
            <w:shd w:val="clear" w:color="auto" w:fill="FFFF99"/>
            <w:vAlign w:val="center"/>
          </w:tcPr>
          <w:p w:rsidR="00D0416B" w:rsidRPr="007D4C0F" w:rsidRDefault="00D0416B" w:rsidP="001F55DA">
            <w:pPr>
              <w:spacing w:before="0" w:line="360" w:lineRule="auto"/>
              <w:jc w:val="center"/>
              <w:rPr>
                <w:rFonts w:ascii="Times New Roman" w:hAnsi="Times New Roman" w:cs="Times New Roman"/>
              </w:rPr>
            </w:pPr>
            <w:r>
              <w:rPr>
                <w:rFonts w:ascii="Times New Roman" w:hAnsi="Times New Roman" w:cs="Times New Roman"/>
              </w:rPr>
              <w:t>101 661 599,00</w:t>
            </w:r>
          </w:p>
        </w:tc>
        <w:tc>
          <w:tcPr>
            <w:tcW w:w="891" w:type="dxa"/>
            <w:shd w:val="clear" w:color="auto" w:fill="FFFF99"/>
            <w:vAlign w:val="center"/>
          </w:tcPr>
          <w:p w:rsidR="00D0416B" w:rsidRPr="007D4C0F" w:rsidRDefault="00D0416B" w:rsidP="001F55DA">
            <w:pPr>
              <w:spacing w:before="0" w:line="360" w:lineRule="auto"/>
              <w:jc w:val="center"/>
              <w:rPr>
                <w:rFonts w:ascii="Times New Roman" w:hAnsi="Times New Roman" w:cs="Times New Roman"/>
              </w:rPr>
            </w:pPr>
            <w:r>
              <w:rPr>
                <w:rFonts w:ascii="Times New Roman" w:hAnsi="Times New Roman" w:cs="Times New Roman"/>
              </w:rPr>
              <w:t>104 843 937,00</w:t>
            </w:r>
          </w:p>
        </w:tc>
      </w:tr>
      <w:tr w:rsidR="00D0416B" w:rsidTr="00D0416B">
        <w:trPr>
          <w:trHeight w:val="439"/>
          <w:jc w:val="center"/>
        </w:trPr>
        <w:tc>
          <w:tcPr>
            <w:tcW w:w="1784" w:type="dxa"/>
            <w:shd w:val="clear" w:color="auto" w:fill="8DB3E2" w:themeFill="text2" w:themeFillTint="66"/>
            <w:vAlign w:val="center"/>
          </w:tcPr>
          <w:p w:rsidR="00D0416B" w:rsidRPr="005E5397" w:rsidRDefault="00D0416B" w:rsidP="001F55DA">
            <w:pPr>
              <w:spacing w:before="0"/>
              <w:jc w:val="center"/>
              <w:rPr>
                <w:rFonts w:ascii="Times New Roman" w:hAnsi="Times New Roman" w:cs="Times New Roman"/>
              </w:rPr>
            </w:pPr>
            <w:r w:rsidRPr="005E5397">
              <w:rPr>
                <w:rFonts w:ascii="Times New Roman" w:hAnsi="Times New Roman" w:cs="Times New Roman"/>
              </w:rPr>
              <w:t>odsetki</w:t>
            </w:r>
          </w:p>
        </w:tc>
        <w:tc>
          <w:tcPr>
            <w:tcW w:w="892" w:type="dxa"/>
            <w:shd w:val="clear" w:color="auto" w:fill="FFFF99"/>
            <w:vAlign w:val="center"/>
          </w:tcPr>
          <w:p w:rsidR="00D0416B" w:rsidRPr="006823E4" w:rsidRDefault="00D0416B" w:rsidP="001F55DA">
            <w:pPr>
              <w:spacing w:before="0" w:line="360" w:lineRule="auto"/>
              <w:jc w:val="center"/>
              <w:rPr>
                <w:rFonts w:ascii="Times New Roman" w:hAnsi="Times New Roman" w:cs="Times New Roman"/>
              </w:rPr>
            </w:pPr>
            <w:r>
              <w:rPr>
                <w:rFonts w:ascii="Times New Roman" w:hAnsi="Times New Roman" w:cs="Times New Roman"/>
              </w:rPr>
              <w:t>1 100 000,00</w:t>
            </w:r>
          </w:p>
        </w:tc>
        <w:tc>
          <w:tcPr>
            <w:tcW w:w="891" w:type="dxa"/>
            <w:shd w:val="clear" w:color="auto" w:fill="FFFF99"/>
            <w:vAlign w:val="center"/>
          </w:tcPr>
          <w:p w:rsidR="00D0416B" w:rsidRPr="006823E4" w:rsidRDefault="00D0416B" w:rsidP="001F55DA">
            <w:pPr>
              <w:spacing w:before="0" w:line="360" w:lineRule="auto"/>
              <w:jc w:val="center"/>
              <w:rPr>
                <w:rFonts w:ascii="Times New Roman" w:hAnsi="Times New Roman" w:cs="Times New Roman"/>
              </w:rPr>
            </w:pPr>
            <w:r>
              <w:rPr>
                <w:rFonts w:ascii="Times New Roman" w:hAnsi="Times New Roman" w:cs="Times New Roman"/>
              </w:rPr>
              <w:t>900 000,00</w:t>
            </w:r>
          </w:p>
        </w:tc>
        <w:tc>
          <w:tcPr>
            <w:tcW w:w="891" w:type="dxa"/>
            <w:shd w:val="clear" w:color="auto" w:fill="FFFF99"/>
            <w:vAlign w:val="center"/>
          </w:tcPr>
          <w:p w:rsidR="00D0416B" w:rsidRPr="006823E4" w:rsidRDefault="00D0416B" w:rsidP="001F55DA">
            <w:pPr>
              <w:spacing w:before="0" w:line="360" w:lineRule="auto"/>
              <w:jc w:val="center"/>
              <w:rPr>
                <w:rFonts w:ascii="Times New Roman" w:hAnsi="Times New Roman" w:cs="Times New Roman"/>
              </w:rPr>
            </w:pPr>
            <w:r>
              <w:rPr>
                <w:rFonts w:ascii="Times New Roman" w:hAnsi="Times New Roman" w:cs="Times New Roman"/>
              </w:rPr>
              <w:t>800 000,00</w:t>
            </w:r>
          </w:p>
        </w:tc>
        <w:tc>
          <w:tcPr>
            <w:tcW w:w="848" w:type="dxa"/>
            <w:shd w:val="clear" w:color="auto" w:fill="FFFF99"/>
            <w:vAlign w:val="center"/>
          </w:tcPr>
          <w:p w:rsidR="00D0416B" w:rsidRPr="006823E4" w:rsidRDefault="00D0416B" w:rsidP="001F55DA">
            <w:pPr>
              <w:spacing w:before="0" w:line="360" w:lineRule="auto"/>
              <w:jc w:val="center"/>
              <w:rPr>
                <w:rFonts w:ascii="Times New Roman" w:hAnsi="Times New Roman" w:cs="Times New Roman"/>
              </w:rPr>
            </w:pPr>
            <w:r>
              <w:rPr>
                <w:rFonts w:ascii="Times New Roman" w:hAnsi="Times New Roman" w:cs="Times New Roman"/>
              </w:rPr>
              <w:t>700 000,00</w:t>
            </w:r>
          </w:p>
        </w:tc>
        <w:tc>
          <w:tcPr>
            <w:tcW w:w="908" w:type="dxa"/>
            <w:shd w:val="clear" w:color="auto" w:fill="FFFF99"/>
            <w:vAlign w:val="center"/>
          </w:tcPr>
          <w:p w:rsidR="00D0416B" w:rsidRPr="006823E4" w:rsidRDefault="00D0416B" w:rsidP="001F55DA">
            <w:pPr>
              <w:spacing w:before="0" w:line="360" w:lineRule="auto"/>
              <w:jc w:val="center"/>
              <w:rPr>
                <w:rFonts w:ascii="Times New Roman" w:hAnsi="Times New Roman" w:cs="Times New Roman"/>
              </w:rPr>
            </w:pPr>
            <w:r>
              <w:rPr>
                <w:rFonts w:ascii="Times New Roman" w:hAnsi="Times New Roman" w:cs="Times New Roman"/>
              </w:rPr>
              <w:t>600 000,00</w:t>
            </w:r>
          </w:p>
        </w:tc>
        <w:tc>
          <w:tcPr>
            <w:tcW w:w="908" w:type="dxa"/>
            <w:shd w:val="clear" w:color="auto" w:fill="FFFF99"/>
            <w:vAlign w:val="center"/>
          </w:tcPr>
          <w:p w:rsidR="00D0416B" w:rsidRPr="006823E4" w:rsidRDefault="00D0416B" w:rsidP="001F55DA">
            <w:pPr>
              <w:spacing w:before="0" w:line="360" w:lineRule="auto"/>
              <w:jc w:val="center"/>
              <w:rPr>
                <w:rFonts w:ascii="Times New Roman" w:hAnsi="Times New Roman" w:cs="Times New Roman"/>
              </w:rPr>
            </w:pPr>
            <w:r>
              <w:rPr>
                <w:rFonts w:ascii="Times New Roman" w:hAnsi="Times New Roman" w:cs="Times New Roman"/>
              </w:rPr>
              <w:t>200 000,00</w:t>
            </w:r>
          </w:p>
        </w:tc>
        <w:tc>
          <w:tcPr>
            <w:tcW w:w="915" w:type="dxa"/>
            <w:shd w:val="clear" w:color="auto" w:fill="FFFF99"/>
            <w:vAlign w:val="center"/>
          </w:tcPr>
          <w:p w:rsidR="00D0416B" w:rsidRPr="006823E4" w:rsidRDefault="00D0416B" w:rsidP="001F55DA">
            <w:pPr>
              <w:spacing w:before="0" w:line="360" w:lineRule="auto"/>
              <w:jc w:val="center"/>
              <w:rPr>
                <w:rFonts w:ascii="Times New Roman" w:hAnsi="Times New Roman" w:cs="Times New Roman"/>
              </w:rPr>
            </w:pPr>
            <w:r>
              <w:rPr>
                <w:rFonts w:ascii="Times New Roman" w:hAnsi="Times New Roman" w:cs="Times New Roman"/>
              </w:rPr>
              <w:t>200 000,00</w:t>
            </w:r>
          </w:p>
        </w:tc>
        <w:tc>
          <w:tcPr>
            <w:tcW w:w="875" w:type="dxa"/>
            <w:shd w:val="clear" w:color="auto" w:fill="FFFF99"/>
            <w:vAlign w:val="center"/>
          </w:tcPr>
          <w:p w:rsidR="00D0416B" w:rsidRPr="006823E4" w:rsidRDefault="00D0416B" w:rsidP="001F55DA">
            <w:pPr>
              <w:spacing w:before="0" w:line="360" w:lineRule="auto"/>
              <w:jc w:val="center"/>
              <w:rPr>
                <w:rFonts w:ascii="Times New Roman" w:hAnsi="Times New Roman" w:cs="Times New Roman"/>
              </w:rPr>
            </w:pPr>
          </w:p>
        </w:tc>
        <w:tc>
          <w:tcPr>
            <w:tcW w:w="891" w:type="dxa"/>
            <w:shd w:val="clear" w:color="auto" w:fill="FFFF99"/>
            <w:vAlign w:val="center"/>
          </w:tcPr>
          <w:p w:rsidR="00D0416B" w:rsidRPr="006823E4" w:rsidRDefault="00D0416B" w:rsidP="001F55DA">
            <w:pPr>
              <w:spacing w:before="0" w:line="360" w:lineRule="auto"/>
              <w:jc w:val="center"/>
              <w:rPr>
                <w:rFonts w:ascii="Times New Roman" w:hAnsi="Times New Roman" w:cs="Times New Roman"/>
              </w:rPr>
            </w:pPr>
          </w:p>
        </w:tc>
      </w:tr>
      <w:tr w:rsidR="00D0416B" w:rsidTr="00D0416B">
        <w:trPr>
          <w:trHeight w:val="439"/>
          <w:jc w:val="center"/>
        </w:trPr>
        <w:tc>
          <w:tcPr>
            <w:tcW w:w="1784" w:type="dxa"/>
            <w:shd w:val="clear" w:color="auto" w:fill="8DB3E2" w:themeFill="text2" w:themeFillTint="66"/>
            <w:vAlign w:val="center"/>
          </w:tcPr>
          <w:p w:rsidR="00D0416B" w:rsidRPr="005E5397" w:rsidRDefault="00D0416B" w:rsidP="001F55DA">
            <w:pPr>
              <w:spacing w:before="0"/>
              <w:jc w:val="center"/>
              <w:rPr>
                <w:rFonts w:ascii="Times New Roman" w:hAnsi="Times New Roman" w:cs="Times New Roman"/>
                <w:i/>
              </w:rPr>
            </w:pPr>
            <w:r w:rsidRPr="005E5397">
              <w:rPr>
                <w:rFonts w:ascii="Times New Roman" w:hAnsi="Times New Roman" w:cs="Times New Roman"/>
                <w:i/>
              </w:rPr>
              <w:t>z tytułu gwarancji poręczeń</w:t>
            </w:r>
          </w:p>
        </w:tc>
        <w:tc>
          <w:tcPr>
            <w:tcW w:w="892" w:type="dxa"/>
            <w:shd w:val="clear" w:color="auto" w:fill="FFFF99"/>
            <w:vAlign w:val="center"/>
          </w:tcPr>
          <w:p w:rsidR="00D0416B" w:rsidRPr="006823E4" w:rsidRDefault="00D0416B" w:rsidP="001F55DA">
            <w:pPr>
              <w:spacing w:before="0" w:line="360" w:lineRule="auto"/>
              <w:jc w:val="center"/>
              <w:rPr>
                <w:rFonts w:ascii="Times New Roman" w:hAnsi="Times New Roman" w:cs="Times New Roman"/>
              </w:rPr>
            </w:pPr>
            <w:r>
              <w:rPr>
                <w:rFonts w:ascii="Times New Roman" w:hAnsi="Times New Roman" w:cs="Times New Roman"/>
              </w:rPr>
              <w:t>595 495,00</w:t>
            </w:r>
          </w:p>
        </w:tc>
        <w:tc>
          <w:tcPr>
            <w:tcW w:w="891" w:type="dxa"/>
            <w:shd w:val="clear" w:color="auto" w:fill="FFFF99"/>
            <w:vAlign w:val="center"/>
          </w:tcPr>
          <w:p w:rsidR="00D0416B" w:rsidRPr="006823E4" w:rsidRDefault="00D0416B" w:rsidP="001F55DA">
            <w:pPr>
              <w:spacing w:before="0" w:line="360" w:lineRule="auto"/>
              <w:jc w:val="center"/>
              <w:rPr>
                <w:rFonts w:ascii="Times New Roman" w:hAnsi="Times New Roman" w:cs="Times New Roman"/>
              </w:rPr>
            </w:pPr>
            <w:r>
              <w:rPr>
                <w:rFonts w:ascii="Times New Roman" w:hAnsi="Times New Roman" w:cs="Times New Roman"/>
              </w:rPr>
              <w:t>454 462,00</w:t>
            </w:r>
          </w:p>
        </w:tc>
        <w:tc>
          <w:tcPr>
            <w:tcW w:w="891" w:type="dxa"/>
            <w:shd w:val="clear" w:color="auto" w:fill="FFFF99"/>
            <w:vAlign w:val="center"/>
          </w:tcPr>
          <w:p w:rsidR="00D0416B" w:rsidRPr="006823E4" w:rsidRDefault="00D0416B" w:rsidP="001F55DA">
            <w:pPr>
              <w:spacing w:before="0" w:line="360" w:lineRule="auto"/>
              <w:jc w:val="center"/>
              <w:rPr>
                <w:rFonts w:ascii="Times New Roman" w:hAnsi="Times New Roman" w:cs="Times New Roman"/>
              </w:rPr>
            </w:pPr>
            <w:r>
              <w:rPr>
                <w:rFonts w:ascii="Times New Roman" w:hAnsi="Times New Roman" w:cs="Times New Roman"/>
              </w:rPr>
              <w:t>434 204,00</w:t>
            </w:r>
          </w:p>
        </w:tc>
        <w:tc>
          <w:tcPr>
            <w:tcW w:w="848" w:type="dxa"/>
            <w:shd w:val="clear" w:color="auto" w:fill="FFFF99"/>
            <w:vAlign w:val="center"/>
          </w:tcPr>
          <w:p w:rsidR="00D0416B" w:rsidRPr="006823E4" w:rsidRDefault="00D0416B" w:rsidP="001F55DA">
            <w:pPr>
              <w:spacing w:before="0" w:line="360" w:lineRule="auto"/>
              <w:jc w:val="center"/>
              <w:rPr>
                <w:rFonts w:ascii="Times New Roman" w:hAnsi="Times New Roman" w:cs="Times New Roman"/>
              </w:rPr>
            </w:pPr>
            <w:r>
              <w:rPr>
                <w:rFonts w:ascii="Times New Roman" w:hAnsi="Times New Roman" w:cs="Times New Roman"/>
              </w:rPr>
              <w:t>358 676,00</w:t>
            </w:r>
          </w:p>
        </w:tc>
        <w:tc>
          <w:tcPr>
            <w:tcW w:w="908" w:type="dxa"/>
            <w:shd w:val="clear" w:color="auto" w:fill="FFFF99"/>
            <w:vAlign w:val="center"/>
          </w:tcPr>
          <w:p w:rsidR="00D0416B" w:rsidRPr="006823E4" w:rsidRDefault="00D0416B" w:rsidP="001F55DA">
            <w:pPr>
              <w:spacing w:before="0" w:line="360" w:lineRule="auto"/>
              <w:jc w:val="center"/>
              <w:rPr>
                <w:rFonts w:ascii="Times New Roman" w:hAnsi="Times New Roman" w:cs="Times New Roman"/>
              </w:rPr>
            </w:pPr>
            <w:r>
              <w:rPr>
                <w:rFonts w:ascii="Times New Roman" w:hAnsi="Times New Roman" w:cs="Times New Roman"/>
              </w:rPr>
              <w:t>246 567,00</w:t>
            </w:r>
          </w:p>
        </w:tc>
        <w:tc>
          <w:tcPr>
            <w:tcW w:w="908" w:type="dxa"/>
            <w:shd w:val="clear" w:color="auto" w:fill="FFFF99"/>
            <w:vAlign w:val="center"/>
          </w:tcPr>
          <w:p w:rsidR="00D0416B" w:rsidRPr="006823E4" w:rsidRDefault="00D0416B" w:rsidP="001F55DA">
            <w:pPr>
              <w:spacing w:before="0" w:line="360" w:lineRule="auto"/>
              <w:jc w:val="center"/>
              <w:rPr>
                <w:rFonts w:ascii="Times New Roman" w:hAnsi="Times New Roman" w:cs="Times New Roman"/>
              </w:rPr>
            </w:pPr>
            <w:r>
              <w:rPr>
                <w:rFonts w:ascii="Times New Roman" w:hAnsi="Times New Roman" w:cs="Times New Roman"/>
              </w:rPr>
              <w:t>258 153,00</w:t>
            </w:r>
          </w:p>
        </w:tc>
        <w:tc>
          <w:tcPr>
            <w:tcW w:w="915" w:type="dxa"/>
            <w:shd w:val="clear" w:color="auto" w:fill="FFFF99"/>
            <w:vAlign w:val="center"/>
          </w:tcPr>
          <w:p w:rsidR="00D0416B" w:rsidRPr="006823E4" w:rsidRDefault="00D0416B" w:rsidP="001F55DA">
            <w:pPr>
              <w:spacing w:before="0" w:line="360" w:lineRule="auto"/>
              <w:jc w:val="center"/>
              <w:rPr>
                <w:rFonts w:ascii="Times New Roman" w:hAnsi="Times New Roman" w:cs="Times New Roman"/>
              </w:rPr>
            </w:pPr>
            <w:r>
              <w:rPr>
                <w:rFonts w:ascii="Times New Roman" w:hAnsi="Times New Roman" w:cs="Times New Roman"/>
              </w:rPr>
              <w:t>270 351,00</w:t>
            </w:r>
          </w:p>
        </w:tc>
        <w:tc>
          <w:tcPr>
            <w:tcW w:w="875" w:type="dxa"/>
            <w:shd w:val="clear" w:color="auto" w:fill="FFFF99"/>
            <w:vAlign w:val="center"/>
          </w:tcPr>
          <w:p w:rsidR="00D0416B" w:rsidRPr="006823E4" w:rsidRDefault="00D0416B" w:rsidP="001F55DA">
            <w:pPr>
              <w:spacing w:before="0" w:line="360" w:lineRule="auto"/>
              <w:jc w:val="center"/>
              <w:rPr>
                <w:rFonts w:ascii="Times New Roman" w:hAnsi="Times New Roman" w:cs="Times New Roman"/>
              </w:rPr>
            </w:pPr>
            <w:r>
              <w:rPr>
                <w:rFonts w:ascii="Times New Roman" w:hAnsi="Times New Roman" w:cs="Times New Roman"/>
              </w:rPr>
              <w:t>283 199,00</w:t>
            </w:r>
          </w:p>
        </w:tc>
        <w:tc>
          <w:tcPr>
            <w:tcW w:w="891" w:type="dxa"/>
            <w:shd w:val="clear" w:color="auto" w:fill="FFFF99"/>
            <w:vAlign w:val="center"/>
          </w:tcPr>
          <w:p w:rsidR="00D0416B" w:rsidRPr="006823E4" w:rsidRDefault="00D0416B" w:rsidP="001F55DA">
            <w:pPr>
              <w:spacing w:before="0" w:line="360" w:lineRule="auto"/>
              <w:jc w:val="center"/>
              <w:rPr>
                <w:rFonts w:ascii="Times New Roman" w:hAnsi="Times New Roman" w:cs="Times New Roman"/>
              </w:rPr>
            </w:pPr>
            <w:r>
              <w:rPr>
                <w:rFonts w:ascii="Times New Roman" w:hAnsi="Times New Roman" w:cs="Times New Roman"/>
              </w:rPr>
              <w:t>296 737,00</w:t>
            </w:r>
          </w:p>
        </w:tc>
      </w:tr>
      <w:tr w:rsidR="00D0416B" w:rsidTr="00D0416B">
        <w:trPr>
          <w:trHeight w:val="439"/>
          <w:jc w:val="center"/>
        </w:trPr>
        <w:tc>
          <w:tcPr>
            <w:tcW w:w="1784" w:type="dxa"/>
            <w:shd w:val="clear" w:color="auto" w:fill="8DB3E2" w:themeFill="text2" w:themeFillTint="66"/>
            <w:vAlign w:val="center"/>
          </w:tcPr>
          <w:p w:rsidR="00D0416B" w:rsidRPr="005E5397" w:rsidRDefault="00D0416B" w:rsidP="001F55DA">
            <w:pPr>
              <w:spacing w:before="0"/>
              <w:jc w:val="center"/>
              <w:rPr>
                <w:rFonts w:ascii="Times New Roman" w:hAnsi="Times New Roman" w:cs="Times New Roman"/>
              </w:rPr>
            </w:pPr>
            <w:r w:rsidRPr="005E5397">
              <w:rPr>
                <w:rFonts w:ascii="Times New Roman" w:hAnsi="Times New Roman" w:cs="Times New Roman"/>
              </w:rPr>
              <w:t>wydatki majątkowe</w:t>
            </w:r>
          </w:p>
        </w:tc>
        <w:tc>
          <w:tcPr>
            <w:tcW w:w="892" w:type="dxa"/>
            <w:shd w:val="clear" w:color="auto" w:fill="FFFF99"/>
            <w:vAlign w:val="center"/>
          </w:tcPr>
          <w:p w:rsidR="00D0416B" w:rsidRPr="006823E4" w:rsidRDefault="00D0416B" w:rsidP="001F55DA">
            <w:pPr>
              <w:spacing w:before="0" w:line="360" w:lineRule="auto"/>
              <w:jc w:val="center"/>
              <w:rPr>
                <w:rFonts w:ascii="Times New Roman" w:hAnsi="Times New Roman" w:cs="Times New Roman"/>
              </w:rPr>
            </w:pPr>
            <w:r>
              <w:rPr>
                <w:rFonts w:ascii="Times New Roman" w:hAnsi="Times New Roman" w:cs="Times New Roman"/>
              </w:rPr>
              <w:t>11 272 156,00</w:t>
            </w:r>
          </w:p>
        </w:tc>
        <w:tc>
          <w:tcPr>
            <w:tcW w:w="891" w:type="dxa"/>
            <w:shd w:val="clear" w:color="auto" w:fill="FFFF99"/>
            <w:vAlign w:val="center"/>
          </w:tcPr>
          <w:p w:rsidR="00D0416B" w:rsidRPr="006823E4" w:rsidRDefault="00D0416B" w:rsidP="001F55DA">
            <w:pPr>
              <w:spacing w:before="0" w:line="360" w:lineRule="auto"/>
              <w:jc w:val="center"/>
              <w:rPr>
                <w:rFonts w:ascii="Times New Roman" w:hAnsi="Times New Roman" w:cs="Times New Roman"/>
              </w:rPr>
            </w:pPr>
            <w:r>
              <w:rPr>
                <w:rFonts w:ascii="Times New Roman" w:hAnsi="Times New Roman" w:cs="Times New Roman"/>
              </w:rPr>
              <w:t>7 210 000,00</w:t>
            </w:r>
          </w:p>
        </w:tc>
        <w:tc>
          <w:tcPr>
            <w:tcW w:w="891" w:type="dxa"/>
            <w:shd w:val="clear" w:color="auto" w:fill="FFFF99"/>
            <w:vAlign w:val="center"/>
          </w:tcPr>
          <w:p w:rsidR="00D0416B" w:rsidRPr="006823E4" w:rsidRDefault="00D0416B" w:rsidP="001F55DA">
            <w:pPr>
              <w:spacing w:before="0" w:line="360" w:lineRule="auto"/>
              <w:jc w:val="center"/>
              <w:rPr>
                <w:rFonts w:ascii="Times New Roman" w:hAnsi="Times New Roman" w:cs="Times New Roman"/>
              </w:rPr>
            </w:pPr>
            <w:r>
              <w:rPr>
                <w:rFonts w:ascii="Times New Roman" w:hAnsi="Times New Roman" w:cs="Times New Roman"/>
              </w:rPr>
              <w:t>9 395 600,00</w:t>
            </w:r>
          </w:p>
        </w:tc>
        <w:tc>
          <w:tcPr>
            <w:tcW w:w="848" w:type="dxa"/>
            <w:shd w:val="clear" w:color="auto" w:fill="FFFF99"/>
            <w:vAlign w:val="center"/>
          </w:tcPr>
          <w:p w:rsidR="00D0416B" w:rsidRPr="006823E4" w:rsidRDefault="00D0416B" w:rsidP="001F55DA">
            <w:pPr>
              <w:spacing w:before="0" w:line="360" w:lineRule="auto"/>
              <w:jc w:val="center"/>
              <w:rPr>
                <w:rFonts w:ascii="Times New Roman" w:hAnsi="Times New Roman" w:cs="Times New Roman"/>
              </w:rPr>
            </w:pPr>
            <w:r>
              <w:rPr>
                <w:rFonts w:ascii="Times New Roman" w:hAnsi="Times New Roman" w:cs="Times New Roman"/>
              </w:rPr>
              <w:t>9 450 000,00</w:t>
            </w:r>
          </w:p>
        </w:tc>
        <w:tc>
          <w:tcPr>
            <w:tcW w:w="908" w:type="dxa"/>
            <w:shd w:val="clear" w:color="auto" w:fill="FFFF99"/>
            <w:vAlign w:val="center"/>
          </w:tcPr>
          <w:p w:rsidR="00D0416B" w:rsidRPr="006823E4" w:rsidRDefault="00D0416B" w:rsidP="001F55DA">
            <w:pPr>
              <w:spacing w:before="0" w:line="360" w:lineRule="auto"/>
              <w:jc w:val="center"/>
              <w:rPr>
                <w:rFonts w:ascii="Times New Roman" w:hAnsi="Times New Roman" w:cs="Times New Roman"/>
              </w:rPr>
            </w:pPr>
            <w:r>
              <w:rPr>
                <w:rFonts w:ascii="Times New Roman" w:hAnsi="Times New Roman" w:cs="Times New Roman"/>
              </w:rPr>
              <w:t>12 332 933,00</w:t>
            </w:r>
          </w:p>
        </w:tc>
        <w:tc>
          <w:tcPr>
            <w:tcW w:w="908" w:type="dxa"/>
            <w:shd w:val="clear" w:color="auto" w:fill="FFFF99"/>
            <w:vAlign w:val="center"/>
          </w:tcPr>
          <w:p w:rsidR="00D0416B" w:rsidRPr="006823E4" w:rsidRDefault="00D0416B" w:rsidP="001F55DA">
            <w:pPr>
              <w:spacing w:before="0" w:line="360" w:lineRule="auto"/>
              <w:jc w:val="center"/>
              <w:rPr>
                <w:rFonts w:ascii="Times New Roman" w:hAnsi="Times New Roman" w:cs="Times New Roman"/>
              </w:rPr>
            </w:pPr>
            <w:r>
              <w:rPr>
                <w:rFonts w:ascii="Times New Roman" w:hAnsi="Times New Roman" w:cs="Times New Roman"/>
              </w:rPr>
              <w:t>12 970 960,00</w:t>
            </w:r>
          </w:p>
        </w:tc>
        <w:tc>
          <w:tcPr>
            <w:tcW w:w="915" w:type="dxa"/>
            <w:shd w:val="clear" w:color="auto" w:fill="FFFF99"/>
            <w:vAlign w:val="center"/>
          </w:tcPr>
          <w:p w:rsidR="00D0416B" w:rsidRPr="006823E4" w:rsidRDefault="00D0416B" w:rsidP="001F55DA">
            <w:pPr>
              <w:spacing w:before="0" w:line="360" w:lineRule="auto"/>
              <w:jc w:val="center"/>
              <w:rPr>
                <w:rFonts w:ascii="Times New Roman" w:hAnsi="Times New Roman" w:cs="Times New Roman"/>
              </w:rPr>
            </w:pPr>
            <w:r>
              <w:rPr>
                <w:rFonts w:ascii="Times New Roman" w:hAnsi="Times New Roman" w:cs="Times New Roman"/>
              </w:rPr>
              <w:t>11 683 749,00</w:t>
            </w:r>
          </w:p>
        </w:tc>
        <w:tc>
          <w:tcPr>
            <w:tcW w:w="875" w:type="dxa"/>
            <w:shd w:val="clear" w:color="auto" w:fill="FFFF99"/>
            <w:vAlign w:val="center"/>
          </w:tcPr>
          <w:p w:rsidR="00D0416B" w:rsidRPr="006823E4" w:rsidRDefault="00D0416B" w:rsidP="001F55DA">
            <w:pPr>
              <w:spacing w:before="0" w:line="360" w:lineRule="auto"/>
              <w:jc w:val="center"/>
              <w:rPr>
                <w:rFonts w:ascii="Times New Roman" w:hAnsi="Times New Roman" w:cs="Times New Roman"/>
              </w:rPr>
            </w:pPr>
            <w:r>
              <w:rPr>
                <w:rFonts w:ascii="Times New Roman" w:hAnsi="Times New Roman" w:cs="Times New Roman"/>
              </w:rPr>
              <w:t>11 856 702,00</w:t>
            </w:r>
          </w:p>
        </w:tc>
        <w:tc>
          <w:tcPr>
            <w:tcW w:w="891" w:type="dxa"/>
            <w:shd w:val="clear" w:color="auto" w:fill="FFFF99"/>
            <w:vAlign w:val="center"/>
          </w:tcPr>
          <w:p w:rsidR="00D0416B" w:rsidRPr="006823E4" w:rsidRDefault="00D0416B" w:rsidP="001F55DA">
            <w:pPr>
              <w:spacing w:before="0" w:line="360" w:lineRule="auto"/>
              <w:jc w:val="center"/>
              <w:rPr>
                <w:rFonts w:ascii="Times New Roman" w:hAnsi="Times New Roman" w:cs="Times New Roman"/>
              </w:rPr>
            </w:pPr>
            <w:r>
              <w:rPr>
                <w:rFonts w:ascii="Times New Roman" w:hAnsi="Times New Roman" w:cs="Times New Roman"/>
              </w:rPr>
              <w:t>12 723 463,00</w:t>
            </w:r>
          </w:p>
        </w:tc>
      </w:tr>
      <w:tr w:rsidR="00D0416B" w:rsidTr="00D0416B">
        <w:trPr>
          <w:trHeight w:val="439"/>
          <w:jc w:val="center"/>
        </w:trPr>
        <w:tc>
          <w:tcPr>
            <w:tcW w:w="1784" w:type="dxa"/>
            <w:shd w:val="clear" w:color="auto" w:fill="8DB3E2" w:themeFill="text2" w:themeFillTint="66"/>
            <w:vAlign w:val="center"/>
          </w:tcPr>
          <w:p w:rsidR="00D0416B" w:rsidRPr="005E5397" w:rsidRDefault="00D0416B" w:rsidP="001F55DA">
            <w:pPr>
              <w:spacing w:before="0"/>
              <w:jc w:val="center"/>
              <w:rPr>
                <w:rFonts w:ascii="Times New Roman" w:hAnsi="Times New Roman" w:cs="Times New Roman"/>
                <w:b/>
              </w:rPr>
            </w:pPr>
            <w:r w:rsidRPr="005E5397">
              <w:rPr>
                <w:rFonts w:ascii="Times New Roman" w:hAnsi="Times New Roman" w:cs="Times New Roman"/>
                <w:b/>
              </w:rPr>
              <w:t>Wynik budżetowy</w:t>
            </w:r>
          </w:p>
        </w:tc>
        <w:tc>
          <w:tcPr>
            <w:tcW w:w="892" w:type="dxa"/>
            <w:shd w:val="clear" w:color="auto" w:fill="FFFF99"/>
            <w:vAlign w:val="center"/>
          </w:tcPr>
          <w:p w:rsidR="00D0416B" w:rsidRPr="00B21A2C" w:rsidRDefault="00D0416B" w:rsidP="001F55DA">
            <w:pPr>
              <w:spacing w:before="0" w:line="360" w:lineRule="auto"/>
              <w:jc w:val="center"/>
              <w:rPr>
                <w:rFonts w:ascii="Times New Roman" w:hAnsi="Times New Roman" w:cs="Times New Roman"/>
              </w:rPr>
            </w:pPr>
            <w:r>
              <w:rPr>
                <w:rFonts w:ascii="Times New Roman" w:hAnsi="Times New Roman" w:cs="Times New Roman"/>
              </w:rPr>
              <w:t>99 278,00</w:t>
            </w:r>
          </w:p>
        </w:tc>
        <w:tc>
          <w:tcPr>
            <w:tcW w:w="891" w:type="dxa"/>
            <w:shd w:val="clear" w:color="auto" w:fill="FFFF99"/>
            <w:vAlign w:val="center"/>
          </w:tcPr>
          <w:p w:rsidR="00D0416B" w:rsidRPr="00B21A2C" w:rsidRDefault="00D0416B" w:rsidP="001F55DA">
            <w:pPr>
              <w:spacing w:before="0" w:line="360" w:lineRule="auto"/>
              <w:jc w:val="center"/>
              <w:rPr>
                <w:rFonts w:ascii="Times New Roman" w:hAnsi="Times New Roman" w:cs="Times New Roman"/>
              </w:rPr>
            </w:pPr>
            <w:r>
              <w:rPr>
                <w:rFonts w:ascii="Times New Roman" w:hAnsi="Times New Roman" w:cs="Times New Roman"/>
              </w:rPr>
              <w:t>7 400 000,00</w:t>
            </w:r>
          </w:p>
        </w:tc>
        <w:tc>
          <w:tcPr>
            <w:tcW w:w="891" w:type="dxa"/>
            <w:shd w:val="clear" w:color="auto" w:fill="FFFF99"/>
            <w:vAlign w:val="center"/>
          </w:tcPr>
          <w:p w:rsidR="00D0416B" w:rsidRPr="00B21A2C" w:rsidRDefault="00D0416B" w:rsidP="001F55DA">
            <w:pPr>
              <w:spacing w:before="0" w:line="360" w:lineRule="auto"/>
              <w:jc w:val="center"/>
              <w:rPr>
                <w:rFonts w:ascii="Times New Roman" w:hAnsi="Times New Roman" w:cs="Times New Roman"/>
              </w:rPr>
            </w:pPr>
            <w:r>
              <w:rPr>
                <w:rFonts w:ascii="Times New Roman" w:hAnsi="Times New Roman" w:cs="Times New Roman"/>
              </w:rPr>
              <w:t>7 700 000,00</w:t>
            </w:r>
          </w:p>
        </w:tc>
        <w:tc>
          <w:tcPr>
            <w:tcW w:w="848" w:type="dxa"/>
            <w:shd w:val="clear" w:color="auto" w:fill="FFFF99"/>
            <w:vAlign w:val="center"/>
          </w:tcPr>
          <w:p w:rsidR="00D0416B" w:rsidRPr="00B21A2C" w:rsidRDefault="00D0416B" w:rsidP="001F55DA">
            <w:pPr>
              <w:spacing w:before="0" w:line="360" w:lineRule="auto"/>
              <w:jc w:val="center"/>
              <w:rPr>
                <w:rFonts w:ascii="Times New Roman" w:hAnsi="Times New Roman" w:cs="Times New Roman"/>
              </w:rPr>
            </w:pPr>
            <w:r>
              <w:rPr>
                <w:rFonts w:ascii="Times New Roman" w:hAnsi="Times New Roman" w:cs="Times New Roman"/>
              </w:rPr>
              <w:t>5 100 000,00</w:t>
            </w:r>
          </w:p>
        </w:tc>
        <w:tc>
          <w:tcPr>
            <w:tcW w:w="908" w:type="dxa"/>
            <w:shd w:val="clear" w:color="auto" w:fill="FFFF99"/>
            <w:vAlign w:val="center"/>
          </w:tcPr>
          <w:p w:rsidR="00D0416B" w:rsidRPr="00B21A2C" w:rsidRDefault="00D0416B" w:rsidP="001F55DA">
            <w:pPr>
              <w:spacing w:before="0" w:line="360" w:lineRule="auto"/>
              <w:jc w:val="center"/>
              <w:rPr>
                <w:rFonts w:ascii="Times New Roman" w:hAnsi="Times New Roman" w:cs="Times New Roman"/>
              </w:rPr>
            </w:pPr>
            <w:r>
              <w:rPr>
                <w:rFonts w:ascii="Times New Roman" w:hAnsi="Times New Roman" w:cs="Times New Roman"/>
              </w:rPr>
              <w:t>4 035 000,00</w:t>
            </w:r>
          </w:p>
        </w:tc>
        <w:tc>
          <w:tcPr>
            <w:tcW w:w="908" w:type="dxa"/>
            <w:shd w:val="clear" w:color="auto" w:fill="FFFF99"/>
            <w:vAlign w:val="center"/>
          </w:tcPr>
          <w:p w:rsidR="00D0416B" w:rsidRPr="00B21A2C" w:rsidRDefault="00D0416B" w:rsidP="001F55DA">
            <w:pPr>
              <w:spacing w:before="0" w:line="360" w:lineRule="auto"/>
              <w:jc w:val="center"/>
              <w:rPr>
                <w:rFonts w:ascii="Times New Roman" w:hAnsi="Times New Roman" w:cs="Times New Roman"/>
              </w:rPr>
            </w:pPr>
            <w:r>
              <w:rPr>
                <w:rFonts w:ascii="Times New Roman" w:hAnsi="Times New Roman" w:cs="Times New Roman"/>
              </w:rPr>
              <w:t>1 000 000,00</w:t>
            </w:r>
          </w:p>
        </w:tc>
        <w:tc>
          <w:tcPr>
            <w:tcW w:w="915" w:type="dxa"/>
            <w:shd w:val="clear" w:color="auto" w:fill="FFFF99"/>
            <w:vAlign w:val="center"/>
          </w:tcPr>
          <w:p w:rsidR="00D0416B" w:rsidRPr="00B21A2C" w:rsidRDefault="00D0416B" w:rsidP="001F55DA">
            <w:pPr>
              <w:spacing w:before="0" w:line="360" w:lineRule="auto"/>
              <w:jc w:val="center"/>
              <w:rPr>
                <w:rFonts w:ascii="Times New Roman" w:hAnsi="Times New Roman" w:cs="Times New Roman"/>
              </w:rPr>
            </w:pPr>
            <w:r>
              <w:rPr>
                <w:rFonts w:ascii="Times New Roman" w:hAnsi="Times New Roman" w:cs="Times New Roman"/>
              </w:rPr>
              <w:t>171 184 000,00</w:t>
            </w:r>
          </w:p>
        </w:tc>
        <w:tc>
          <w:tcPr>
            <w:tcW w:w="875" w:type="dxa"/>
            <w:shd w:val="clear" w:color="auto" w:fill="FFFF99"/>
            <w:vAlign w:val="center"/>
          </w:tcPr>
          <w:p w:rsidR="00D0416B" w:rsidRPr="00B21A2C"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c>
          <w:tcPr>
            <w:tcW w:w="891" w:type="dxa"/>
            <w:shd w:val="clear" w:color="auto" w:fill="FFFF99"/>
            <w:vAlign w:val="center"/>
          </w:tcPr>
          <w:p w:rsidR="00D0416B" w:rsidRPr="00B21A2C"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r>
      <w:tr w:rsidR="00D0416B" w:rsidTr="00D0416B">
        <w:trPr>
          <w:trHeight w:val="439"/>
          <w:jc w:val="center"/>
        </w:trPr>
        <w:tc>
          <w:tcPr>
            <w:tcW w:w="1784" w:type="dxa"/>
            <w:shd w:val="clear" w:color="auto" w:fill="8DB3E2" w:themeFill="text2" w:themeFillTint="66"/>
            <w:vAlign w:val="center"/>
          </w:tcPr>
          <w:p w:rsidR="00D0416B" w:rsidRPr="005E5397" w:rsidRDefault="00D0416B" w:rsidP="001F55DA">
            <w:pPr>
              <w:spacing w:before="0"/>
              <w:jc w:val="center"/>
              <w:rPr>
                <w:rFonts w:ascii="Times New Roman" w:hAnsi="Times New Roman" w:cs="Times New Roman"/>
                <w:b/>
              </w:rPr>
            </w:pPr>
            <w:r w:rsidRPr="005E5397">
              <w:rPr>
                <w:rFonts w:ascii="Times New Roman" w:hAnsi="Times New Roman" w:cs="Times New Roman"/>
                <w:b/>
              </w:rPr>
              <w:t>Przychody ogółem, w tym:</w:t>
            </w:r>
          </w:p>
        </w:tc>
        <w:tc>
          <w:tcPr>
            <w:tcW w:w="892" w:type="dxa"/>
            <w:shd w:val="clear" w:color="auto" w:fill="FFFF99"/>
            <w:vAlign w:val="center"/>
          </w:tcPr>
          <w:p w:rsidR="00D0416B" w:rsidRPr="00B21A2C" w:rsidRDefault="00D0416B" w:rsidP="001F55DA">
            <w:pPr>
              <w:spacing w:before="0" w:line="360" w:lineRule="auto"/>
              <w:jc w:val="center"/>
              <w:rPr>
                <w:rFonts w:ascii="Times New Roman" w:hAnsi="Times New Roman" w:cs="Times New Roman"/>
              </w:rPr>
            </w:pPr>
            <w:r>
              <w:rPr>
                <w:rFonts w:ascii="Times New Roman" w:hAnsi="Times New Roman" w:cs="Times New Roman"/>
              </w:rPr>
              <w:t>8 710 722,00</w:t>
            </w:r>
          </w:p>
        </w:tc>
        <w:tc>
          <w:tcPr>
            <w:tcW w:w="891" w:type="dxa"/>
            <w:shd w:val="clear" w:color="auto" w:fill="FFFF99"/>
            <w:vAlign w:val="center"/>
          </w:tcPr>
          <w:p w:rsidR="00D0416B" w:rsidRPr="00B21A2C" w:rsidRDefault="00D0416B" w:rsidP="001F55DA">
            <w:pPr>
              <w:spacing w:before="0" w:line="360" w:lineRule="auto"/>
              <w:jc w:val="center"/>
              <w:rPr>
                <w:rFonts w:ascii="Times New Roman" w:hAnsi="Times New Roman" w:cs="Times New Roman"/>
              </w:rPr>
            </w:pPr>
            <w:r>
              <w:rPr>
                <w:rFonts w:ascii="Times New Roman" w:hAnsi="Times New Roman" w:cs="Times New Roman"/>
              </w:rPr>
              <w:t>1 100 000,00</w:t>
            </w:r>
          </w:p>
        </w:tc>
        <w:tc>
          <w:tcPr>
            <w:tcW w:w="891" w:type="dxa"/>
            <w:shd w:val="clear" w:color="auto" w:fill="FFFF99"/>
            <w:vAlign w:val="center"/>
          </w:tcPr>
          <w:p w:rsidR="00D0416B" w:rsidRPr="00B21A2C" w:rsidRDefault="00D0416B" w:rsidP="001F55DA">
            <w:pPr>
              <w:spacing w:before="0" w:line="360" w:lineRule="auto"/>
              <w:jc w:val="center"/>
              <w:rPr>
                <w:rFonts w:ascii="Times New Roman" w:hAnsi="Times New Roman" w:cs="Times New Roman"/>
              </w:rPr>
            </w:pPr>
            <w:r>
              <w:rPr>
                <w:rFonts w:ascii="Times New Roman" w:hAnsi="Times New Roman" w:cs="Times New Roman"/>
              </w:rPr>
              <w:t>600 000,00</w:t>
            </w:r>
          </w:p>
        </w:tc>
        <w:tc>
          <w:tcPr>
            <w:tcW w:w="848" w:type="dxa"/>
            <w:shd w:val="clear" w:color="auto" w:fill="FFFF99"/>
            <w:vAlign w:val="center"/>
          </w:tcPr>
          <w:p w:rsidR="00D0416B" w:rsidRPr="00B21A2C" w:rsidRDefault="00D0416B" w:rsidP="001F55DA">
            <w:pPr>
              <w:spacing w:before="0" w:line="360" w:lineRule="auto"/>
              <w:jc w:val="center"/>
              <w:rPr>
                <w:rFonts w:ascii="Times New Roman" w:hAnsi="Times New Roman" w:cs="Times New Roman"/>
              </w:rPr>
            </w:pPr>
            <w:r>
              <w:rPr>
                <w:rFonts w:ascii="Times New Roman" w:hAnsi="Times New Roman" w:cs="Times New Roman"/>
              </w:rPr>
              <w:t>1 100 000,00</w:t>
            </w:r>
          </w:p>
        </w:tc>
        <w:tc>
          <w:tcPr>
            <w:tcW w:w="908" w:type="dxa"/>
            <w:shd w:val="clear" w:color="auto" w:fill="FFFF99"/>
            <w:vAlign w:val="center"/>
          </w:tcPr>
          <w:p w:rsidR="00D0416B" w:rsidRPr="00B21A2C" w:rsidRDefault="00D0416B" w:rsidP="001F55DA">
            <w:pPr>
              <w:spacing w:before="0" w:line="360" w:lineRule="auto"/>
              <w:jc w:val="center"/>
              <w:rPr>
                <w:rFonts w:ascii="Times New Roman" w:hAnsi="Times New Roman" w:cs="Times New Roman"/>
              </w:rPr>
            </w:pPr>
            <w:r>
              <w:rPr>
                <w:rFonts w:ascii="Times New Roman" w:hAnsi="Times New Roman" w:cs="Times New Roman"/>
              </w:rPr>
              <w:t>600 000,00</w:t>
            </w:r>
          </w:p>
        </w:tc>
        <w:tc>
          <w:tcPr>
            <w:tcW w:w="908" w:type="dxa"/>
            <w:shd w:val="clear" w:color="auto" w:fill="FFFF99"/>
            <w:vAlign w:val="center"/>
          </w:tcPr>
          <w:p w:rsidR="00D0416B" w:rsidRPr="00B21A2C"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c>
          <w:tcPr>
            <w:tcW w:w="915" w:type="dxa"/>
            <w:shd w:val="clear" w:color="auto" w:fill="FFFF99"/>
            <w:vAlign w:val="center"/>
          </w:tcPr>
          <w:p w:rsidR="00D0416B" w:rsidRPr="00B21A2C" w:rsidRDefault="00D0416B" w:rsidP="001F55DA">
            <w:pPr>
              <w:spacing w:before="0" w:line="360" w:lineRule="auto"/>
              <w:jc w:val="center"/>
              <w:rPr>
                <w:rFonts w:ascii="Times New Roman" w:hAnsi="Times New Roman" w:cs="Times New Roman"/>
              </w:rPr>
            </w:pPr>
            <w:r>
              <w:rPr>
                <w:rFonts w:ascii="Times New Roman" w:hAnsi="Times New Roman" w:cs="Times New Roman"/>
              </w:rPr>
              <w:t>500 000,00</w:t>
            </w:r>
          </w:p>
        </w:tc>
        <w:tc>
          <w:tcPr>
            <w:tcW w:w="875" w:type="dxa"/>
            <w:shd w:val="clear" w:color="auto" w:fill="FFFF99"/>
            <w:vAlign w:val="center"/>
          </w:tcPr>
          <w:p w:rsidR="00D0416B" w:rsidRPr="00B21A2C" w:rsidRDefault="00D0416B" w:rsidP="001F55DA">
            <w:pPr>
              <w:spacing w:before="0" w:line="360" w:lineRule="auto"/>
              <w:jc w:val="center"/>
              <w:rPr>
                <w:rFonts w:ascii="Times New Roman" w:hAnsi="Times New Roman" w:cs="Times New Roman"/>
              </w:rPr>
            </w:pPr>
            <w:r>
              <w:rPr>
                <w:rFonts w:ascii="Times New Roman" w:hAnsi="Times New Roman" w:cs="Times New Roman"/>
              </w:rPr>
              <w:t>500 000,00</w:t>
            </w:r>
          </w:p>
        </w:tc>
        <w:tc>
          <w:tcPr>
            <w:tcW w:w="891" w:type="dxa"/>
            <w:shd w:val="clear" w:color="auto" w:fill="FFFF99"/>
            <w:vAlign w:val="center"/>
          </w:tcPr>
          <w:p w:rsidR="00D0416B" w:rsidRPr="00B21A2C"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r>
      <w:tr w:rsidR="00D0416B" w:rsidTr="00D0416B">
        <w:trPr>
          <w:trHeight w:val="439"/>
          <w:jc w:val="center"/>
        </w:trPr>
        <w:tc>
          <w:tcPr>
            <w:tcW w:w="1784" w:type="dxa"/>
            <w:shd w:val="clear" w:color="auto" w:fill="8DB3E2" w:themeFill="text2" w:themeFillTint="66"/>
            <w:vAlign w:val="center"/>
          </w:tcPr>
          <w:p w:rsidR="00D0416B" w:rsidRPr="005E5397" w:rsidRDefault="00D0416B" w:rsidP="001F55DA">
            <w:pPr>
              <w:spacing w:before="0"/>
              <w:jc w:val="center"/>
              <w:rPr>
                <w:rFonts w:ascii="Times New Roman" w:hAnsi="Times New Roman" w:cs="Times New Roman"/>
              </w:rPr>
            </w:pPr>
            <w:r w:rsidRPr="005E5397">
              <w:rPr>
                <w:rFonts w:ascii="Times New Roman" w:hAnsi="Times New Roman" w:cs="Times New Roman"/>
              </w:rPr>
              <w:t>nadwyżka budżetowa z lat ubiegłych</w:t>
            </w:r>
          </w:p>
        </w:tc>
        <w:tc>
          <w:tcPr>
            <w:tcW w:w="892" w:type="dxa"/>
            <w:shd w:val="clear" w:color="auto" w:fill="FFFF99"/>
            <w:vAlign w:val="center"/>
          </w:tcPr>
          <w:p w:rsidR="00D0416B" w:rsidRPr="00B21A2C"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c>
          <w:tcPr>
            <w:tcW w:w="891" w:type="dxa"/>
            <w:shd w:val="clear" w:color="auto" w:fill="FFFF99"/>
            <w:vAlign w:val="center"/>
          </w:tcPr>
          <w:p w:rsidR="00D0416B" w:rsidRPr="00B21A2C"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c>
          <w:tcPr>
            <w:tcW w:w="891" w:type="dxa"/>
            <w:shd w:val="clear" w:color="auto" w:fill="FFFF99"/>
            <w:vAlign w:val="center"/>
          </w:tcPr>
          <w:p w:rsidR="00D0416B" w:rsidRPr="00B21A2C"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c>
          <w:tcPr>
            <w:tcW w:w="848" w:type="dxa"/>
            <w:shd w:val="clear" w:color="auto" w:fill="FFFF99"/>
            <w:vAlign w:val="center"/>
          </w:tcPr>
          <w:p w:rsidR="00D0416B" w:rsidRPr="00B21A2C"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c>
          <w:tcPr>
            <w:tcW w:w="908" w:type="dxa"/>
            <w:shd w:val="clear" w:color="auto" w:fill="FFFF99"/>
            <w:vAlign w:val="center"/>
          </w:tcPr>
          <w:p w:rsidR="00D0416B" w:rsidRPr="00B21A2C"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c>
          <w:tcPr>
            <w:tcW w:w="908" w:type="dxa"/>
            <w:shd w:val="clear" w:color="auto" w:fill="FFFF99"/>
            <w:vAlign w:val="center"/>
          </w:tcPr>
          <w:p w:rsidR="00D0416B" w:rsidRPr="00B21A2C"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c>
          <w:tcPr>
            <w:tcW w:w="915" w:type="dxa"/>
            <w:shd w:val="clear" w:color="auto" w:fill="FFFF99"/>
            <w:vAlign w:val="center"/>
          </w:tcPr>
          <w:p w:rsidR="00D0416B" w:rsidRPr="00B21A2C"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c>
          <w:tcPr>
            <w:tcW w:w="875" w:type="dxa"/>
            <w:shd w:val="clear" w:color="auto" w:fill="FFFF99"/>
            <w:vAlign w:val="center"/>
          </w:tcPr>
          <w:p w:rsidR="00D0416B" w:rsidRPr="00B21A2C"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c>
          <w:tcPr>
            <w:tcW w:w="891" w:type="dxa"/>
            <w:shd w:val="clear" w:color="auto" w:fill="FFFF99"/>
            <w:vAlign w:val="center"/>
          </w:tcPr>
          <w:p w:rsidR="00D0416B" w:rsidRPr="00B21A2C"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r>
      <w:tr w:rsidR="00D0416B" w:rsidTr="00D0416B">
        <w:trPr>
          <w:trHeight w:val="439"/>
          <w:jc w:val="center"/>
        </w:trPr>
        <w:tc>
          <w:tcPr>
            <w:tcW w:w="1784" w:type="dxa"/>
            <w:shd w:val="clear" w:color="auto" w:fill="8DB3E2" w:themeFill="text2" w:themeFillTint="66"/>
            <w:vAlign w:val="center"/>
          </w:tcPr>
          <w:p w:rsidR="00D0416B" w:rsidRPr="005E5397" w:rsidRDefault="00D0416B" w:rsidP="001F55DA">
            <w:pPr>
              <w:spacing w:before="0"/>
              <w:jc w:val="center"/>
              <w:rPr>
                <w:rFonts w:ascii="Times New Roman" w:hAnsi="Times New Roman" w:cs="Times New Roman"/>
              </w:rPr>
            </w:pPr>
            <w:r w:rsidRPr="005E5397">
              <w:rPr>
                <w:rFonts w:ascii="Times New Roman" w:hAnsi="Times New Roman" w:cs="Times New Roman"/>
              </w:rPr>
              <w:t>zaciągnięcie kredytów/pożyczek</w:t>
            </w:r>
          </w:p>
        </w:tc>
        <w:tc>
          <w:tcPr>
            <w:tcW w:w="892"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5 300 000,00</w:t>
            </w:r>
          </w:p>
        </w:tc>
        <w:tc>
          <w:tcPr>
            <w:tcW w:w="891"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c>
          <w:tcPr>
            <w:tcW w:w="891"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c>
          <w:tcPr>
            <w:tcW w:w="848"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c>
          <w:tcPr>
            <w:tcW w:w="908"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c>
          <w:tcPr>
            <w:tcW w:w="908"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c>
          <w:tcPr>
            <w:tcW w:w="915"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c>
          <w:tcPr>
            <w:tcW w:w="875"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c>
          <w:tcPr>
            <w:tcW w:w="891"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r>
      <w:tr w:rsidR="00D0416B" w:rsidTr="00D0416B">
        <w:trPr>
          <w:trHeight w:val="439"/>
          <w:jc w:val="center"/>
        </w:trPr>
        <w:tc>
          <w:tcPr>
            <w:tcW w:w="1784" w:type="dxa"/>
            <w:shd w:val="clear" w:color="auto" w:fill="8DB3E2" w:themeFill="text2" w:themeFillTint="66"/>
            <w:vAlign w:val="center"/>
          </w:tcPr>
          <w:p w:rsidR="00D0416B" w:rsidRPr="005E5397" w:rsidRDefault="00D0416B" w:rsidP="001F55DA">
            <w:pPr>
              <w:spacing w:before="0"/>
              <w:jc w:val="center"/>
              <w:rPr>
                <w:rFonts w:ascii="Times New Roman" w:hAnsi="Times New Roman" w:cs="Times New Roman"/>
              </w:rPr>
            </w:pPr>
            <w:r w:rsidRPr="005E5397">
              <w:rPr>
                <w:rFonts w:ascii="Times New Roman" w:hAnsi="Times New Roman" w:cs="Times New Roman"/>
              </w:rPr>
              <w:t>wolne środki</w:t>
            </w:r>
          </w:p>
        </w:tc>
        <w:tc>
          <w:tcPr>
            <w:tcW w:w="892"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3 410 722,00</w:t>
            </w:r>
          </w:p>
        </w:tc>
        <w:tc>
          <w:tcPr>
            <w:tcW w:w="891"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1 100 000,00</w:t>
            </w:r>
          </w:p>
        </w:tc>
        <w:tc>
          <w:tcPr>
            <w:tcW w:w="891"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600 000,00</w:t>
            </w:r>
          </w:p>
        </w:tc>
        <w:tc>
          <w:tcPr>
            <w:tcW w:w="848"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1 100 000,00</w:t>
            </w:r>
          </w:p>
        </w:tc>
        <w:tc>
          <w:tcPr>
            <w:tcW w:w="908"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600 000,00</w:t>
            </w:r>
          </w:p>
        </w:tc>
        <w:tc>
          <w:tcPr>
            <w:tcW w:w="908"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c>
          <w:tcPr>
            <w:tcW w:w="915"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578 816 000,00</w:t>
            </w:r>
          </w:p>
        </w:tc>
        <w:tc>
          <w:tcPr>
            <w:tcW w:w="875"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750 000,00</w:t>
            </w:r>
          </w:p>
        </w:tc>
        <w:tc>
          <w:tcPr>
            <w:tcW w:w="891"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800 000,00</w:t>
            </w:r>
          </w:p>
        </w:tc>
      </w:tr>
      <w:tr w:rsidR="00D0416B" w:rsidTr="00D0416B">
        <w:trPr>
          <w:trHeight w:val="439"/>
          <w:jc w:val="center"/>
        </w:trPr>
        <w:tc>
          <w:tcPr>
            <w:tcW w:w="1784" w:type="dxa"/>
            <w:shd w:val="clear" w:color="auto" w:fill="8DB3E2" w:themeFill="text2" w:themeFillTint="66"/>
            <w:vAlign w:val="center"/>
          </w:tcPr>
          <w:p w:rsidR="00D0416B" w:rsidRPr="005E5397" w:rsidRDefault="00D0416B" w:rsidP="001F55DA">
            <w:pPr>
              <w:spacing w:before="0"/>
              <w:jc w:val="center"/>
              <w:rPr>
                <w:rFonts w:ascii="Times New Roman" w:hAnsi="Times New Roman" w:cs="Times New Roman"/>
              </w:rPr>
            </w:pPr>
            <w:r w:rsidRPr="005E5397">
              <w:rPr>
                <w:rFonts w:ascii="Times New Roman" w:hAnsi="Times New Roman" w:cs="Times New Roman"/>
              </w:rPr>
              <w:t>inne</w:t>
            </w:r>
          </w:p>
        </w:tc>
        <w:tc>
          <w:tcPr>
            <w:tcW w:w="892"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c>
          <w:tcPr>
            <w:tcW w:w="891"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c>
          <w:tcPr>
            <w:tcW w:w="891"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c>
          <w:tcPr>
            <w:tcW w:w="848"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c>
          <w:tcPr>
            <w:tcW w:w="908"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c>
          <w:tcPr>
            <w:tcW w:w="908"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c>
          <w:tcPr>
            <w:tcW w:w="915"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c>
          <w:tcPr>
            <w:tcW w:w="875"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c>
          <w:tcPr>
            <w:tcW w:w="891"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r>
      <w:tr w:rsidR="00D0416B" w:rsidTr="00D0416B">
        <w:trPr>
          <w:trHeight w:val="439"/>
          <w:jc w:val="center"/>
        </w:trPr>
        <w:tc>
          <w:tcPr>
            <w:tcW w:w="1784" w:type="dxa"/>
            <w:shd w:val="clear" w:color="auto" w:fill="8DB3E2" w:themeFill="text2" w:themeFillTint="66"/>
            <w:vAlign w:val="center"/>
          </w:tcPr>
          <w:p w:rsidR="00D0416B" w:rsidRPr="005E5397" w:rsidRDefault="00D0416B" w:rsidP="001F55DA">
            <w:pPr>
              <w:spacing w:before="0"/>
              <w:jc w:val="center"/>
              <w:rPr>
                <w:rFonts w:ascii="Times New Roman" w:hAnsi="Times New Roman" w:cs="Times New Roman"/>
                <w:b/>
              </w:rPr>
            </w:pPr>
            <w:r w:rsidRPr="005E5397">
              <w:rPr>
                <w:rFonts w:ascii="Times New Roman" w:hAnsi="Times New Roman" w:cs="Times New Roman"/>
                <w:b/>
              </w:rPr>
              <w:t>Rozchody ogółem, w tym:</w:t>
            </w:r>
          </w:p>
        </w:tc>
        <w:tc>
          <w:tcPr>
            <w:tcW w:w="892"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8 810 000,00</w:t>
            </w:r>
          </w:p>
        </w:tc>
        <w:tc>
          <w:tcPr>
            <w:tcW w:w="891"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8 500 000,00</w:t>
            </w:r>
          </w:p>
        </w:tc>
        <w:tc>
          <w:tcPr>
            <w:tcW w:w="891"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8 300 000,00</w:t>
            </w:r>
          </w:p>
        </w:tc>
        <w:tc>
          <w:tcPr>
            <w:tcW w:w="848"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6 200 000,00</w:t>
            </w:r>
          </w:p>
        </w:tc>
        <w:tc>
          <w:tcPr>
            <w:tcW w:w="908"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4 635 000,00</w:t>
            </w:r>
          </w:p>
        </w:tc>
        <w:tc>
          <w:tcPr>
            <w:tcW w:w="908"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600 000,00</w:t>
            </w:r>
          </w:p>
        </w:tc>
        <w:tc>
          <w:tcPr>
            <w:tcW w:w="915"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750 000,00</w:t>
            </w:r>
          </w:p>
        </w:tc>
        <w:tc>
          <w:tcPr>
            <w:tcW w:w="875"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750 000,00</w:t>
            </w:r>
          </w:p>
        </w:tc>
        <w:tc>
          <w:tcPr>
            <w:tcW w:w="891"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800 000,00</w:t>
            </w:r>
          </w:p>
        </w:tc>
      </w:tr>
      <w:tr w:rsidR="00D0416B" w:rsidTr="00D0416B">
        <w:trPr>
          <w:trHeight w:val="439"/>
          <w:jc w:val="center"/>
        </w:trPr>
        <w:tc>
          <w:tcPr>
            <w:tcW w:w="1784" w:type="dxa"/>
            <w:shd w:val="clear" w:color="auto" w:fill="8DB3E2" w:themeFill="text2" w:themeFillTint="66"/>
            <w:vAlign w:val="center"/>
          </w:tcPr>
          <w:p w:rsidR="00D0416B" w:rsidRPr="005E5397" w:rsidRDefault="00D0416B" w:rsidP="001F55DA">
            <w:pPr>
              <w:spacing w:before="0"/>
              <w:jc w:val="center"/>
              <w:rPr>
                <w:rFonts w:ascii="Times New Roman" w:hAnsi="Times New Roman" w:cs="Times New Roman"/>
              </w:rPr>
            </w:pPr>
            <w:r w:rsidRPr="005E5397">
              <w:rPr>
                <w:rFonts w:ascii="Times New Roman" w:hAnsi="Times New Roman" w:cs="Times New Roman"/>
              </w:rPr>
              <w:t>spłata kredytów/pożyczek i wykup papierów wartościowych</w:t>
            </w:r>
          </w:p>
        </w:tc>
        <w:tc>
          <w:tcPr>
            <w:tcW w:w="892"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sidRPr="005E5397">
              <w:rPr>
                <w:rFonts w:ascii="Times New Roman" w:hAnsi="Times New Roman" w:cs="Times New Roman"/>
              </w:rPr>
              <w:t>8 800 000,00</w:t>
            </w:r>
          </w:p>
        </w:tc>
        <w:tc>
          <w:tcPr>
            <w:tcW w:w="891"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8 500 000,00</w:t>
            </w:r>
          </w:p>
        </w:tc>
        <w:tc>
          <w:tcPr>
            <w:tcW w:w="891"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8 300 000,00</w:t>
            </w:r>
          </w:p>
        </w:tc>
        <w:tc>
          <w:tcPr>
            <w:tcW w:w="848"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6 200 000,00</w:t>
            </w:r>
          </w:p>
        </w:tc>
        <w:tc>
          <w:tcPr>
            <w:tcW w:w="908"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4 635 000,00</w:t>
            </w:r>
          </w:p>
        </w:tc>
        <w:tc>
          <w:tcPr>
            <w:tcW w:w="908"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600 000,00</w:t>
            </w:r>
          </w:p>
        </w:tc>
        <w:tc>
          <w:tcPr>
            <w:tcW w:w="915"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750 000,00</w:t>
            </w:r>
          </w:p>
        </w:tc>
        <w:tc>
          <w:tcPr>
            <w:tcW w:w="875"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750 000,00</w:t>
            </w:r>
          </w:p>
        </w:tc>
        <w:tc>
          <w:tcPr>
            <w:tcW w:w="891"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800 000,00</w:t>
            </w:r>
          </w:p>
        </w:tc>
      </w:tr>
      <w:tr w:rsidR="00D0416B" w:rsidTr="00D0416B">
        <w:trPr>
          <w:trHeight w:val="439"/>
          <w:jc w:val="center"/>
        </w:trPr>
        <w:tc>
          <w:tcPr>
            <w:tcW w:w="1784" w:type="dxa"/>
            <w:shd w:val="clear" w:color="auto" w:fill="8DB3E2" w:themeFill="text2" w:themeFillTint="66"/>
            <w:vAlign w:val="center"/>
          </w:tcPr>
          <w:p w:rsidR="00D0416B" w:rsidRPr="005E5397" w:rsidRDefault="00D0416B" w:rsidP="001F55DA">
            <w:pPr>
              <w:spacing w:before="0"/>
              <w:jc w:val="center"/>
              <w:rPr>
                <w:rFonts w:ascii="Times New Roman" w:hAnsi="Times New Roman" w:cs="Times New Roman"/>
              </w:rPr>
            </w:pPr>
            <w:r w:rsidRPr="005E5397">
              <w:rPr>
                <w:rFonts w:ascii="Times New Roman" w:hAnsi="Times New Roman" w:cs="Times New Roman"/>
              </w:rPr>
              <w:t>w tym łączna kwota wyłączeń z limitu spłaty zobowiązań o których mowa w art. 243 ustawy</w:t>
            </w:r>
          </w:p>
        </w:tc>
        <w:tc>
          <w:tcPr>
            <w:tcW w:w="892"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c>
          <w:tcPr>
            <w:tcW w:w="891"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c>
          <w:tcPr>
            <w:tcW w:w="891"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c>
          <w:tcPr>
            <w:tcW w:w="848"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c>
          <w:tcPr>
            <w:tcW w:w="908"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c>
          <w:tcPr>
            <w:tcW w:w="908"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c>
          <w:tcPr>
            <w:tcW w:w="915"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c>
          <w:tcPr>
            <w:tcW w:w="875"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c>
          <w:tcPr>
            <w:tcW w:w="891"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r>
      <w:tr w:rsidR="00D0416B" w:rsidTr="00D0416B">
        <w:trPr>
          <w:trHeight w:val="439"/>
          <w:jc w:val="center"/>
        </w:trPr>
        <w:tc>
          <w:tcPr>
            <w:tcW w:w="1784" w:type="dxa"/>
            <w:shd w:val="clear" w:color="auto" w:fill="8DB3E2" w:themeFill="text2" w:themeFillTint="66"/>
            <w:vAlign w:val="center"/>
          </w:tcPr>
          <w:p w:rsidR="00D0416B" w:rsidRPr="005E5397" w:rsidRDefault="00D0416B" w:rsidP="001F55DA">
            <w:pPr>
              <w:spacing w:before="0"/>
              <w:jc w:val="center"/>
              <w:rPr>
                <w:rFonts w:ascii="Times New Roman" w:hAnsi="Times New Roman" w:cs="Times New Roman"/>
              </w:rPr>
            </w:pPr>
            <w:r w:rsidRPr="005E5397">
              <w:rPr>
                <w:rFonts w:ascii="Times New Roman" w:hAnsi="Times New Roman" w:cs="Times New Roman"/>
              </w:rPr>
              <w:t>inne</w:t>
            </w:r>
          </w:p>
        </w:tc>
        <w:tc>
          <w:tcPr>
            <w:tcW w:w="892"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10 000,00</w:t>
            </w:r>
          </w:p>
        </w:tc>
        <w:tc>
          <w:tcPr>
            <w:tcW w:w="891"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c>
          <w:tcPr>
            <w:tcW w:w="891"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c>
          <w:tcPr>
            <w:tcW w:w="848"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c>
          <w:tcPr>
            <w:tcW w:w="908"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c>
          <w:tcPr>
            <w:tcW w:w="908"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c>
          <w:tcPr>
            <w:tcW w:w="915"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c>
          <w:tcPr>
            <w:tcW w:w="875"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c>
          <w:tcPr>
            <w:tcW w:w="891"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0,00</w:t>
            </w:r>
          </w:p>
        </w:tc>
      </w:tr>
      <w:tr w:rsidR="00D0416B" w:rsidTr="00D0416B">
        <w:trPr>
          <w:trHeight w:val="439"/>
          <w:jc w:val="center"/>
        </w:trPr>
        <w:tc>
          <w:tcPr>
            <w:tcW w:w="1784" w:type="dxa"/>
            <w:shd w:val="clear" w:color="auto" w:fill="8DB3E2" w:themeFill="text2" w:themeFillTint="66"/>
            <w:vAlign w:val="center"/>
          </w:tcPr>
          <w:p w:rsidR="00D0416B" w:rsidRPr="005E5397" w:rsidRDefault="00D0416B" w:rsidP="001F55DA">
            <w:pPr>
              <w:spacing w:before="0"/>
              <w:jc w:val="center"/>
              <w:rPr>
                <w:rFonts w:ascii="Times New Roman" w:hAnsi="Times New Roman" w:cs="Times New Roman"/>
                <w:b/>
              </w:rPr>
            </w:pPr>
            <w:r w:rsidRPr="005E5397">
              <w:rPr>
                <w:rFonts w:ascii="Times New Roman" w:hAnsi="Times New Roman" w:cs="Times New Roman"/>
                <w:b/>
              </w:rPr>
              <w:t>Stan zadłużenia na koniec okresu</w:t>
            </w:r>
          </w:p>
        </w:tc>
        <w:tc>
          <w:tcPr>
            <w:tcW w:w="892"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30 535 000,00</w:t>
            </w:r>
          </w:p>
        </w:tc>
        <w:tc>
          <w:tcPr>
            <w:tcW w:w="891"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22 035 000,00</w:t>
            </w:r>
          </w:p>
        </w:tc>
        <w:tc>
          <w:tcPr>
            <w:tcW w:w="891"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13 735 000,00</w:t>
            </w:r>
          </w:p>
        </w:tc>
        <w:tc>
          <w:tcPr>
            <w:tcW w:w="848"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5 461 815,00</w:t>
            </w:r>
          </w:p>
        </w:tc>
        <w:tc>
          <w:tcPr>
            <w:tcW w:w="908"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7 535 000,00</w:t>
            </w:r>
          </w:p>
        </w:tc>
        <w:tc>
          <w:tcPr>
            <w:tcW w:w="908"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2 900 000,00</w:t>
            </w:r>
          </w:p>
        </w:tc>
        <w:tc>
          <w:tcPr>
            <w:tcW w:w="915"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2 300 000,00</w:t>
            </w:r>
          </w:p>
        </w:tc>
        <w:tc>
          <w:tcPr>
            <w:tcW w:w="875"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1 550 000,00</w:t>
            </w:r>
          </w:p>
        </w:tc>
        <w:tc>
          <w:tcPr>
            <w:tcW w:w="891" w:type="dxa"/>
            <w:shd w:val="clear" w:color="auto" w:fill="FFFF99"/>
            <w:vAlign w:val="center"/>
          </w:tcPr>
          <w:p w:rsidR="00D0416B" w:rsidRPr="005E5397" w:rsidRDefault="00D0416B" w:rsidP="001F55DA">
            <w:pPr>
              <w:spacing w:before="0" w:line="360" w:lineRule="auto"/>
              <w:jc w:val="center"/>
              <w:rPr>
                <w:rFonts w:ascii="Times New Roman" w:hAnsi="Times New Roman" w:cs="Times New Roman"/>
              </w:rPr>
            </w:pPr>
            <w:r>
              <w:rPr>
                <w:rFonts w:ascii="Times New Roman" w:hAnsi="Times New Roman" w:cs="Times New Roman"/>
              </w:rPr>
              <w:t>800 000,00</w:t>
            </w:r>
          </w:p>
        </w:tc>
      </w:tr>
      <w:tr w:rsidR="00D0416B" w:rsidTr="00D0416B">
        <w:trPr>
          <w:trHeight w:val="439"/>
          <w:jc w:val="center"/>
        </w:trPr>
        <w:tc>
          <w:tcPr>
            <w:tcW w:w="1784" w:type="dxa"/>
            <w:shd w:val="clear" w:color="auto" w:fill="8DB3E2" w:themeFill="text2" w:themeFillTint="66"/>
            <w:vAlign w:val="center"/>
          </w:tcPr>
          <w:p w:rsidR="00D0416B" w:rsidRPr="005E5397" w:rsidRDefault="00D0416B" w:rsidP="001F55DA">
            <w:pPr>
              <w:spacing w:before="0"/>
              <w:jc w:val="center"/>
              <w:rPr>
                <w:rFonts w:ascii="Times New Roman" w:hAnsi="Times New Roman" w:cs="Times New Roman"/>
                <w:b/>
              </w:rPr>
            </w:pPr>
            <w:r w:rsidRPr="005E5397">
              <w:rPr>
                <w:rFonts w:ascii="Times New Roman" w:hAnsi="Times New Roman" w:cs="Times New Roman"/>
                <w:b/>
              </w:rPr>
              <w:t>Maksymalny dopuszczalny wskaźnik spłaty zobowiązań</w:t>
            </w:r>
          </w:p>
        </w:tc>
        <w:tc>
          <w:tcPr>
            <w:tcW w:w="892" w:type="dxa"/>
            <w:shd w:val="clear" w:color="auto" w:fill="FFFF99"/>
            <w:vAlign w:val="center"/>
          </w:tcPr>
          <w:p w:rsidR="00D0416B" w:rsidRPr="00516F7D" w:rsidRDefault="00D0416B" w:rsidP="001F55DA">
            <w:pPr>
              <w:spacing w:before="0" w:line="360" w:lineRule="auto"/>
              <w:jc w:val="center"/>
              <w:rPr>
                <w:rFonts w:ascii="Times New Roman" w:hAnsi="Times New Roman" w:cs="Times New Roman"/>
              </w:rPr>
            </w:pPr>
            <w:r>
              <w:rPr>
                <w:rFonts w:ascii="Times New Roman" w:hAnsi="Times New Roman" w:cs="Times New Roman"/>
              </w:rPr>
              <w:t>11,14%</w:t>
            </w:r>
          </w:p>
        </w:tc>
        <w:tc>
          <w:tcPr>
            <w:tcW w:w="891" w:type="dxa"/>
            <w:shd w:val="clear" w:color="auto" w:fill="FFFF99"/>
            <w:vAlign w:val="center"/>
          </w:tcPr>
          <w:p w:rsidR="00D0416B" w:rsidRPr="00516F7D" w:rsidRDefault="00D0416B" w:rsidP="001F55DA">
            <w:pPr>
              <w:spacing w:before="0" w:line="360" w:lineRule="auto"/>
              <w:jc w:val="center"/>
              <w:rPr>
                <w:rFonts w:ascii="Times New Roman" w:hAnsi="Times New Roman" w:cs="Times New Roman"/>
              </w:rPr>
            </w:pPr>
            <w:r>
              <w:rPr>
                <w:rFonts w:ascii="Times New Roman" w:hAnsi="Times New Roman" w:cs="Times New Roman"/>
              </w:rPr>
              <w:t>10,74%</w:t>
            </w:r>
          </w:p>
        </w:tc>
        <w:tc>
          <w:tcPr>
            <w:tcW w:w="891" w:type="dxa"/>
            <w:shd w:val="clear" w:color="auto" w:fill="FFFF99"/>
            <w:vAlign w:val="center"/>
          </w:tcPr>
          <w:p w:rsidR="00D0416B" w:rsidRPr="00516F7D" w:rsidRDefault="00D0416B" w:rsidP="001F55DA">
            <w:pPr>
              <w:spacing w:before="0" w:line="360" w:lineRule="auto"/>
              <w:jc w:val="center"/>
              <w:rPr>
                <w:rFonts w:ascii="Times New Roman" w:hAnsi="Times New Roman" w:cs="Times New Roman"/>
              </w:rPr>
            </w:pPr>
            <w:r>
              <w:rPr>
                <w:rFonts w:ascii="Times New Roman" w:hAnsi="Times New Roman" w:cs="Times New Roman"/>
              </w:rPr>
              <w:t>10,15%</w:t>
            </w:r>
          </w:p>
        </w:tc>
        <w:tc>
          <w:tcPr>
            <w:tcW w:w="848" w:type="dxa"/>
            <w:shd w:val="clear" w:color="auto" w:fill="FFFF99"/>
            <w:vAlign w:val="center"/>
          </w:tcPr>
          <w:p w:rsidR="00D0416B" w:rsidRPr="00516F7D" w:rsidRDefault="00D0416B" w:rsidP="001F55DA">
            <w:pPr>
              <w:spacing w:before="0" w:line="360" w:lineRule="auto"/>
              <w:jc w:val="center"/>
              <w:rPr>
                <w:rFonts w:ascii="Times New Roman" w:hAnsi="Times New Roman" w:cs="Times New Roman"/>
              </w:rPr>
            </w:pPr>
            <w:r>
              <w:rPr>
                <w:rFonts w:ascii="Times New Roman" w:hAnsi="Times New Roman" w:cs="Times New Roman"/>
              </w:rPr>
              <w:t>12,41%</w:t>
            </w:r>
          </w:p>
        </w:tc>
        <w:tc>
          <w:tcPr>
            <w:tcW w:w="908" w:type="dxa"/>
            <w:shd w:val="clear" w:color="auto" w:fill="FFFF99"/>
            <w:vAlign w:val="center"/>
          </w:tcPr>
          <w:p w:rsidR="00D0416B" w:rsidRPr="00516F7D" w:rsidRDefault="00D0416B" w:rsidP="001F55DA">
            <w:pPr>
              <w:spacing w:before="0" w:line="360" w:lineRule="auto"/>
              <w:jc w:val="center"/>
              <w:rPr>
                <w:rFonts w:ascii="Times New Roman" w:hAnsi="Times New Roman" w:cs="Times New Roman"/>
              </w:rPr>
            </w:pPr>
            <w:r>
              <w:rPr>
                <w:rFonts w:ascii="Times New Roman" w:hAnsi="Times New Roman" w:cs="Times New Roman"/>
              </w:rPr>
              <w:t>14,02%</w:t>
            </w:r>
          </w:p>
        </w:tc>
        <w:tc>
          <w:tcPr>
            <w:tcW w:w="908" w:type="dxa"/>
            <w:shd w:val="clear" w:color="auto" w:fill="FFFF99"/>
            <w:vAlign w:val="center"/>
          </w:tcPr>
          <w:p w:rsidR="00D0416B" w:rsidRPr="00516F7D" w:rsidRDefault="00D0416B" w:rsidP="001F55DA">
            <w:pPr>
              <w:spacing w:before="0" w:line="360" w:lineRule="auto"/>
              <w:jc w:val="center"/>
              <w:rPr>
                <w:rFonts w:ascii="Times New Roman" w:hAnsi="Times New Roman" w:cs="Times New Roman"/>
              </w:rPr>
            </w:pPr>
            <w:r>
              <w:rPr>
                <w:rFonts w:ascii="Times New Roman" w:hAnsi="Times New Roman" w:cs="Times New Roman"/>
              </w:rPr>
              <w:t>15,06%</w:t>
            </w:r>
          </w:p>
        </w:tc>
        <w:tc>
          <w:tcPr>
            <w:tcW w:w="915" w:type="dxa"/>
            <w:shd w:val="clear" w:color="auto" w:fill="FFFF99"/>
            <w:vAlign w:val="center"/>
          </w:tcPr>
          <w:p w:rsidR="00D0416B" w:rsidRPr="00516F7D" w:rsidRDefault="00D0416B" w:rsidP="001F55DA">
            <w:pPr>
              <w:spacing w:before="0" w:line="360" w:lineRule="auto"/>
              <w:jc w:val="center"/>
              <w:rPr>
                <w:rFonts w:ascii="Times New Roman" w:hAnsi="Times New Roman" w:cs="Times New Roman"/>
              </w:rPr>
            </w:pPr>
            <w:r>
              <w:rPr>
                <w:rFonts w:ascii="Times New Roman" w:hAnsi="Times New Roman" w:cs="Times New Roman"/>
              </w:rPr>
              <w:t>13,80%</w:t>
            </w:r>
          </w:p>
        </w:tc>
        <w:tc>
          <w:tcPr>
            <w:tcW w:w="875" w:type="dxa"/>
            <w:shd w:val="clear" w:color="auto" w:fill="FFFF99"/>
            <w:vAlign w:val="center"/>
          </w:tcPr>
          <w:p w:rsidR="00D0416B" w:rsidRPr="00516F7D" w:rsidRDefault="00D0416B" w:rsidP="001F55DA">
            <w:pPr>
              <w:spacing w:before="0" w:line="360" w:lineRule="auto"/>
              <w:jc w:val="center"/>
              <w:rPr>
                <w:rFonts w:ascii="Times New Roman" w:hAnsi="Times New Roman" w:cs="Times New Roman"/>
              </w:rPr>
            </w:pPr>
            <w:r>
              <w:rPr>
                <w:rFonts w:ascii="Times New Roman" w:hAnsi="Times New Roman" w:cs="Times New Roman"/>
              </w:rPr>
              <w:t>12,73%</w:t>
            </w:r>
          </w:p>
        </w:tc>
        <w:tc>
          <w:tcPr>
            <w:tcW w:w="891" w:type="dxa"/>
            <w:shd w:val="clear" w:color="auto" w:fill="FFFF99"/>
            <w:vAlign w:val="center"/>
          </w:tcPr>
          <w:p w:rsidR="00D0416B" w:rsidRPr="00516F7D" w:rsidRDefault="00D0416B" w:rsidP="001F55DA">
            <w:pPr>
              <w:spacing w:before="0" w:line="360" w:lineRule="auto"/>
              <w:jc w:val="center"/>
              <w:rPr>
                <w:rFonts w:ascii="Times New Roman" w:hAnsi="Times New Roman" w:cs="Times New Roman"/>
              </w:rPr>
            </w:pPr>
            <w:r>
              <w:rPr>
                <w:rFonts w:ascii="Times New Roman" w:hAnsi="Times New Roman" w:cs="Times New Roman"/>
              </w:rPr>
              <w:t>11,02%</w:t>
            </w:r>
          </w:p>
        </w:tc>
      </w:tr>
      <w:tr w:rsidR="00D0416B" w:rsidRPr="000B48F7" w:rsidTr="00D0416B">
        <w:trPr>
          <w:trHeight w:val="439"/>
          <w:jc w:val="center"/>
        </w:trPr>
        <w:tc>
          <w:tcPr>
            <w:tcW w:w="1784" w:type="dxa"/>
            <w:shd w:val="clear" w:color="auto" w:fill="8DB3E2" w:themeFill="text2" w:themeFillTint="66"/>
            <w:vAlign w:val="center"/>
          </w:tcPr>
          <w:p w:rsidR="00D0416B" w:rsidRPr="005E5397" w:rsidRDefault="00D0416B" w:rsidP="001F55DA">
            <w:pPr>
              <w:spacing w:before="0"/>
              <w:jc w:val="center"/>
              <w:rPr>
                <w:rFonts w:ascii="Times New Roman" w:hAnsi="Times New Roman" w:cs="Times New Roman"/>
                <w:b/>
              </w:rPr>
            </w:pPr>
            <w:r w:rsidRPr="005E5397">
              <w:rPr>
                <w:rFonts w:ascii="Times New Roman" w:hAnsi="Times New Roman" w:cs="Times New Roman"/>
                <w:b/>
              </w:rPr>
              <w:t xml:space="preserve">Relacja planowanej łącznej kwoty spłaty zobowiązań </w:t>
            </w:r>
            <w:r>
              <w:rPr>
                <w:rFonts w:ascii="Times New Roman" w:hAnsi="Times New Roman" w:cs="Times New Roman"/>
                <w:b/>
              </w:rPr>
              <w:t xml:space="preserve">do </w:t>
            </w:r>
            <w:r w:rsidRPr="005E5397">
              <w:rPr>
                <w:rFonts w:ascii="Times New Roman" w:hAnsi="Times New Roman" w:cs="Times New Roman"/>
                <w:b/>
              </w:rPr>
              <w:t>dochodów</w:t>
            </w:r>
          </w:p>
        </w:tc>
        <w:tc>
          <w:tcPr>
            <w:tcW w:w="892" w:type="dxa"/>
            <w:shd w:val="clear" w:color="auto" w:fill="FFFF99"/>
            <w:vAlign w:val="center"/>
          </w:tcPr>
          <w:p w:rsidR="00D0416B" w:rsidRPr="000B48F7" w:rsidRDefault="00D0416B" w:rsidP="001F55DA">
            <w:pPr>
              <w:spacing w:before="0" w:line="360" w:lineRule="auto"/>
              <w:jc w:val="center"/>
              <w:rPr>
                <w:rFonts w:ascii="Times New Roman" w:hAnsi="Times New Roman" w:cs="Times New Roman"/>
              </w:rPr>
            </w:pPr>
            <w:r>
              <w:rPr>
                <w:rFonts w:ascii="Times New Roman" w:hAnsi="Times New Roman" w:cs="Times New Roman"/>
              </w:rPr>
              <w:t>9,89%</w:t>
            </w:r>
          </w:p>
        </w:tc>
        <w:tc>
          <w:tcPr>
            <w:tcW w:w="891" w:type="dxa"/>
            <w:shd w:val="clear" w:color="auto" w:fill="FFFF99"/>
            <w:vAlign w:val="center"/>
          </w:tcPr>
          <w:p w:rsidR="00D0416B" w:rsidRPr="000B48F7" w:rsidRDefault="00D0416B" w:rsidP="001F55DA">
            <w:pPr>
              <w:spacing w:before="0" w:line="360" w:lineRule="auto"/>
              <w:jc w:val="center"/>
              <w:rPr>
                <w:rFonts w:ascii="Times New Roman" w:hAnsi="Times New Roman" w:cs="Times New Roman"/>
              </w:rPr>
            </w:pPr>
            <w:r>
              <w:rPr>
                <w:rFonts w:ascii="Times New Roman" w:hAnsi="Times New Roman" w:cs="Times New Roman"/>
              </w:rPr>
              <w:t>9,38%</w:t>
            </w:r>
          </w:p>
        </w:tc>
        <w:tc>
          <w:tcPr>
            <w:tcW w:w="891" w:type="dxa"/>
            <w:shd w:val="clear" w:color="auto" w:fill="FFFF99"/>
            <w:vAlign w:val="center"/>
          </w:tcPr>
          <w:p w:rsidR="00D0416B" w:rsidRPr="000B48F7" w:rsidRDefault="00D0416B" w:rsidP="001F55DA">
            <w:pPr>
              <w:spacing w:before="0" w:line="360" w:lineRule="auto"/>
              <w:jc w:val="center"/>
              <w:rPr>
                <w:rFonts w:ascii="Times New Roman" w:hAnsi="Times New Roman" w:cs="Times New Roman"/>
              </w:rPr>
            </w:pPr>
            <w:r>
              <w:rPr>
                <w:rFonts w:ascii="Times New Roman" w:hAnsi="Times New Roman" w:cs="Times New Roman"/>
              </w:rPr>
              <w:t>9,12%</w:t>
            </w:r>
          </w:p>
        </w:tc>
        <w:tc>
          <w:tcPr>
            <w:tcW w:w="848" w:type="dxa"/>
            <w:shd w:val="clear" w:color="auto" w:fill="FFFF99"/>
            <w:vAlign w:val="center"/>
          </w:tcPr>
          <w:p w:rsidR="00D0416B" w:rsidRPr="000B48F7" w:rsidRDefault="00D0416B" w:rsidP="001F55DA">
            <w:pPr>
              <w:spacing w:before="0" w:line="360" w:lineRule="auto"/>
              <w:jc w:val="center"/>
              <w:rPr>
                <w:rFonts w:ascii="Times New Roman" w:hAnsi="Times New Roman" w:cs="Times New Roman"/>
              </w:rPr>
            </w:pPr>
            <w:r>
              <w:rPr>
                <w:rFonts w:ascii="Times New Roman" w:hAnsi="Times New Roman" w:cs="Times New Roman"/>
              </w:rPr>
              <w:t>6,96%</w:t>
            </w:r>
          </w:p>
        </w:tc>
        <w:tc>
          <w:tcPr>
            <w:tcW w:w="908" w:type="dxa"/>
            <w:shd w:val="clear" w:color="auto" w:fill="FFFF99"/>
            <w:vAlign w:val="center"/>
          </w:tcPr>
          <w:p w:rsidR="00D0416B" w:rsidRPr="000B48F7" w:rsidRDefault="00D0416B" w:rsidP="001F55DA">
            <w:pPr>
              <w:spacing w:before="0" w:line="360" w:lineRule="auto"/>
              <w:jc w:val="center"/>
              <w:rPr>
                <w:rFonts w:ascii="Times New Roman" w:hAnsi="Times New Roman" w:cs="Times New Roman"/>
              </w:rPr>
            </w:pPr>
            <w:r>
              <w:rPr>
                <w:rFonts w:ascii="Times New Roman" w:hAnsi="Times New Roman" w:cs="Times New Roman"/>
              </w:rPr>
              <w:t>5,05%</w:t>
            </w:r>
          </w:p>
        </w:tc>
        <w:tc>
          <w:tcPr>
            <w:tcW w:w="908" w:type="dxa"/>
            <w:shd w:val="clear" w:color="auto" w:fill="FFFF99"/>
            <w:vAlign w:val="center"/>
          </w:tcPr>
          <w:p w:rsidR="00D0416B" w:rsidRPr="000B48F7" w:rsidRDefault="00D0416B" w:rsidP="001F55DA">
            <w:pPr>
              <w:spacing w:before="0" w:line="360" w:lineRule="auto"/>
              <w:jc w:val="center"/>
              <w:rPr>
                <w:rFonts w:ascii="Times New Roman" w:hAnsi="Times New Roman" w:cs="Times New Roman"/>
              </w:rPr>
            </w:pPr>
            <w:r>
              <w:rPr>
                <w:rFonts w:ascii="Times New Roman" w:hAnsi="Times New Roman" w:cs="Times New Roman"/>
              </w:rPr>
              <w:t>0,98%</w:t>
            </w:r>
          </w:p>
        </w:tc>
        <w:tc>
          <w:tcPr>
            <w:tcW w:w="915" w:type="dxa"/>
            <w:shd w:val="clear" w:color="auto" w:fill="FFFF99"/>
            <w:vAlign w:val="center"/>
          </w:tcPr>
          <w:p w:rsidR="00D0416B" w:rsidRPr="000B48F7" w:rsidRDefault="00D0416B" w:rsidP="001F55DA">
            <w:pPr>
              <w:spacing w:before="0" w:line="360" w:lineRule="auto"/>
              <w:jc w:val="center"/>
              <w:rPr>
                <w:rFonts w:ascii="Times New Roman" w:hAnsi="Times New Roman" w:cs="Times New Roman"/>
              </w:rPr>
            </w:pPr>
            <w:r>
              <w:rPr>
                <w:rFonts w:ascii="Times New Roman" w:hAnsi="Times New Roman" w:cs="Times New Roman"/>
              </w:rPr>
              <w:t>1,11%</w:t>
            </w:r>
          </w:p>
        </w:tc>
        <w:tc>
          <w:tcPr>
            <w:tcW w:w="875" w:type="dxa"/>
            <w:shd w:val="clear" w:color="auto" w:fill="FFFF99"/>
            <w:vAlign w:val="center"/>
          </w:tcPr>
          <w:p w:rsidR="00D0416B" w:rsidRPr="000B48F7" w:rsidRDefault="00D0416B" w:rsidP="001F55DA">
            <w:pPr>
              <w:spacing w:before="0" w:line="360" w:lineRule="auto"/>
              <w:jc w:val="center"/>
              <w:rPr>
                <w:rFonts w:ascii="Times New Roman" w:hAnsi="Times New Roman" w:cs="Times New Roman"/>
              </w:rPr>
            </w:pPr>
            <w:r>
              <w:rPr>
                <w:rFonts w:ascii="Times New Roman" w:hAnsi="Times New Roman" w:cs="Times New Roman"/>
              </w:rPr>
              <w:t>0,91%</w:t>
            </w:r>
          </w:p>
        </w:tc>
        <w:tc>
          <w:tcPr>
            <w:tcW w:w="891" w:type="dxa"/>
            <w:shd w:val="clear" w:color="auto" w:fill="FFFF99"/>
            <w:vAlign w:val="center"/>
          </w:tcPr>
          <w:p w:rsidR="00D0416B" w:rsidRPr="000B48F7" w:rsidRDefault="00D0416B" w:rsidP="001F55DA">
            <w:pPr>
              <w:spacing w:before="0" w:line="360" w:lineRule="auto"/>
              <w:jc w:val="center"/>
              <w:rPr>
                <w:rFonts w:ascii="Times New Roman" w:hAnsi="Times New Roman" w:cs="Times New Roman"/>
              </w:rPr>
            </w:pPr>
            <w:r>
              <w:rPr>
                <w:rFonts w:ascii="Times New Roman" w:hAnsi="Times New Roman" w:cs="Times New Roman"/>
              </w:rPr>
              <w:t>0,93%</w:t>
            </w:r>
          </w:p>
        </w:tc>
      </w:tr>
      <w:tr w:rsidR="00D0416B" w:rsidTr="00D0416B">
        <w:trPr>
          <w:trHeight w:val="439"/>
          <w:jc w:val="center"/>
        </w:trPr>
        <w:tc>
          <w:tcPr>
            <w:tcW w:w="1784" w:type="dxa"/>
            <w:shd w:val="clear" w:color="auto" w:fill="8DB3E2" w:themeFill="text2" w:themeFillTint="66"/>
            <w:vAlign w:val="center"/>
          </w:tcPr>
          <w:p w:rsidR="00D0416B" w:rsidRPr="005E5397" w:rsidRDefault="00D0416B" w:rsidP="001F55DA">
            <w:pPr>
              <w:spacing w:before="0"/>
              <w:jc w:val="center"/>
              <w:rPr>
                <w:rFonts w:ascii="Times New Roman" w:hAnsi="Times New Roman" w:cs="Times New Roman"/>
                <w:b/>
              </w:rPr>
            </w:pPr>
            <w:r w:rsidRPr="005E5397">
              <w:rPr>
                <w:rFonts w:ascii="Times New Roman" w:hAnsi="Times New Roman" w:cs="Times New Roman"/>
                <w:b/>
              </w:rPr>
              <w:t xml:space="preserve">Spełnienie wskaźnika spłaty z art. 243 </w:t>
            </w:r>
            <w:proofErr w:type="spellStart"/>
            <w:r w:rsidRPr="005E5397">
              <w:rPr>
                <w:rFonts w:ascii="Times New Roman" w:hAnsi="Times New Roman" w:cs="Times New Roman"/>
                <w:b/>
              </w:rPr>
              <w:t>ufp</w:t>
            </w:r>
            <w:proofErr w:type="spellEnd"/>
            <w:r w:rsidRPr="005E5397">
              <w:rPr>
                <w:rFonts w:ascii="Times New Roman" w:hAnsi="Times New Roman" w:cs="Times New Roman"/>
                <w:b/>
              </w:rPr>
              <w:t>.</w:t>
            </w:r>
          </w:p>
        </w:tc>
        <w:tc>
          <w:tcPr>
            <w:tcW w:w="892" w:type="dxa"/>
            <w:shd w:val="clear" w:color="auto" w:fill="FFFF99"/>
            <w:vAlign w:val="center"/>
          </w:tcPr>
          <w:p w:rsidR="00D0416B" w:rsidRPr="004C2B82" w:rsidRDefault="00D0416B" w:rsidP="001F55DA">
            <w:pPr>
              <w:spacing w:before="0" w:line="360" w:lineRule="auto"/>
              <w:jc w:val="center"/>
              <w:rPr>
                <w:rFonts w:ascii="Times New Roman" w:hAnsi="Times New Roman" w:cs="Times New Roman"/>
              </w:rPr>
            </w:pPr>
            <w:r>
              <w:rPr>
                <w:rFonts w:ascii="Times New Roman" w:hAnsi="Times New Roman" w:cs="Times New Roman"/>
              </w:rPr>
              <w:t>TAK</w:t>
            </w:r>
          </w:p>
        </w:tc>
        <w:tc>
          <w:tcPr>
            <w:tcW w:w="891" w:type="dxa"/>
            <w:shd w:val="clear" w:color="auto" w:fill="FFFF99"/>
            <w:vAlign w:val="center"/>
          </w:tcPr>
          <w:p w:rsidR="00D0416B" w:rsidRPr="004C2B82" w:rsidRDefault="00D0416B" w:rsidP="001F55DA">
            <w:pPr>
              <w:spacing w:before="0" w:line="360" w:lineRule="auto"/>
              <w:jc w:val="center"/>
              <w:rPr>
                <w:rFonts w:ascii="Times New Roman" w:hAnsi="Times New Roman" w:cs="Times New Roman"/>
              </w:rPr>
            </w:pPr>
            <w:r>
              <w:rPr>
                <w:rFonts w:ascii="Times New Roman" w:hAnsi="Times New Roman" w:cs="Times New Roman"/>
              </w:rPr>
              <w:t>TAK</w:t>
            </w:r>
          </w:p>
        </w:tc>
        <w:tc>
          <w:tcPr>
            <w:tcW w:w="891" w:type="dxa"/>
            <w:shd w:val="clear" w:color="auto" w:fill="FFFF99"/>
            <w:vAlign w:val="center"/>
          </w:tcPr>
          <w:p w:rsidR="00D0416B" w:rsidRPr="004C2B82" w:rsidRDefault="00D0416B" w:rsidP="001F55DA">
            <w:pPr>
              <w:spacing w:before="0" w:line="360" w:lineRule="auto"/>
              <w:jc w:val="center"/>
              <w:rPr>
                <w:rFonts w:ascii="Times New Roman" w:hAnsi="Times New Roman" w:cs="Times New Roman"/>
              </w:rPr>
            </w:pPr>
            <w:r>
              <w:rPr>
                <w:rFonts w:ascii="Times New Roman" w:hAnsi="Times New Roman" w:cs="Times New Roman"/>
              </w:rPr>
              <w:t>TAK</w:t>
            </w:r>
          </w:p>
        </w:tc>
        <w:tc>
          <w:tcPr>
            <w:tcW w:w="848" w:type="dxa"/>
            <w:shd w:val="clear" w:color="auto" w:fill="FFFF99"/>
            <w:vAlign w:val="center"/>
          </w:tcPr>
          <w:p w:rsidR="00D0416B" w:rsidRPr="004C2B82" w:rsidRDefault="00D0416B" w:rsidP="001F55DA">
            <w:pPr>
              <w:spacing w:before="0" w:line="360" w:lineRule="auto"/>
              <w:jc w:val="center"/>
              <w:rPr>
                <w:rFonts w:ascii="Times New Roman" w:hAnsi="Times New Roman" w:cs="Times New Roman"/>
              </w:rPr>
            </w:pPr>
            <w:r>
              <w:rPr>
                <w:rFonts w:ascii="Times New Roman" w:hAnsi="Times New Roman" w:cs="Times New Roman"/>
              </w:rPr>
              <w:t>TAK</w:t>
            </w:r>
          </w:p>
        </w:tc>
        <w:tc>
          <w:tcPr>
            <w:tcW w:w="908" w:type="dxa"/>
            <w:shd w:val="clear" w:color="auto" w:fill="FFFF99"/>
            <w:vAlign w:val="center"/>
          </w:tcPr>
          <w:p w:rsidR="00D0416B" w:rsidRPr="004C2B82" w:rsidRDefault="00D0416B" w:rsidP="001F55DA">
            <w:pPr>
              <w:spacing w:before="0" w:line="360" w:lineRule="auto"/>
              <w:jc w:val="center"/>
              <w:rPr>
                <w:rFonts w:ascii="Times New Roman" w:hAnsi="Times New Roman" w:cs="Times New Roman"/>
              </w:rPr>
            </w:pPr>
            <w:r>
              <w:rPr>
                <w:rFonts w:ascii="Times New Roman" w:hAnsi="Times New Roman" w:cs="Times New Roman"/>
              </w:rPr>
              <w:t>TAK</w:t>
            </w:r>
          </w:p>
        </w:tc>
        <w:tc>
          <w:tcPr>
            <w:tcW w:w="908" w:type="dxa"/>
            <w:shd w:val="clear" w:color="auto" w:fill="FFFF99"/>
            <w:vAlign w:val="center"/>
          </w:tcPr>
          <w:p w:rsidR="00D0416B" w:rsidRPr="004C2B82" w:rsidRDefault="00D0416B" w:rsidP="001F55DA">
            <w:pPr>
              <w:spacing w:before="0" w:line="360" w:lineRule="auto"/>
              <w:jc w:val="center"/>
              <w:rPr>
                <w:rFonts w:ascii="Times New Roman" w:hAnsi="Times New Roman" w:cs="Times New Roman"/>
              </w:rPr>
            </w:pPr>
            <w:r>
              <w:rPr>
                <w:rFonts w:ascii="Times New Roman" w:hAnsi="Times New Roman" w:cs="Times New Roman"/>
              </w:rPr>
              <w:t>TAK</w:t>
            </w:r>
          </w:p>
        </w:tc>
        <w:tc>
          <w:tcPr>
            <w:tcW w:w="915" w:type="dxa"/>
            <w:shd w:val="clear" w:color="auto" w:fill="FFFF99"/>
            <w:vAlign w:val="center"/>
          </w:tcPr>
          <w:p w:rsidR="00D0416B" w:rsidRPr="004C2B82" w:rsidRDefault="00D0416B" w:rsidP="001F55DA">
            <w:pPr>
              <w:spacing w:before="0" w:line="360" w:lineRule="auto"/>
              <w:jc w:val="center"/>
              <w:rPr>
                <w:rFonts w:ascii="Times New Roman" w:hAnsi="Times New Roman" w:cs="Times New Roman"/>
              </w:rPr>
            </w:pPr>
            <w:r>
              <w:rPr>
                <w:rFonts w:ascii="Times New Roman" w:hAnsi="Times New Roman" w:cs="Times New Roman"/>
              </w:rPr>
              <w:t>TAK</w:t>
            </w:r>
          </w:p>
        </w:tc>
        <w:tc>
          <w:tcPr>
            <w:tcW w:w="875" w:type="dxa"/>
            <w:shd w:val="clear" w:color="auto" w:fill="FFFF99"/>
            <w:vAlign w:val="center"/>
          </w:tcPr>
          <w:p w:rsidR="00D0416B" w:rsidRPr="004C2B82" w:rsidRDefault="00D0416B" w:rsidP="001F55DA">
            <w:pPr>
              <w:spacing w:before="0" w:line="360" w:lineRule="auto"/>
              <w:jc w:val="center"/>
              <w:rPr>
                <w:rFonts w:ascii="Times New Roman" w:hAnsi="Times New Roman" w:cs="Times New Roman"/>
              </w:rPr>
            </w:pPr>
            <w:r>
              <w:rPr>
                <w:rFonts w:ascii="Times New Roman" w:hAnsi="Times New Roman" w:cs="Times New Roman"/>
              </w:rPr>
              <w:t>TAK</w:t>
            </w:r>
          </w:p>
        </w:tc>
        <w:tc>
          <w:tcPr>
            <w:tcW w:w="891" w:type="dxa"/>
            <w:shd w:val="clear" w:color="auto" w:fill="FFFF99"/>
            <w:vAlign w:val="center"/>
          </w:tcPr>
          <w:p w:rsidR="00D0416B" w:rsidRPr="004C2B82" w:rsidRDefault="00D0416B" w:rsidP="001F55DA">
            <w:pPr>
              <w:spacing w:before="0" w:line="360" w:lineRule="auto"/>
              <w:jc w:val="center"/>
              <w:rPr>
                <w:rFonts w:ascii="Times New Roman" w:hAnsi="Times New Roman" w:cs="Times New Roman"/>
              </w:rPr>
            </w:pPr>
            <w:r>
              <w:rPr>
                <w:rFonts w:ascii="Times New Roman" w:hAnsi="Times New Roman" w:cs="Times New Roman"/>
              </w:rPr>
              <w:t>TAK</w:t>
            </w:r>
          </w:p>
        </w:tc>
      </w:tr>
    </w:tbl>
    <w:p w:rsidR="000D798D" w:rsidRDefault="00117C31" w:rsidP="001F55DA">
      <w:pPr>
        <w:spacing w:before="0" w:after="0" w:line="360" w:lineRule="auto"/>
        <w:jc w:val="center"/>
        <w:rPr>
          <w:rFonts w:ascii="Times New Roman" w:hAnsi="Times New Roman" w:cs="Times New Roman"/>
          <w:i/>
          <w:sz w:val="24"/>
          <w:szCs w:val="24"/>
        </w:rPr>
      </w:pPr>
      <w:r>
        <w:rPr>
          <w:rFonts w:ascii="Times New Roman" w:hAnsi="Times New Roman" w:cs="Times New Roman"/>
          <w:i/>
          <w:sz w:val="24"/>
          <w:szCs w:val="24"/>
        </w:rPr>
        <w:t xml:space="preserve">Źródło: Opracowanie własne na podstawie Załącznika Nr 1 do Uchwały </w:t>
      </w:r>
      <w:r w:rsidR="00D365A2">
        <w:rPr>
          <w:rFonts w:ascii="Times New Roman" w:hAnsi="Times New Roman" w:cs="Times New Roman"/>
          <w:i/>
          <w:sz w:val="24"/>
          <w:szCs w:val="24"/>
        </w:rPr>
        <w:t>Rady</w:t>
      </w:r>
      <w:r w:rsidR="000707E9">
        <w:rPr>
          <w:rFonts w:ascii="Times New Roman" w:hAnsi="Times New Roman" w:cs="Times New Roman"/>
          <w:i/>
          <w:sz w:val="24"/>
          <w:szCs w:val="24"/>
        </w:rPr>
        <w:t xml:space="preserve"> Miejskiej w Iławie nr XVIII/151</w:t>
      </w:r>
      <w:r w:rsidR="00D365A2">
        <w:rPr>
          <w:rFonts w:ascii="Times New Roman" w:hAnsi="Times New Roman" w:cs="Times New Roman"/>
          <w:i/>
          <w:sz w:val="24"/>
          <w:szCs w:val="24"/>
        </w:rPr>
        <w:t>/15 w sprawie zmiany Wieloletniej Prognozy Fina</w:t>
      </w:r>
      <w:r w:rsidR="000707E9">
        <w:rPr>
          <w:rFonts w:ascii="Times New Roman" w:hAnsi="Times New Roman" w:cs="Times New Roman"/>
          <w:i/>
          <w:sz w:val="24"/>
          <w:szCs w:val="24"/>
        </w:rPr>
        <w:t>nsowej Miasta Iławy na lata 2016</w:t>
      </w:r>
      <w:r w:rsidR="00D365A2">
        <w:rPr>
          <w:rFonts w:ascii="Times New Roman" w:hAnsi="Times New Roman" w:cs="Times New Roman"/>
          <w:i/>
          <w:sz w:val="24"/>
          <w:szCs w:val="24"/>
        </w:rPr>
        <w:t xml:space="preserve"> - 2029</w:t>
      </w:r>
    </w:p>
    <w:p w:rsidR="00F56FD3" w:rsidRDefault="00F56FD3" w:rsidP="001F55DA">
      <w:pPr>
        <w:spacing w:before="0" w:after="0" w:line="360" w:lineRule="auto"/>
        <w:jc w:val="center"/>
        <w:rPr>
          <w:rFonts w:ascii="Times New Roman" w:hAnsi="Times New Roman" w:cs="Times New Roman"/>
          <w:i/>
          <w:sz w:val="24"/>
          <w:szCs w:val="24"/>
        </w:rPr>
      </w:pPr>
    </w:p>
    <w:p w:rsidR="00F56FD3" w:rsidRDefault="00F56FD3" w:rsidP="001F55DA">
      <w:pPr>
        <w:spacing w:before="0" w:after="0" w:line="360" w:lineRule="auto"/>
        <w:jc w:val="center"/>
        <w:rPr>
          <w:rFonts w:ascii="Times New Roman" w:hAnsi="Times New Roman" w:cs="Times New Roman"/>
          <w:i/>
          <w:sz w:val="24"/>
          <w:szCs w:val="24"/>
        </w:rPr>
      </w:pPr>
    </w:p>
    <w:p w:rsidR="00F56FD3" w:rsidRDefault="00F56FD3" w:rsidP="001F55DA">
      <w:pPr>
        <w:spacing w:before="0" w:after="0" w:line="360" w:lineRule="auto"/>
        <w:jc w:val="center"/>
        <w:rPr>
          <w:rFonts w:ascii="Times New Roman" w:hAnsi="Times New Roman" w:cs="Times New Roman"/>
          <w:i/>
          <w:sz w:val="24"/>
          <w:szCs w:val="24"/>
        </w:rPr>
      </w:pPr>
    </w:p>
    <w:p w:rsidR="00F56FD3" w:rsidRDefault="00F56FD3" w:rsidP="001F55DA">
      <w:pPr>
        <w:spacing w:before="0" w:after="0" w:line="360" w:lineRule="auto"/>
        <w:jc w:val="center"/>
        <w:rPr>
          <w:rFonts w:ascii="Times New Roman" w:hAnsi="Times New Roman" w:cs="Times New Roman"/>
          <w:i/>
          <w:sz w:val="24"/>
          <w:szCs w:val="24"/>
        </w:rPr>
      </w:pPr>
    </w:p>
    <w:p w:rsidR="00F56FD3" w:rsidRDefault="00F56FD3" w:rsidP="001F55DA">
      <w:pPr>
        <w:spacing w:before="0" w:after="0" w:line="360" w:lineRule="auto"/>
        <w:jc w:val="center"/>
        <w:rPr>
          <w:rFonts w:ascii="Times New Roman" w:hAnsi="Times New Roman" w:cs="Times New Roman"/>
          <w:i/>
          <w:sz w:val="24"/>
          <w:szCs w:val="24"/>
        </w:rPr>
      </w:pPr>
    </w:p>
    <w:p w:rsidR="00F56FD3" w:rsidRDefault="00F56FD3" w:rsidP="001F55DA">
      <w:pPr>
        <w:spacing w:before="0" w:after="0" w:line="360" w:lineRule="auto"/>
        <w:jc w:val="center"/>
        <w:rPr>
          <w:rFonts w:ascii="Times New Roman" w:hAnsi="Times New Roman" w:cs="Times New Roman"/>
          <w:i/>
          <w:sz w:val="24"/>
          <w:szCs w:val="24"/>
        </w:rPr>
      </w:pPr>
    </w:p>
    <w:p w:rsidR="00F56FD3" w:rsidRDefault="00F56FD3" w:rsidP="001F55DA">
      <w:pPr>
        <w:spacing w:before="0" w:after="0" w:line="360" w:lineRule="auto"/>
        <w:jc w:val="center"/>
        <w:rPr>
          <w:rFonts w:ascii="Times New Roman" w:hAnsi="Times New Roman" w:cs="Times New Roman"/>
          <w:i/>
          <w:sz w:val="24"/>
          <w:szCs w:val="24"/>
        </w:rPr>
      </w:pPr>
    </w:p>
    <w:p w:rsidR="00F56FD3" w:rsidRDefault="00F56FD3" w:rsidP="001F55DA">
      <w:pPr>
        <w:spacing w:before="0" w:after="0" w:line="360" w:lineRule="auto"/>
        <w:jc w:val="center"/>
        <w:rPr>
          <w:rFonts w:ascii="Times New Roman" w:hAnsi="Times New Roman" w:cs="Times New Roman"/>
          <w:i/>
          <w:sz w:val="24"/>
          <w:szCs w:val="24"/>
        </w:rPr>
      </w:pPr>
    </w:p>
    <w:p w:rsidR="00F56FD3" w:rsidRDefault="00F56FD3" w:rsidP="001F55DA">
      <w:pPr>
        <w:spacing w:before="0" w:after="0" w:line="360" w:lineRule="auto"/>
        <w:jc w:val="center"/>
        <w:rPr>
          <w:rFonts w:ascii="Times New Roman" w:hAnsi="Times New Roman" w:cs="Times New Roman"/>
          <w:i/>
          <w:sz w:val="24"/>
          <w:szCs w:val="24"/>
        </w:rPr>
      </w:pPr>
    </w:p>
    <w:p w:rsidR="00F56FD3" w:rsidRDefault="00F56FD3" w:rsidP="001F55DA">
      <w:pPr>
        <w:spacing w:before="0" w:after="0" w:line="360" w:lineRule="auto"/>
        <w:jc w:val="center"/>
        <w:rPr>
          <w:rFonts w:ascii="Times New Roman" w:hAnsi="Times New Roman" w:cs="Times New Roman"/>
          <w:i/>
          <w:sz w:val="24"/>
          <w:szCs w:val="24"/>
        </w:rPr>
      </w:pPr>
    </w:p>
    <w:p w:rsidR="00F56FD3" w:rsidRDefault="00F56FD3" w:rsidP="001F55DA">
      <w:pPr>
        <w:spacing w:before="0" w:after="0" w:line="360" w:lineRule="auto"/>
        <w:jc w:val="center"/>
        <w:rPr>
          <w:rFonts w:ascii="Times New Roman" w:hAnsi="Times New Roman" w:cs="Times New Roman"/>
          <w:i/>
          <w:sz w:val="24"/>
          <w:szCs w:val="24"/>
        </w:rPr>
      </w:pPr>
    </w:p>
    <w:p w:rsidR="00F56FD3" w:rsidRDefault="00F56FD3" w:rsidP="001F55DA">
      <w:pPr>
        <w:spacing w:before="0" w:after="0" w:line="360" w:lineRule="auto"/>
        <w:jc w:val="center"/>
        <w:rPr>
          <w:rFonts w:ascii="Times New Roman" w:hAnsi="Times New Roman" w:cs="Times New Roman"/>
          <w:i/>
          <w:sz w:val="24"/>
          <w:szCs w:val="24"/>
        </w:rPr>
      </w:pPr>
    </w:p>
    <w:p w:rsidR="00F56FD3" w:rsidRDefault="00F56FD3" w:rsidP="001F55DA">
      <w:pPr>
        <w:spacing w:before="0" w:after="0" w:line="360" w:lineRule="auto"/>
        <w:rPr>
          <w:rFonts w:ascii="Times New Roman" w:hAnsi="Times New Roman" w:cs="Times New Roman"/>
          <w:i/>
          <w:sz w:val="24"/>
          <w:szCs w:val="24"/>
        </w:rPr>
      </w:pPr>
    </w:p>
    <w:p w:rsidR="00F56FD3" w:rsidRDefault="00F56FD3" w:rsidP="001F55DA">
      <w:pPr>
        <w:spacing w:before="0" w:after="0" w:line="360" w:lineRule="auto"/>
        <w:jc w:val="both"/>
        <w:rPr>
          <w:rFonts w:ascii="Times New Roman" w:hAnsi="Times New Roman" w:cs="Times New Roman"/>
          <w:sz w:val="24"/>
          <w:szCs w:val="24"/>
        </w:rPr>
        <w:sectPr w:rsidR="00F56FD3" w:rsidSect="000D798D">
          <w:pgSz w:w="16838" w:h="11906" w:orient="landscape"/>
          <w:pgMar w:top="1418" w:right="1418" w:bottom="1418" w:left="1418" w:header="709" w:footer="709" w:gutter="0"/>
          <w:cols w:space="708"/>
          <w:docGrid w:linePitch="360"/>
        </w:sectPr>
      </w:pPr>
    </w:p>
    <w:p w:rsidR="00F56FD3" w:rsidRDefault="00F56FD3" w:rsidP="001F55DA">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Ustawa o finansach publicznych z 27 sierpnia 2009 r. w art. 243 </w:t>
      </w:r>
      <w:r w:rsidR="00CF6133">
        <w:rPr>
          <w:rFonts w:ascii="Times New Roman" w:hAnsi="Times New Roman" w:cs="Times New Roman"/>
          <w:sz w:val="24"/>
          <w:szCs w:val="24"/>
        </w:rPr>
        <w:t>określa możliwość uchwalenia budżetu przez jednostki samorządu terytorialnego. Zgodnie z nim organ jednostki nie może uchwalić budżetu jeżeli jego realizacja w roku budżetowym oraz w każdym następnym roku spowoduje, że relacja łącznej kwoty przypadających w danym roku budżetowym spłat rat kredytów i pożyczek, wykupu papierów wartościowych oraz potencjalnych spłat kwot wynikających z udzielonych poręczeń i gwarancji w stosunku do planowanych dochodów ogółem przekroczy średnią arytmetyczną z obliczonych dla ostatnich trzech lat relacji jej dochodów bieżących powiększonych o</w:t>
      </w:r>
      <w:r w:rsidR="00F1799E">
        <w:rPr>
          <w:rFonts w:ascii="Times New Roman" w:hAnsi="Times New Roman" w:cs="Times New Roman"/>
          <w:sz w:val="24"/>
          <w:szCs w:val="24"/>
        </w:rPr>
        <w:t xml:space="preserve"> dochody ze sprzedaży majątku i </w:t>
      </w:r>
      <w:r w:rsidR="00CF6133">
        <w:rPr>
          <w:rFonts w:ascii="Times New Roman" w:hAnsi="Times New Roman" w:cs="Times New Roman"/>
          <w:sz w:val="24"/>
          <w:szCs w:val="24"/>
        </w:rPr>
        <w:t>pomniejszonych o wydatki bieżące, do ogólnych dochodów budżetu.</w:t>
      </w:r>
    </w:p>
    <w:p w:rsidR="00EA7A13" w:rsidRDefault="00EA7A13" w:rsidP="001F55DA">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Dane zamieszczone w powyższej tabeli pokazują, że relacja planowanej łącznej kwoty spłaty zobowiązań do dochodów w każdym roku przyjmuje niższe wartości niż wartość dopuszczalnego wskaźnika spłaty zobowiązań. Niższe wartości relacji planowanej łącznej kwoty spłaty zobowiązań do dochodów w stosunku do dopuszczalnej wartości wskaźnika spłaty zobowiązań </w:t>
      </w:r>
      <w:r w:rsidR="006640FA">
        <w:rPr>
          <w:rFonts w:ascii="Times New Roman" w:hAnsi="Times New Roman" w:cs="Times New Roman"/>
          <w:sz w:val="24"/>
          <w:szCs w:val="24"/>
        </w:rPr>
        <w:t>informują o możliwościach Iławy w zakresie finansowania zaplanowanych inwestycji. Dane zawarte w powyższej tabeli wskazują, że Miasto ma finansowe możliwości zrealizowania projektów przewidzianych w procesie rewitalizacji.</w:t>
      </w:r>
    </w:p>
    <w:p w:rsidR="00761364" w:rsidRDefault="00761364" w:rsidP="001F55DA">
      <w:pPr>
        <w:spacing w:before="0" w:after="0" w:line="360" w:lineRule="auto"/>
        <w:jc w:val="both"/>
        <w:rPr>
          <w:rFonts w:ascii="Times New Roman" w:hAnsi="Times New Roman" w:cs="Times New Roman"/>
          <w:sz w:val="24"/>
          <w:szCs w:val="24"/>
        </w:rPr>
      </w:pPr>
    </w:p>
    <w:p w:rsidR="00761364" w:rsidRDefault="00761364" w:rsidP="001F55DA">
      <w:pPr>
        <w:spacing w:before="0" w:after="0" w:line="360" w:lineRule="auto"/>
        <w:jc w:val="both"/>
        <w:rPr>
          <w:rFonts w:ascii="Times New Roman" w:hAnsi="Times New Roman" w:cs="Times New Roman"/>
          <w:sz w:val="24"/>
          <w:szCs w:val="24"/>
        </w:rPr>
      </w:pPr>
    </w:p>
    <w:p w:rsidR="00761364" w:rsidRDefault="00761364" w:rsidP="001F55DA">
      <w:pPr>
        <w:spacing w:before="0" w:after="0" w:line="360" w:lineRule="auto"/>
        <w:jc w:val="both"/>
        <w:rPr>
          <w:rFonts w:ascii="Times New Roman" w:hAnsi="Times New Roman" w:cs="Times New Roman"/>
          <w:sz w:val="24"/>
          <w:szCs w:val="24"/>
        </w:rPr>
      </w:pPr>
    </w:p>
    <w:p w:rsidR="00761364" w:rsidRDefault="00761364" w:rsidP="001F55DA">
      <w:pPr>
        <w:spacing w:before="0" w:after="0" w:line="360" w:lineRule="auto"/>
        <w:jc w:val="both"/>
        <w:rPr>
          <w:rFonts w:ascii="Times New Roman" w:hAnsi="Times New Roman" w:cs="Times New Roman"/>
          <w:sz w:val="24"/>
          <w:szCs w:val="24"/>
        </w:rPr>
      </w:pPr>
    </w:p>
    <w:p w:rsidR="00761364" w:rsidRDefault="00761364" w:rsidP="001F55DA">
      <w:pPr>
        <w:spacing w:before="0" w:after="0" w:line="360" w:lineRule="auto"/>
        <w:jc w:val="both"/>
        <w:rPr>
          <w:rFonts w:ascii="Times New Roman" w:hAnsi="Times New Roman" w:cs="Times New Roman"/>
          <w:sz w:val="24"/>
          <w:szCs w:val="24"/>
        </w:rPr>
      </w:pPr>
    </w:p>
    <w:p w:rsidR="00761364" w:rsidRDefault="00761364" w:rsidP="001F55DA">
      <w:pPr>
        <w:spacing w:before="0" w:after="0" w:line="360" w:lineRule="auto"/>
        <w:jc w:val="both"/>
        <w:rPr>
          <w:rFonts w:ascii="Times New Roman" w:hAnsi="Times New Roman" w:cs="Times New Roman"/>
          <w:sz w:val="24"/>
          <w:szCs w:val="24"/>
        </w:rPr>
      </w:pPr>
    </w:p>
    <w:p w:rsidR="00761364" w:rsidRDefault="00761364" w:rsidP="001F55DA">
      <w:pPr>
        <w:spacing w:before="0" w:after="0" w:line="360" w:lineRule="auto"/>
        <w:jc w:val="both"/>
        <w:rPr>
          <w:rFonts w:ascii="Times New Roman" w:hAnsi="Times New Roman" w:cs="Times New Roman"/>
          <w:sz w:val="24"/>
          <w:szCs w:val="24"/>
        </w:rPr>
      </w:pPr>
    </w:p>
    <w:p w:rsidR="00761364" w:rsidRDefault="00761364" w:rsidP="001F55DA">
      <w:pPr>
        <w:spacing w:before="0" w:after="0" w:line="360" w:lineRule="auto"/>
        <w:jc w:val="both"/>
        <w:rPr>
          <w:rFonts w:ascii="Times New Roman" w:hAnsi="Times New Roman" w:cs="Times New Roman"/>
          <w:sz w:val="24"/>
          <w:szCs w:val="24"/>
        </w:rPr>
      </w:pPr>
    </w:p>
    <w:p w:rsidR="00761364" w:rsidRDefault="00761364" w:rsidP="001F55DA">
      <w:pPr>
        <w:spacing w:before="0" w:after="0" w:line="360" w:lineRule="auto"/>
        <w:jc w:val="both"/>
        <w:rPr>
          <w:rFonts w:ascii="Times New Roman" w:hAnsi="Times New Roman" w:cs="Times New Roman"/>
          <w:sz w:val="24"/>
          <w:szCs w:val="24"/>
        </w:rPr>
      </w:pPr>
    </w:p>
    <w:p w:rsidR="00761364" w:rsidRDefault="00761364" w:rsidP="001F55DA">
      <w:pPr>
        <w:spacing w:before="0" w:after="0" w:line="360" w:lineRule="auto"/>
        <w:jc w:val="both"/>
        <w:rPr>
          <w:rFonts w:ascii="Times New Roman" w:hAnsi="Times New Roman" w:cs="Times New Roman"/>
          <w:sz w:val="24"/>
          <w:szCs w:val="24"/>
        </w:rPr>
      </w:pPr>
    </w:p>
    <w:p w:rsidR="00761364" w:rsidRDefault="00761364" w:rsidP="001F55DA">
      <w:pPr>
        <w:spacing w:before="0" w:after="0" w:line="360" w:lineRule="auto"/>
        <w:jc w:val="both"/>
        <w:rPr>
          <w:rFonts w:ascii="Times New Roman" w:hAnsi="Times New Roman" w:cs="Times New Roman"/>
          <w:sz w:val="24"/>
          <w:szCs w:val="24"/>
        </w:rPr>
      </w:pPr>
    </w:p>
    <w:p w:rsidR="00761364" w:rsidRDefault="00761364" w:rsidP="001F55DA">
      <w:pPr>
        <w:spacing w:before="0" w:after="0" w:line="360" w:lineRule="auto"/>
        <w:jc w:val="both"/>
        <w:rPr>
          <w:rFonts w:ascii="Times New Roman" w:hAnsi="Times New Roman" w:cs="Times New Roman"/>
          <w:sz w:val="24"/>
          <w:szCs w:val="24"/>
        </w:rPr>
      </w:pPr>
    </w:p>
    <w:p w:rsidR="00761364" w:rsidRDefault="00761364" w:rsidP="001F55DA">
      <w:pPr>
        <w:spacing w:before="0" w:after="0" w:line="360" w:lineRule="auto"/>
        <w:jc w:val="both"/>
        <w:rPr>
          <w:rFonts w:ascii="Times New Roman" w:hAnsi="Times New Roman" w:cs="Times New Roman"/>
          <w:sz w:val="24"/>
          <w:szCs w:val="24"/>
        </w:rPr>
      </w:pPr>
    </w:p>
    <w:p w:rsidR="00761364" w:rsidRDefault="00761364" w:rsidP="001F55DA">
      <w:pPr>
        <w:spacing w:before="0" w:after="0" w:line="360" w:lineRule="auto"/>
        <w:jc w:val="both"/>
        <w:rPr>
          <w:rFonts w:ascii="Times New Roman" w:hAnsi="Times New Roman" w:cs="Times New Roman"/>
          <w:sz w:val="24"/>
          <w:szCs w:val="24"/>
        </w:rPr>
      </w:pPr>
    </w:p>
    <w:p w:rsidR="00761364" w:rsidRDefault="00761364" w:rsidP="001F55DA">
      <w:pPr>
        <w:spacing w:before="0" w:after="0" w:line="360" w:lineRule="auto"/>
        <w:jc w:val="both"/>
        <w:rPr>
          <w:rFonts w:ascii="Times New Roman" w:hAnsi="Times New Roman" w:cs="Times New Roman"/>
          <w:sz w:val="24"/>
          <w:szCs w:val="24"/>
        </w:rPr>
      </w:pPr>
    </w:p>
    <w:p w:rsidR="00761364" w:rsidRDefault="00761364" w:rsidP="001F55DA">
      <w:pPr>
        <w:spacing w:before="0" w:after="0" w:line="360" w:lineRule="auto"/>
        <w:jc w:val="both"/>
        <w:rPr>
          <w:rFonts w:ascii="Times New Roman" w:hAnsi="Times New Roman" w:cs="Times New Roman"/>
          <w:sz w:val="24"/>
          <w:szCs w:val="24"/>
        </w:rPr>
      </w:pPr>
    </w:p>
    <w:p w:rsidR="00761364" w:rsidRDefault="00761364" w:rsidP="001F55DA">
      <w:pPr>
        <w:spacing w:before="0" w:after="0" w:line="360" w:lineRule="auto"/>
        <w:jc w:val="both"/>
        <w:rPr>
          <w:rFonts w:ascii="Times New Roman" w:hAnsi="Times New Roman" w:cs="Times New Roman"/>
          <w:sz w:val="24"/>
          <w:szCs w:val="24"/>
        </w:rPr>
      </w:pPr>
    </w:p>
    <w:p w:rsidR="00761364" w:rsidRDefault="00761364" w:rsidP="001F55DA">
      <w:pPr>
        <w:spacing w:before="0" w:after="0" w:line="360" w:lineRule="auto"/>
        <w:jc w:val="both"/>
        <w:rPr>
          <w:rFonts w:ascii="Times New Roman" w:hAnsi="Times New Roman" w:cs="Times New Roman"/>
          <w:sz w:val="24"/>
          <w:szCs w:val="24"/>
        </w:rPr>
      </w:pPr>
    </w:p>
    <w:p w:rsidR="00761364" w:rsidRDefault="000F5ACF" w:rsidP="001F55DA">
      <w:pPr>
        <w:pStyle w:val="Nagwek1"/>
        <w:numPr>
          <w:ilvl w:val="0"/>
          <w:numId w:val="43"/>
        </w:numPr>
        <w:spacing w:before="0"/>
        <w:rPr>
          <w:rFonts w:ascii="Times New Roman" w:hAnsi="Times New Roman" w:cs="Times New Roman"/>
          <w:b/>
          <w:color w:val="auto"/>
          <w:sz w:val="28"/>
          <w:szCs w:val="28"/>
        </w:rPr>
      </w:pPr>
      <w:bookmarkStart w:id="123" w:name="_Toc443910217"/>
      <w:r w:rsidRPr="00B52032">
        <w:rPr>
          <w:rFonts w:ascii="Times New Roman" w:hAnsi="Times New Roman" w:cs="Times New Roman"/>
          <w:b/>
          <w:color w:val="auto"/>
          <w:sz w:val="28"/>
          <w:szCs w:val="28"/>
        </w:rPr>
        <w:t>Nawiązanie do dokumentów strategicznych</w:t>
      </w:r>
      <w:bookmarkEnd w:id="123"/>
    </w:p>
    <w:p w:rsidR="00B52032" w:rsidRPr="00B52032" w:rsidRDefault="00B52032" w:rsidP="001F55DA">
      <w:pPr>
        <w:spacing w:before="0"/>
      </w:pPr>
    </w:p>
    <w:p w:rsidR="000F5ACF" w:rsidRDefault="000F5ACF" w:rsidP="001F55DA">
      <w:pPr>
        <w:spacing w:before="0" w:after="0" w:line="360" w:lineRule="auto"/>
        <w:jc w:val="both"/>
        <w:rPr>
          <w:rFonts w:ascii="Times New Roman" w:hAnsi="Times New Roman" w:cs="Times New Roman"/>
          <w:sz w:val="24"/>
          <w:szCs w:val="24"/>
        </w:rPr>
      </w:pPr>
      <w:r>
        <w:rPr>
          <w:rFonts w:ascii="Times New Roman" w:hAnsi="Times New Roman" w:cs="Times New Roman"/>
          <w:b/>
          <w:sz w:val="28"/>
          <w:szCs w:val="28"/>
        </w:rPr>
        <w:tab/>
      </w:r>
      <w:r>
        <w:rPr>
          <w:rFonts w:ascii="Times New Roman" w:hAnsi="Times New Roman" w:cs="Times New Roman"/>
          <w:sz w:val="24"/>
          <w:szCs w:val="24"/>
        </w:rPr>
        <w:t xml:space="preserve">Lokalny Program Rewitalizacji to nie jedyny dokument dotyczący planowania </w:t>
      </w:r>
      <w:r w:rsidR="001E457C">
        <w:rPr>
          <w:rFonts w:ascii="Times New Roman" w:hAnsi="Times New Roman" w:cs="Times New Roman"/>
          <w:sz w:val="24"/>
          <w:szCs w:val="24"/>
        </w:rPr>
        <w:t>przyszłych działań</w:t>
      </w:r>
      <w:r>
        <w:rPr>
          <w:rFonts w:ascii="Times New Roman" w:hAnsi="Times New Roman" w:cs="Times New Roman"/>
          <w:sz w:val="24"/>
          <w:szCs w:val="24"/>
        </w:rPr>
        <w:t xml:space="preserve"> na obszarze Iławy. Istnieje wiele innych dokumentów, które dotyczą rozwoju danego terenu, określających jednocześnie sposoby na osiągnięcie zamierzonych celów. Lokalny Program Rewitalizacji jest zgodny z inny</w:t>
      </w:r>
      <w:r w:rsidR="00F1799E">
        <w:rPr>
          <w:rFonts w:ascii="Times New Roman" w:hAnsi="Times New Roman" w:cs="Times New Roman"/>
          <w:sz w:val="24"/>
          <w:szCs w:val="24"/>
        </w:rPr>
        <w:t xml:space="preserve">mi dokumentami strategicznymi o </w:t>
      </w:r>
      <w:r>
        <w:rPr>
          <w:rFonts w:ascii="Times New Roman" w:hAnsi="Times New Roman" w:cs="Times New Roman"/>
          <w:sz w:val="24"/>
          <w:szCs w:val="24"/>
        </w:rPr>
        <w:t>zasięgu krajowym, wojewódzkim i lokalnym. Ta komplementarność wpływa znacząco na podniesienie efektywności podejmowanych działań w ramach procesu rewitalizacji, podnosi ogólną wartość i prawdopodobieństwo realizacji niniejszego dokumentu.</w:t>
      </w:r>
    </w:p>
    <w:p w:rsidR="00147478" w:rsidRDefault="00147478" w:rsidP="001F55DA">
      <w:pPr>
        <w:spacing w:before="0" w:after="0" w:line="360" w:lineRule="auto"/>
        <w:jc w:val="both"/>
        <w:rPr>
          <w:rFonts w:ascii="Times New Roman" w:hAnsi="Times New Roman" w:cs="Times New Roman"/>
          <w:sz w:val="24"/>
          <w:szCs w:val="24"/>
        </w:rPr>
      </w:pPr>
    </w:p>
    <w:p w:rsidR="00147478" w:rsidRPr="00492E4C" w:rsidRDefault="00147478" w:rsidP="001F55DA">
      <w:pPr>
        <w:spacing w:before="0" w:after="0" w:line="360" w:lineRule="auto"/>
        <w:jc w:val="both"/>
        <w:rPr>
          <w:rFonts w:ascii="Times New Roman" w:hAnsi="Times New Roman" w:cs="Times New Roman"/>
          <w:b/>
          <w:sz w:val="24"/>
          <w:szCs w:val="24"/>
          <w:u w:val="single"/>
        </w:rPr>
      </w:pPr>
      <w:r w:rsidRPr="00492E4C">
        <w:rPr>
          <w:rFonts w:ascii="Times New Roman" w:hAnsi="Times New Roman" w:cs="Times New Roman"/>
          <w:b/>
          <w:sz w:val="24"/>
          <w:szCs w:val="24"/>
          <w:u w:val="single"/>
        </w:rPr>
        <w:t>Europa 2020. Strategia na rzecz inteligentnego i zrównoważonego rozwoju sprzyjającemu włączeniu społecznemu.</w:t>
      </w:r>
    </w:p>
    <w:p w:rsidR="003821CE" w:rsidRDefault="00147478" w:rsidP="001F55DA">
      <w:pPr>
        <w:pStyle w:val="Akapitzlist"/>
        <w:spacing w:before="0" w:after="0" w:line="360" w:lineRule="auto"/>
        <w:ind w:left="0"/>
        <w:jc w:val="both"/>
        <w:rPr>
          <w:rFonts w:ascii="Times New Roman" w:hAnsi="Times New Roman" w:cs="Times New Roman"/>
          <w:sz w:val="24"/>
          <w:szCs w:val="24"/>
        </w:rPr>
      </w:pPr>
      <w:r>
        <w:rPr>
          <w:rFonts w:ascii="Times New Roman" w:hAnsi="Times New Roman" w:cs="Times New Roman"/>
          <w:sz w:val="24"/>
          <w:szCs w:val="24"/>
        </w:rPr>
        <w:tab/>
      </w:r>
      <w:r w:rsidR="003821CE">
        <w:rPr>
          <w:rFonts w:ascii="Times New Roman" w:hAnsi="Times New Roman" w:cs="Times New Roman"/>
          <w:sz w:val="24"/>
          <w:szCs w:val="24"/>
        </w:rPr>
        <w:t>To nowa, długookresowa strategia rozwoju Unii Europejskiej zatwierdzona 17 czerwca 2010 r. przez Radę Europejską. Dokument ten zastąpił realizowaną w latach 2000 - 2010 Strategię Lizbońską. Podkreślona została w nim potrzeba wspólnego działania państw członkowskich na rzecz wychodzenia z kryzysu oraz wdrażanie reform, które umożliwią stawienie czoła problemom takim jak: globalizacja, starzenie się społeczeństw czy rosnąca potrzeba racjonalnego wykorzystywania zasobów.</w:t>
      </w:r>
    </w:p>
    <w:p w:rsidR="00C80B77" w:rsidRDefault="003821CE" w:rsidP="0014767B">
      <w:pPr>
        <w:pStyle w:val="Akapitzlist"/>
        <w:spacing w:before="0" w:after="0" w:line="360" w:lineRule="auto"/>
        <w:ind w:left="0" w:firstLine="708"/>
        <w:jc w:val="both"/>
        <w:rPr>
          <w:rFonts w:ascii="Times New Roman" w:hAnsi="Times New Roman" w:cs="Times New Roman"/>
          <w:sz w:val="24"/>
          <w:szCs w:val="24"/>
        </w:rPr>
      </w:pPr>
      <w:r>
        <w:rPr>
          <w:rFonts w:ascii="Times New Roman" w:hAnsi="Times New Roman" w:cs="Times New Roman"/>
          <w:sz w:val="24"/>
          <w:szCs w:val="24"/>
        </w:rPr>
        <w:t>W dokumencie zawarto trzy podstawowe priorytety mające służyć osiągnięciu powyższych za</w:t>
      </w:r>
      <w:r w:rsidR="00BA08A5">
        <w:rPr>
          <w:rFonts w:ascii="Times New Roman" w:hAnsi="Times New Roman" w:cs="Times New Roman"/>
          <w:sz w:val="24"/>
          <w:szCs w:val="24"/>
        </w:rPr>
        <w:t>ł</w:t>
      </w:r>
      <w:r>
        <w:rPr>
          <w:rFonts w:ascii="Times New Roman" w:hAnsi="Times New Roman" w:cs="Times New Roman"/>
          <w:sz w:val="24"/>
          <w:szCs w:val="24"/>
        </w:rPr>
        <w:t>ożeń:</w:t>
      </w:r>
    </w:p>
    <w:p w:rsidR="00C80B77" w:rsidRDefault="003821CE" w:rsidP="001F55DA">
      <w:pPr>
        <w:pStyle w:val="Akapitzlist"/>
        <w:numPr>
          <w:ilvl w:val="0"/>
          <w:numId w:val="35"/>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wzrost inteligentny (rozwój oparty na wiedzy i innowacjach),</w:t>
      </w:r>
    </w:p>
    <w:p w:rsidR="00C80B77" w:rsidRDefault="003821CE" w:rsidP="001F55DA">
      <w:pPr>
        <w:pStyle w:val="Akapitzlist"/>
        <w:numPr>
          <w:ilvl w:val="0"/>
          <w:numId w:val="35"/>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wzrost zrównoważony (budowanie bardziej konkurencyjnej gospodarki niskoemisyjnej w oparciu o racjonalne i oszczędne korzystanie z zasobów naturalnych, ograniczenie emisji gazów cieplarnianych i ochrona bioróżnorodności, intensyfikacja działań mających na celu opracowywanie nowych i przyjaznych technologii dla środowiska oraz poprawę warunków do rozwoju mikro małych i średnich przedsiębiorstw),</w:t>
      </w:r>
    </w:p>
    <w:p w:rsidR="003821CE" w:rsidRDefault="003821CE" w:rsidP="001F55DA">
      <w:pPr>
        <w:pStyle w:val="Akapitzlist"/>
        <w:numPr>
          <w:ilvl w:val="0"/>
          <w:numId w:val="35"/>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wzrost sprzyjający włączeniu społecznemu (wspieranie gospodarki charakteryzującej się wysokim poziomem zatrudnienia i zapewniającej spójność gospodarczą, społeczną i terytorialną, tworzenie nowych miejsc pracy inwestycje w podnoszenie kwalifikacji oraz modernizacja rynków zatrudnienia i systemów opieki społecznej).</w:t>
      </w:r>
    </w:p>
    <w:p w:rsidR="00D0416B" w:rsidRDefault="00D0416B" w:rsidP="001F55DA">
      <w:pPr>
        <w:spacing w:before="0" w:after="0" w:line="360" w:lineRule="auto"/>
        <w:jc w:val="both"/>
        <w:rPr>
          <w:rFonts w:ascii="Times New Roman" w:hAnsi="Times New Roman" w:cs="Times New Roman"/>
          <w:sz w:val="24"/>
          <w:szCs w:val="24"/>
        </w:rPr>
      </w:pPr>
    </w:p>
    <w:p w:rsidR="00D0416B" w:rsidRPr="00D0416B" w:rsidRDefault="00D0416B" w:rsidP="001F55DA">
      <w:pPr>
        <w:spacing w:before="0" w:after="0" w:line="360" w:lineRule="auto"/>
        <w:jc w:val="both"/>
        <w:rPr>
          <w:rFonts w:ascii="Times New Roman" w:hAnsi="Times New Roman" w:cs="Times New Roman"/>
          <w:sz w:val="24"/>
          <w:szCs w:val="24"/>
        </w:rPr>
      </w:pPr>
    </w:p>
    <w:p w:rsidR="00C80B77" w:rsidRDefault="003821CE" w:rsidP="001F55DA">
      <w:pPr>
        <w:pStyle w:val="Akapitzlist"/>
        <w:spacing w:before="0" w:after="0" w:line="360" w:lineRule="auto"/>
        <w:ind w:left="0" w:firstLine="360"/>
        <w:jc w:val="both"/>
        <w:rPr>
          <w:rFonts w:ascii="Times New Roman" w:hAnsi="Times New Roman" w:cs="Times New Roman"/>
          <w:sz w:val="24"/>
          <w:szCs w:val="24"/>
        </w:rPr>
      </w:pPr>
      <w:r>
        <w:rPr>
          <w:rFonts w:ascii="Times New Roman" w:hAnsi="Times New Roman" w:cs="Times New Roman"/>
          <w:sz w:val="24"/>
          <w:szCs w:val="24"/>
        </w:rPr>
        <w:t>Dla monitorowania stopnia realizacji programu sformułowano pięć celów głównych:</w:t>
      </w:r>
    </w:p>
    <w:p w:rsidR="00C80B77" w:rsidRDefault="003821CE" w:rsidP="001F55DA">
      <w:pPr>
        <w:pStyle w:val="Akapitzlist"/>
        <w:numPr>
          <w:ilvl w:val="0"/>
          <w:numId w:val="36"/>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osiągnięcie wskaźn</w:t>
      </w:r>
      <w:r w:rsidR="001E457C">
        <w:rPr>
          <w:rFonts w:ascii="Times New Roman" w:hAnsi="Times New Roman" w:cs="Times New Roman"/>
          <w:sz w:val="24"/>
          <w:szCs w:val="24"/>
        </w:rPr>
        <w:t>ika zatrudnienia na poziomie 75</w:t>
      </w:r>
      <w:r>
        <w:rPr>
          <w:rFonts w:ascii="Times New Roman" w:hAnsi="Times New Roman" w:cs="Times New Roman"/>
          <w:sz w:val="24"/>
          <w:szCs w:val="24"/>
        </w:rPr>
        <w:t>% wśród osób w wieku 20 - 64 lata,</w:t>
      </w:r>
    </w:p>
    <w:p w:rsidR="00C80B77" w:rsidRDefault="003821CE" w:rsidP="001F55DA">
      <w:pPr>
        <w:pStyle w:val="Akapitzlist"/>
        <w:numPr>
          <w:ilvl w:val="0"/>
          <w:numId w:val="36"/>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zwiększenie nakładów na działalność badawczo - rozwojową, w sektorze publicznym i prywatnym do poziomu 3% PKB,</w:t>
      </w:r>
    </w:p>
    <w:p w:rsidR="00C80B77" w:rsidRDefault="003821CE" w:rsidP="001F55DA">
      <w:pPr>
        <w:pStyle w:val="Akapitzlist"/>
        <w:numPr>
          <w:ilvl w:val="0"/>
          <w:numId w:val="36"/>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poprawę efektywności energetycznej, ograniczenie emisji gazów cieplarnianych o 20%, zwiększenie do 20% udziału energii odnawialnej w ogólnym zużyciu energii oraz zwiększenie efektywności energetycznej o 20%,</w:t>
      </w:r>
    </w:p>
    <w:p w:rsidR="00C80B77" w:rsidRDefault="003821CE" w:rsidP="001F55DA">
      <w:pPr>
        <w:pStyle w:val="Akapitzlist"/>
        <w:numPr>
          <w:ilvl w:val="0"/>
          <w:numId w:val="36"/>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podniesienie poziomu wykształcenia, zredukowanie odsetka osób przedwcześnie kończących naukę do 10%, zwiększenie do 40% odsetka osób w wieku 30 - 34 lat posiadających wyższe wykształcenie,</w:t>
      </w:r>
    </w:p>
    <w:p w:rsidR="003821CE" w:rsidRDefault="003821CE" w:rsidP="001F55DA">
      <w:pPr>
        <w:pStyle w:val="Akapitzlist"/>
        <w:numPr>
          <w:ilvl w:val="0"/>
          <w:numId w:val="36"/>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zmniejszenie liczby osób zagrożonych ubóstwem i wykluczeniem społecznym przynajmniej o 20 </w:t>
      </w:r>
      <w:proofErr w:type="spellStart"/>
      <w:r>
        <w:rPr>
          <w:rFonts w:ascii="Times New Roman" w:hAnsi="Times New Roman" w:cs="Times New Roman"/>
          <w:sz w:val="24"/>
          <w:szCs w:val="24"/>
        </w:rPr>
        <w:t>mln</w:t>
      </w:r>
      <w:proofErr w:type="spellEnd"/>
      <w:r>
        <w:rPr>
          <w:rFonts w:ascii="Times New Roman" w:hAnsi="Times New Roman" w:cs="Times New Roman"/>
          <w:sz w:val="24"/>
          <w:szCs w:val="24"/>
        </w:rPr>
        <w:t>.</w:t>
      </w:r>
    </w:p>
    <w:p w:rsidR="00147478" w:rsidRDefault="00BA08A5"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Działania rewitalizacyjne zawarte w niniejszym dokumencie wpisują się zasadniczo w priorytet dotyczący wzrostu sprzyjającemu włączeniu społecznemu. Lokalny Program Rewitalizacji ma za zadanie przede wszystkim poprawić sytuację osób dotkniętych ubóstwem i zagrożonych wykluczeniem społecznym. Jednakże osiągnięcie tego celu nie będzie możliwe bez wszechstronnego rozwoju całego obszaru, co sprawia, że działania rewitalizacyjne wpisują się także w pozostałe dwa priorytety Strategii Europa 2020.</w:t>
      </w:r>
    </w:p>
    <w:p w:rsidR="00BA08A5" w:rsidRDefault="00BA08A5" w:rsidP="001F55DA">
      <w:pPr>
        <w:spacing w:before="0" w:after="0" w:line="360" w:lineRule="auto"/>
        <w:jc w:val="both"/>
        <w:rPr>
          <w:rFonts w:ascii="Times New Roman" w:hAnsi="Times New Roman" w:cs="Times New Roman"/>
          <w:sz w:val="24"/>
          <w:szCs w:val="24"/>
        </w:rPr>
      </w:pPr>
    </w:p>
    <w:p w:rsidR="00492E4C" w:rsidRPr="007D5BF8" w:rsidRDefault="00492E4C" w:rsidP="001F55DA">
      <w:pPr>
        <w:pStyle w:val="Akapitzlist"/>
        <w:spacing w:before="0" w:after="0" w:line="360" w:lineRule="auto"/>
        <w:ind w:left="0"/>
        <w:jc w:val="both"/>
        <w:rPr>
          <w:rFonts w:ascii="Times New Roman" w:hAnsi="Times New Roman" w:cs="Times New Roman"/>
          <w:b/>
          <w:sz w:val="24"/>
          <w:szCs w:val="24"/>
          <w:u w:val="single"/>
        </w:rPr>
      </w:pPr>
      <w:r w:rsidRPr="007D5BF8">
        <w:rPr>
          <w:rFonts w:ascii="Times New Roman" w:hAnsi="Times New Roman" w:cs="Times New Roman"/>
          <w:b/>
          <w:sz w:val="24"/>
          <w:szCs w:val="24"/>
          <w:u w:val="single"/>
        </w:rPr>
        <w:t>Strategia Rozwoju Kraju 2020 - "Aktywne społeczeństwo, konkurencyjna gospodarka, sprawne państwo".</w:t>
      </w:r>
    </w:p>
    <w:p w:rsidR="00492E4C" w:rsidRDefault="00492E4C" w:rsidP="001F55DA">
      <w:pPr>
        <w:pStyle w:val="Akapitzlist"/>
        <w:spacing w:before="0" w:after="0" w:line="360" w:lineRule="auto"/>
        <w:ind w:left="0"/>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Dokument ten jest główną strategią rozwojową w średnim horyzoncie czasowym wskazującym strategiczne zadania państwa, których podjęcie w najbliższych latach jest niezbędne w celu wzmocnienia procesów rozwojowych. Główny</w:t>
      </w:r>
      <w:r w:rsidR="00135FF2">
        <w:rPr>
          <w:rFonts w:ascii="Times New Roman" w:hAnsi="Times New Roman" w:cs="Times New Roman"/>
          <w:sz w:val="24"/>
          <w:szCs w:val="24"/>
        </w:rPr>
        <w:t>m</w:t>
      </w:r>
      <w:r>
        <w:rPr>
          <w:rFonts w:ascii="Times New Roman" w:hAnsi="Times New Roman" w:cs="Times New Roman"/>
          <w:sz w:val="24"/>
          <w:szCs w:val="24"/>
        </w:rPr>
        <w:t xml:space="preserve"> cel</w:t>
      </w:r>
      <w:r w:rsidR="00135FF2">
        <w:rPr>
          <w:rFonts w:ascii="Times New Roman" w:hAnsi="Times New Roman" w:cs="Times New Roman"/>
          <w:sz w:val="24"/>
          <w:szCs w:val="24"/>
        </w:rPr>
        <w:t>em strategii jest</w:t>
      </w:r>
      <w:r>
        <w:rPr>
          <w:rFonts w:ascii="Times New Roman" w:hAnsi="Times New Roman" w:cs="Times New Roman"/>
          <w:sz w:val="24"/>
          <w:szCs w:val="24"/>
        </w:rPr>
        <w:t xml:space="preserve"> wzmocnienie i wykorzystanie gospodarczych, społecznych i instytucjonalnych potencjałów zapewniających szybszy </w:t>
      </w:r>
      <w:r w:rsidR="00135FF2">
        <w:rPr>
          <w:rFonts w:ascii="Times New Roman" w:hAnsi="Times New Roman" w:cs="Times New Roman"/>
          <w:sz w:val="24"/>
          <w:szCs w:val="24"/>
        </w:rPr>
        <w:t>i zrównoważony rozwój kraju i</w:t>
      </w:r>
      <w:r>
        <w:rPr>
          <w:rFonts w:ascii="Times New Roman" w:hAnsi="Times New Roman" w:cs="Times New Roman"/>
          <w:sz w:val="24"/>
          <w:szCs w:val="24"/>
        </w:rPr>
        <w:t xml:space="preserve"> poprawę jakości życia ludności.</w:t>
      </w:r>
    </w:p>
    <w:p w:rsidR="00C80B77" w:rsidRDefault="00135FF2" w:rsidP="001F55DA">
      <w:pPr>
        <w:pStyle w:val="Akapitzlist"/>
        <w:spacing w:before="0" w:after="0" w:line="360" w:lineRule="auto"/>
        <w:ind w:left="0"/>
        <w:jc w:val="both"/>
        <w:rPr>
          <w:rFonts w:ascii="Times New Roman" w:hAnsi="Times New Roman" w:cs="Times New Roman"/>
          <w:sz w:val="24"/>
          <w:szCs w:val="24"/>
        </w:rPr>
      </w:pPr>
      <w:r>
        <w:rPr>
          <w:rFonts w:ascii="Times New Roman" w:hAnsi="Times New Roman" w:cs="Times New Roman"/>
          <w:sz w:val="24"/>
          <w:szCs w:val="24"/>
        </w:rPr>
        <w:t>Wyznaczono trzy obszary strategiczne w których koncentrują sie główne działania i interwencje niezbędne do przyspieszenia procesów rozwojowych w średniookresowej perspektywie:</w:t>
      </w:r>
    </w:p>
    <w:p w:rsidR="00C80B77" w:rsidRDefault="00492E4C" w:rsidP="001F55DA">
      <w:pPr>
        <w:pStyle w:val="Akapitzlist"/>
        <w:numPr>
          <w:ilvl w:val="0"/>
          <w:numId w:val="37"/>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Sprawne i efektywne państwo,</w:t>
      </w:r>
    </w:p>
    <w:p w:rsidR="00C80B77" w:rsidRDefault="00492E4C" w:rsidP="001F55DA">
      <w:pPr>
        <w:pStyle w:val="Akapitzlist"/>
        <w:numPr>
          <w:ilvl w:val="0"/>
          <w:numId w:val="37"/>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Konkurencyjna gospodarka,</w:t>
      </w:r>
    </w:p>
    <w:p w:rsidR="00492E4C" w:rsidRPr="00135FF2" w:rsidRDefault="00492E4C" w:rsidP="001F55DA">
      <w:pPr>
        <w:pStyle w:val="Akapitzlist"/>
        <w:numPr>
          <w:ilvl w:val="0"/>
          <w:numId w:val="37"/>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Spójność społeczna i terytorialna</w:t>
      </w:r>
      <w:r w:rsidR="00135FF2">
        <w:rPr>
          <w:rFonts w:ascii="Times New Roman" w:hAnsi="Times New Roman" w:cs="Times New Roman"/>
          <w:sz w:val="24"/>
          <w:szCs w:val="24"/>
        </w:rPr>
        <w:t>.</w:t>
      </w:r>
    </w:p>
    <w:p w:rsidR="00492E4C" w:rsidRDefault="00135FF2" w:rsidP="0014767B">
      <w:pPr>
        <w:pStyle w:val="Akapitzlist"/>
        <w:spacing w:before="0" w:after="0" w:line="360" w:lineRule="auto"/>
        <w:ind w:left="0" w:firstLine="708"/>
        <w:jc w:val="both"/>
        <w:rPr>
          <w:rFonts w:ascii="Times New Roman" w:hAnsi="Times New Roman" w:cs="Times New Roman"/>
          <w:sz w:val="24"/>
          <w:szCs w:val="24"/>
        </w:rPr>
      </w:pPr>
      <w:r>
        <w:rPr>
          <w:rFonts w:ascii="Times New Roman" w:hAnsi="Times New Roman" w:cs="Times New Roman"/>
          <w:sz w:val="24"/>
          <w:szCs w:val="24"/>
        </w:rPr>
        <w:t xml:space="preserve">Dokument </w:t>
      </w:r>
      <w:r w:rsidR="00492E4C">
        <w:rPr>
          <w:rFonts w:ascii="Times New Roman" w:hAnsi="Times New Roman" w:cs="Times New Roman"/>
          <w:sz w:val="24"/>
          <w:szCs w:val="24"/>
        </w:rPr>
        <w:t>wskazuje działania polegające na usuwaniu barier rozwojowych, w tym słabości polskiej gospodarki jednocześnie koncentrując się na potencjałach społeczno - gospodarczych i przestrzennych, które odpowiednio wzmocnione i wykorzystane będą stymulowały rozwój.</w:t>
      </w:r>
    </w:p>
    <w:p w:rsidR="00492E4C" w:rsidRDefault="00492E4C" w:rsidP="0014767B">
      <w:pPr>
        <w:pStyle w:val="Akapitzlist"/>
        <w:spacing w:before="0" w:after="0" w:line="360" w:lineRule="auto"/>
        <w:ind w:left="0" w:firstLine="708"/>
        <w:jc w:val="both"/>
        <w:rPr>
          <w:rFonts w:ascii="Times New Roman" w:hAnsi="Times New Roman" w:cs="Times New Roman"/>
          <w:sz w:val="24"/>
          <w:szCs w:val="24"/>
        </w:rPr>
      </w:pPr>
      <w:r>
        <w:rPr>
          <w:rFonts w:ascii="Times New Roman" w:hAnsi="Times New Roman" w:cs="Times New Roman"/>
          <w:sz w:val="24"/>
          <w:szCs w:val="24"/>
        </w:rPr>
        <w:t>Strategia integruje wokół celów strategicznych wszystkie podmioty publiczne, a także środowiska</w:t>
      </w:r>
      <w:r w:rsidR="00135FF2">
        <w:rPr>
          <w:rFonts w:ascii="Times New Roman" w:hAnsi="Times New Roman" w:cs="Times New Roman"/>
          <w:sz w:val="24"/>
          <w:szCs w:val="24"/>
        </w:rPr>
        <w:t xml:space="preserve"> społeczne i gospodarcze </w:t>
      </w:r>
      <w:r>
        <w:rPr>
          <w:rFonts w:ascii="Times New Roman" w:hAnsi="Times New Roman" w:cs="Times New Roman"/>
          <w:sz w:val="24"/>
          <w:szCs w:val="24"/>
        </w:rPr>
        <w:t>uczestniczą</w:t>
      </w:r>
      <w:r w:rsidR="00135FF2">
        <w:rPr>
          <w:rFonts w:ascii="Times New Roman" w:hAnsi="Times New Roman" w:cs="Times New Roman"/>
          <w:sz w:val="24"/>
          <w:szCs w:val="24"/>
        </w:rPr>
        <w:t>ce</w:t>
      </w:r>
      <w:r>
        <w:rPr>
          <w:rFonts w:ascii="Times New Roman" w:hAnsi="Times New Roman" w:cs="Times New Roman"/>
          <w:sz w:val="24"/>
          <w:szCs w:val="24"/>
        </w:rPr>
        <w:t xml:space="preserve"> w procesach rozwojowych i mogą</w:t>
      </w:r>
      <w:r w:rsidR="00135FF2">
        <w:rPr>
          <w:rFonts w:ascii="Times New Roman" w:hAnsi="Times New Roman" w:cs="Times New Roman"/>
          <w:sz w:val="24"/>
          <w:szCs w:val="24"/>
        </w:rPr>
        <w:t>ce</w:t>
      </w:r>
      <w:r>
        <w:rPr>
          <w:rFonts w:ascii="Times New Roman" w:hAnsi="Times New Roman" w:cs="Times New Roman"/>
          <w:sz w:val="24"/>
          <w:szCs w:val="24"/>
        </w:rPr>
        <w:t xml:space="preserve"> je wspomagać zarówno na szczeblu centralnym, jak i regionalnym. </w:t>
      </w:r>
    </w:p>
    <w:p w:rsidR="00492E4C" w:rsidRDefault="00492E4C" w:rsidP="0014767B">
      <w:pPr>
        <w:pStyle w:val="Akapitzlist"/>
        <w:spacing w:before="0" w:after="0" w:line="360" w:lineRule="auto"/>
        <w:ind w:left="0" w:firstLine="708"/>
        <w:jc w:val="both"/>
        <w:rPr>
          <w:rFonts w:ascii="Times New Roman" w:hAnsi="Times New Roman" w:cs="Times New Roman"/>
          <w:sz w:val="24"/>
          <w:szCs w:val="24"/>
        </w:rPr>
      </w:pPr>
      <w:r>
        <w:rPr>
          <w:rFonts w:ascii="Times New Roman" w:hAnsi="Times New Roman" w:cs="Times New Roman"/>
          <w:sz w:val="24"/>
          <w:szCs w:val="24"/>
        </w:rPr>
        <w:t>Do dokumentu dołączono dzi</w:t>
      </w:r>
      <w:r w:rsidR="00135FF2">
        <w:rPr>
          <w:rFonts w:ascii="Times New Roman" w:hAnsi="Times New Roman" w:cs="Times New Roman"/>
          <w:sz w:val="24"/>
          <w:szCs w:val="24"/>
        </w:rPr>
        <w:t>ewięć strategii zintegrowanych, które mają na celu przyczynienie</w:t>
      </w:r>
      <w:r>
        <w:rPr>
          <w:rFonts w:ascii="Times New Roman" w:hAnsi="Times New Roman" w:cs="Times New Roman"/>
          <w:sz w:val="24"/>
          <w:szCs w:val="24"/>
        </w:rPr>
        <w:t xml:space="preserve"> się do realizacji celów założonych</w:t>
      </w:r>
      <w:r w:rsidR="00135FF2">
        <w:rPr>
          <w:rFonts w:ascii="Times New Roman" w:hAnsi="Times New Roman" w:cs="Times New Roman"/>
          <w:sz w:val="24"/>
          <w:szCs w:val="24"/>
        </w:rPr>
        <w:t xml:space="preserve"> w Strategii Rozwoju Kraju.</w:t>
      </w:r>
    </w:p>
    <w:p w:rsidR="00492E4C" w:rsidRDefault="00492E4C" w:rsidP="0014767B">
      <w:pPr>
        <w:pStyle w:val="Akapitzlist"/>
        <w:spacing w:before="0" w:after="0" w:line="360" w:lineRule="auto"/>
        <w:ind w:left="0" w:firstLine="708"/>
        <w:jc w:val="both"/>
        <w:rPr>
          <w:rFonts w:ascii="Times New Roman" w:hAnsi="Times New Roman" w:cs="Times New Roman"/>
          <w:sz w:val="24"/>
          <w:szCs w:val="24"/>
        </w:rPr>
      </w:pPr>
      <w:r>
        <w:rPr>
          <w:rFonts w:ascii="Times New Roman" w:hAnsi="Times New Roman" w:cs="Times New Roman"/>
          <w:sz w:val="24"/>
          <w:szCs w:val="24"/>
        </w:rPr>
        <w:t>Główne obszary interwencji, cele i priorytety strategii :</w:t>
      </w:r>
    </w:p>
    <w:p w:rsidR="00492E4C" w:rsidRPr="00B52032" w:rsidRDefault="00135FF2" w:rsidP="001F55DA">
      <w:pPr>
        <w:pStyle w:val="Akapitzlist"/>
        <w:spacing w:before="0" w:after="0" w:line="360" w:lineRule="auto"/>
        <w:ind w:left="0"/>
        <w:jc w:val="both"/>
        <w:rPr>
          <w:rFonts w:ascii="Times New Roman" w:hAnsi="Times New Roman" w:cs="Times New Roman"/>
          <w:b/>
          <w:sz w:val="24"/>
          <w:szCs w:val="24"/>
        </w:rPr>
      </w:pPr>
      <w:r w:rsidRPr="00B52032">
        <w:rPr>
          <w:rFonts w:ascii="Times New Roman" w:hAnsi="Times New Roman" w:cs="Times New Roman"/>
          <w:b/>
          <w:sz w:val="24"/>
          <w:szCs w:val="24"/>
        </w:rPr>
        <w:t xml:space="preserve">Obszar strategiczny </w:t>
      </w:r>
      <w:r w:rsidR="00492E4C" w:rsidRPr="00B52032">
        <w:rPr>
          <w:rFonts w:ascii="Times New Roman" w:hAnsi="Times New Roman" w:cs="Times New Roman"/>
          <w:b/>
          <w:sz w:val="24"/>
          <w:szCs w:val="24"/>
        </w:rPr>
        <w:t>I. Sprawne i efektywne państwo</w:t>
      </w:r>
    </w:p>
    <w:p w:rsidR="00492E4C" w:rsidRDefault="00492E4C" w:rsidP="001F55DA">
      <w:pPr>
        <w:pStyle w:val="Akapitzlist"/>
        <w:numPr>
          <w:ilvl w:val="0"/>
          <w:numId w:val="58"/>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Cel I.1 Przejście od administrowania do zarządzania rozwojem (uporządkowanie kompetencji umożliwiających realizację działań rozwojowych, zwiększenie efektywności instytucji publicznych, wprowadzenie jednolitych zasad e - administracji, poprawa jakości prawa, zapewnienie ładu przestrzennego),</w:t>
      </w:r>
    </w:p>
    <w:p w:rsidR="00492E4C" w:rsidRDefault="00492E4C" w:rsidP="001F55DA">
      <w:pPr>
        <w:pStyle w:val="Akapitzlist"/>
        <w:numPr>
          <w:ilvl w:val="0"/>
          <w:numId w:val="58"/>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Cel I.2 Zapewnienie środków na działania rozwojowe (modernizacja struktury wydatków publicznych, poprawa efektywności środków publicznych, zwiększenie wykorzystania środków pozabudżetowych),</w:t>
      </w:r>
    </w:p>
    <w:p w:rsidR="00492E4C" w:rsidRDefault="00492E4C" w:rsidP="001F55DA">
      <w:pPr>
        <w:pStyle w:val="Akapitzlist"/>
        <w:numPr>
          <w:ilvl w:val="0"/>
          <w:numId w:val="58"/>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Cel I.3 Wzmocnienie warunków sprzyjających realizacji indywidualnych potrzeb i aktywności obywatela (poprawa skuteczności wymiaru sprawiedliwości, rozwój kapitału społecznego, zwiększenie bezpieczeństwa obywatela, utrwalenie bezpieczeństwa narodowego),</w:t>
      </w:r>
    </w:p>
    <w:p w:rsidR="00492E4C" w:rsidRPr="00B52032" w:rsidRDefault="00135FF2" w:rsidP="001F55DA">
      <w:pPr>
        <w:pStyle w:val="Akapitzlist"/>
        <w:spacing w:before="0" w:after="0" w:line="360" w:lineRule="auto"/>
        <w:ind w:left="0"/>
        <w:jc w:val="both"/>
        <w:rPr>
          <w:rFonts w:ascii="Times New Roman" w:hAnsi="Times New Roman" w:cs="Times New Roman"/>
          <w:b/>
          <w:sz w:val="24"/>
          <w:szCs w:val="24"/>
        </w:rPr>
      </w:pPr>
      <w:r w:rsidRPr="00B52032">
        <w:rPr>
          <w:rFonts w:ascii="Times New Roman" w:hAnsi="Times New Roman" w:cs="Times New Roman"/>
          <w:b/>
          <w:sz w:val="24"/>
          <w:szCs w:val="24"/>
        </w:rPr>
        <w:t xml:space="preserve">Obszar strategiczny </w:t>
      </w:r>
      <w:r w:rsidR="00492E4C" w:rsidRPr="00B52032">
        <w:rPr>
          <w:rFonts w:ascii="Times New Roman" w:hAnsi="Times New Roman" w:cs="Times New Roman"/>
          <w:b/>
          <w:sz w:val="24"/>
          <w:szCs w:val="24"/>
        </w:rPr>
        <w:t>II. Konkurencyjna gospodarka</w:t>
      </w:r>
    </w:p>
    <w:p w:rsidR="00492E4C" w:rsidRDefault="00492E4C" w:rsidP="001F55DA">
      <w:pPr>
        <w:pStyle w:val="Akapitzlist"/>
        <w:numPr>
          <w:ilvl w:val="0"/>
          <w:numId w:val="57"/>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Cel II.1 Wzmocnienie stabilności makroekonomicznej (uzdrowienie finansów publicznych, zwiększenie stopy oszczędności i inwestycji, integracja ze strefą euro, rozwój eksportu towarów i usług),</w:t>
      </w:r>
    </w:p>
    <w:p w:rsidR="00492E4C" w:rsidRDefault="00492E4C" w:rsidP="001F55DA">
      <w:pPr>
        <w:pStyle w:val="Akapitzlist"/>
        <w:numPr>
          <w:ilvl w:val="0"/>
          <w:numId w:val="57"/>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Cel II.2 Wzrost wydajności gospodarki (zwiększenie produktywności gospodarki, wzrost udziału przemysłów i usług średnio i wysoko zaawansowanych technologicznie, zwiększenie konkurencyjności i modernizacja sektora rolno - spożywczego, poprawa warunków ramowych dla prowadzenia działalności gospodarczej)</w:t>
      </w:r>
    </w:p>
    <w:p w:rsidR="00492E4C" w:rsidRDefault="00492E4C" w:rsidP="001F55DA">
      <w:pPr>
        <w:pStyle w:val="Akapitzlist"/>
        <w:numPr>
          <w:ilvl w:val="0"/>
          <w:numId w:val="57"/>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Cel II. 3 Zwiększenie innowacyjności gospodarki (wzrost popytu na wyniki badań naukowych, podwyższenie stopnia komercjalizacji badań, zapewnienie kadr dla </w:t>
      </w:r>
      <w:proofErr w:type="spellStart"/>
      <w:r>
        <w:rPr>
          <w:rFonts w:ascii="Times New Roman" w:hAnsi="Times New Roman" w:cs="Times New Roman"/>
          <w:sz w:val="24"/>
          <w:szCs w:val="24"/>
        </w:rPr>
        <w:t>B+R</w:t>
      </w:r>
      <w:proofErr w:type="spellEnd"/>
      <w:r>
        <w:rPr>
          <w:rFonts w:ascii="Times New Roman" w:hAnsi="Times New Roman" w:cs="Times New Roman"/>
          <w:sz w:val="24"/>
          <w:szCs w:val="24"/>
        </w:rPr>
        <w:t>, zwiększenie wykorzystania rozwiązań innowacyjnych)</w:t>
      </w:r>
    </w:p>
    <w:p w:rsidR="00492E4C" w:rsidRDefault="00492E4C" w:rsidP="001F55DA">
      <w:pPr>
        <w:pStyle w:val="Akapitzlist"/>
        <w:numPr>
          <w:ilvl w:val="0"/>
          <w:numId w:val="57"/>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Cel II.4 Rozwój kapitału ludzkiego (zwiększenie aktywności zawodowej, poprawa jakości kapitału ludzkiego, zwiększanie mobilności zawodowej i przestrzennej),</w:t>
      </w:r>
    </w:p>
    <w:p w:rsidR="00492E4C" w:rsidRDefault="00492E4C" w:rsidP="001F55DA">
      <w:pPr>
        <w:pStyle w:val="Akapitzlist"/>
        <w:numPr>
          <w:ilvl w:val="0"/>
          <w:numId w:val="57"/>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Cel II.5 Zwiększenie wykorzystania technologii cyfrowych (zapewnienie powszechnego dostępu do Internetu, upowszechnienie wykorzystania technologii cyfrowych, zapewnienie odpowiedniej jakości treści i usług cyfrowych),</w:t>
      </w:r>
    </w:p>
    <w:p w:rsidR="00492E4C" w:rsidRDefault="00492E4C" w:rsidP="001F55DA">
      <w:pPr>
        <w:pStyle w:val="Akapitzlist"/>
        <w:numPr>
          <w:ilvl w:val="0"/>
          <w:numId w:val="57"/>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Cel II.6 Bezpieczeństwo energetyczne i środowisko (racjonalne gospodarowanie zasobami, poprawa efektywności energetycznej, zwiększenie dywersyfikacji dostaw paliw i energii, poprawa stanu środowiska, adaptacja do zmian klimatu),</w:t>
      </w:r>
    </w:p>
    <w:p w:rsidR="00492E4C" w:rsidRDefault="00492E4C" w:rsidP="001F55DA">
      <w:pPr>
        <w:pStyle w:val="Akapitzlist"/>
        <w:numPr>
          <w:ilvl w:val="0"/>
          <w:numId w:val="57"/>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Cel II.7 Zwiększenie efektywności transportu (zwiększenie efektywności zarządzania w sektorze transportowym, modernizacja i rozbudowa połączeń transportowych, udrożnienie obszarów miejskich)</w:t>
      </w:r>
    </w:p>
    <w:p w:rsidR="00492E4C" w:rsidRPr="00B52032" w:rsidRDefault="00135FF2" w:rsidP="001F55DA">
      <w:pPr>
        <w:pStyle w:val="Akapitzlist"/>
        <w:spacing w:before="0" w:after="0" w:line="360" w:lineRule="auto"/>
        <w:ind w:left="0"/>
        <w:jc w:val="both"/>
        <w:rPr>
          <w:rFonts w:ascii="Times New Roman" w:hAnsi="Times New Roman" w:cs="Times New Roman"/>
          <w:b/>
          <w:sz w:val="24"/>
          <w:szCs w:val="24"/>
        </w:rPr>
      </w:pPr>
      <w:r w:rsidRPr="00B52032">
        <w:rPr>
          <w:rFonts w:ascii="Times New Roman" w:hAnsi="Times New Roman" w:cs="Times New Roman"/>
          <w:b/>
          <w:sz w:val="24"/>
          <w:szCs w:val="24"/>
        </w:rPr>
        <w:t xml:space="preserve">Obszar strategiczny </w:t>
      </w:r>
      <w:r w:rsidR="00492E4C" w:rsidRPr="00B52032">
        <w:rPr>
          <w:rFonts w:ascii="Times New Roman" w:hAnsi="Times New Roman" w:cs="Times New Roman"/>
          <w:b/>
          <w:sz w:val="24"/>
          <w:szCs w:val="24"/>
        </w:rPr>
        <w:t>III. Spójność społeczna i terytorialna</w:t>
      </w:r>
    </w:p>
    <w:p w:rsidR="00492E4C" w:rsidRDefault="00492E4C" w:rsidP="001F55DA">
      <w:pPr>
        <w:pStyle w:val="Akapitzlist"/>
        <w:numPr>
          <w:ilvl w:val="0"/>
          <w:numId w:val="56"/>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Cel III.1 Integracja społeczna (zwiększanie aktywności osób wykluczonych i zagrożonych wykluczeniem społecznym, zmniejszenie ubóstwa w grupach najbardziej nim zagrożonych)</w:t>
      </w:r>
    </w:p>
    <w:p w:rsidR="00492E4C" w:rsidRDefault="00492E4C" w:rsidP="001F55DA">
      <w:pPr>
        <w:pStyle w:val="Akapitzlist"/>
        <w:numPr>
          <w:ilvl w:val="0"/>
          <w:numId w:val="56"/>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Cel III.2 Zapewnienie dostępu i określonych standardów usług publicznych (podnoszenie jakości i dostępności usług publicznych, zwiększenie efektywności systemu świadczenia usług publicznych),</w:t>
      </w:r>
    </w:p>
    <w:p w:rsidR="00492E4C" w:rsidRDefault="00492E4C" w:rsidP="001F55DA">
      <w:pPr>
        <w:pStyle w:val="Akapitzlist"/>
        <w:numPr>
          <w:ilvl w:val="0"/>
          <w:numId w:val="56"/>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Cel III.3. Wzmocnienie mechanizmów terytorialnego równoważenia rozwoju oraz integracja przestrzenna dla rozwijania i pełnego wykorzystania potencjałów regionalnych (tworzenie warunków instytucjonalnych, prawnych i finansowych dla realizacji działań rozwojowych w regionach, wzmacnianie ośrodków wojewódzkich, tworzenie warunków do rozwoju ośrodków regionalnych, </w:t>
      </w:r>
      <w:proofErr w:type="spellStart"/>
      <w:r>
        <w:rPr>
          <w:rFonts w:ascii="Times New Roman" w:hAnsi="Times New Roman" w:cs="Times New Roman"/>
          <w:sz w:val="24"/>
          <w:szCs w:val="24"/>
        </w:rPr>
        <w:t>subregionalnych</w:t>
      </w:r>
      <w:proofErr w:type="spellEnd"/>
      <w:r>
        <w:rPr>
          <w:rFonts w:ascii="Times New Roman" w:hAnsi="Times New Roman" w:cs="Times New Roman"/>
          <w:sz w:val="24"/>
          <w:szCs w:val="24"/>
        </w:rPr>
        <w:t xml:space="preserve"> i lokalnych oraz wzmacniania potencjału obszarów wiejskich, zwiększenie spójności terytorialnej).</w:t>
      </w:r>
    </w:p>
    <w:p w:rsidR="007469CA" w:rsidRDefault="007469CA"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0A1621">
        <w:rPr>
          <w:rFonts w:ascii="Times New Roman" w:hAnsi="Times New Roman" w:cs="Times New Roman"/>
          <w:sz w:val="24"/>
          <w:szCs w:val="24"/>
        </w:rPr>
        <w:t>Działania zaplanowane w procesie rewitalizacji wyznaczonych obszarów Iławy wpisują się w cele Strategii Rozwoju Kraju 2020. Przeprowadzona rewitalizacja przyczyni się m.in. do: wzmocnienia warunków sprzyjających realizacji indywidualnych potrzeb i aktywności obywateli (Cel I.3), rozwoju kapitału ludzkiego (Cel II.4) oraz integracji społecznej (Cel III.1).</w:t>
      </w:r>
    </w:p>
    <w:p w:rsidR="00167227" w:rsidRPr="00167227" w:rsidRDefault="00167227" w:rsidP="001F55DA">
      <w:pPr>
        <w:pStyle w:val="Akapitzlist"/>
        <w:spacing w:before="0" w:after="0" w:line="360" w:lineRule="auto"/>
        <w:ind w:left="0"/>
        <w:jc w:val="both"/>
        <w:rPr>
          <w:rFonts w:ascii="Times New Roman" w:hAnsi="Times New Roman" w:cs="Times New Roman"/>
          <w:b/>
          <w:sz w:val="24"/>
          <w:szCs w:val="24"/>
          <w:u w:val="single"/>
        </w:rPr>
      </w:pPr>
      <w:r w:rsidRPr="007D5BF8">
        <w:rPr>
          <w:rFonts w:ascii="Times New Roman" w:hAnsi="Times New Roman" w:cs="Times New Roman"/>
          <w:b/>
          <w:sz w:val="24"/>
          <w:szCs w:val="24"/>
          <w:u w:val="single"/>
        </w:rPr>
        <w:t>Krajowa Strategia Rozwoju Regionalnego 2010 – 2020: Regiony, Miasta, Obszary wiejskie</w:t>
      </w:r>
    </w:p>
    <w:p w:rsidR="00167227" w:rsidRDefault="00167227" w:rsidP="001F55DA">
      <w:pPr>
        <w:pStyle w:val="Akapitzlist"/>
        <w:spacing w:before="0" w:after="0" w:line="360" w:lineRule="auto"/>
        <w:ind w:left="0"/>
        <w:jc w:val="both"/>
        <w:rPr>
          <w:rFonts w:ascii="Times New Roman" w:hAnsi="Times New Roman" w:cs="Times New Roman"/>
          <w:sz w:val="24"/>
          <w:szCs w:val="24"/>
        </w:rPr>
      </w:pPr>
      <w:r>
        <w:rPr>
          <w:rFonts w:ascii="Times New Roman" w:hAnsi="Times New Roman" w:cs="Times New Roman"/>
          <w:sz w:val="24"/>
          <w:szCs w:val="24"/>
        </w:rPr>
        <w:tab/>
        <w:t>Strategia określa cele i priorytety rozwoju Polski w terytorialnym wymiarze oraz zasady i instrumenty polityki regionalnej, nową rolę regionów w ramach polityki regionalnej i mechanizm koordynacji działań podejmowanych przez poszczególne resorty.</w:t>
      </w:r>
    </w:p>
    <w:p w:rsidR="00167227" w:rsidRDefault="00167227" w:rsidP="001F55DA">
      <w:pPr>
        <w:pStyle w:val="Akapitzlist"/>
        <w:spacing w:before="0" w:after="0" w:line="360" w:lineRule="auto"/>
        <w:ind w:left="0" w:firstLine="708"/>
        <w:jc w:val="both"/>
        <w:rPr>
          <w:rFonts w:ascii="Times New Roman" w:hAnsi="Times New Roman" w:cs="Times New Roman"/>
          <w:sz w:val="24"/>
          <w:szCs w:val="24"/>
        </w:rPr>
      </w:pPr>
      <w:r>
        <w:rPr>
          <w:rFonts w:ascii="Times New Roman" w:hAnsi="Times New Roman" w:cs="Times New Roman"/>
          <w:sz w:val="24"/>
          <w:szCs w:val="24"/>
        </w:rPr>
        <w:t xml:space="preserve">Dokument wprowadza szereg modyfikacji sposobu planowania i prowadzenia polityki regionalnej w Polsce oraz różnych polityk publicznych, które mają największy wpływ na osiąganie celów określonych w stosunku do terytoriów. Wiele zagadnień dotyczy zarządzania politykami ukierunkowanymi terytorialnie i obejmuje problemy współpracy, koordynacji, efektywności, monitorowania i ewaluacji. Strategia zakłada dalsze wzmacnianie roli regionów w osiąganiu celów rozwojowych kraju. </w:t>
      </w:r>
    </w:p>
    <w:p w:rsidR="00167227" w:rsidRDefault="00167227" w:rsidP="001F55DA">
      <w:pPr>
        <w:pStyle w:val="Akapitzlist"/>
        <w:spacing w:before="0" w:after="0" w:line="360" w:lineRule="auto"/>
        <w:ind w:left="0" w:firstLine="708"/>
        <w:jc w:val="both"/>
        <w:rPr>
          <w:rFonts w:ascii="Times New Roman" w:hAnsi="Times New Roman" w:cs="Times New Roman"/>
          <w:sz w:val="24"/>
          <w:szCs w:val="24"/>
        </w:rPr>
      </w:pPr>
      <w:r>
        <w:rPr>
          <w:rFonts w:ascii="Times New Roman" w:hAnsi="Times New Roman" w:cs="Times New Roman"/>
          <w:sz w:val="24"/>
          <w:szCs w:val="24"/>
        </w:rPr>
        <w:t>Polityka regionalna jest rozumiana jako interwencja publiczna realizująca cele rozwojowe kraju za pomocą działań ukierunkowanych terytorialnie, których głównym poziomem planowania i realizacji jest układ regionalny.</w:t>
      </w:r>
    </w:p>
    <w:p w:rsidR="00C80B77" w:rsidRDefault="00167227" w:rsidP="0014767B">
      <w:pPr>
        <w:pStyle w:val="Akapitzlist"/>
        <w:spacing w:before="0" w:after="0" w:line="360" w:lineRule="auto"/>
        <w:ind w:left="0" w:firstLine="708"/>
        <w:jc w:val="both"/>
        <w:rPr>
          <w:rFonts w:ascii="Times New Roman" w:hAnsi="Times New Roman" w:cs="Times New Roman"/>
          <w:sz w:val="24"/>
          <w:szCs w:val="24"/>
        </w:rPr>
      </w:pPr>
      <w:r>
        <w:rPr>
          <w:rFonts w:ascii="Times New Roman" w:hAnsi="Times New Roman" w:cs="Times New Roman"/>
          <w:sz w:val="24"/>
          <w:szCs w:val="24"/>
        </w:rPr>
        <w:t>Rozwiązania zawarte w strategii dotyczą przede wszystkim:</w:t>
      </w:r>
    </w:p>
    <w:p w:rsidR="00C80B77" w:rsidRDefault="00167227" w:rsidP="001F55DA">
      <w:pPr>
        <w:pStyle w:val="Akapitzlist"/>
        <w:numPr>
          <w:ilvl w:val="0"/>
          <w:numId w:val="38"/>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odejścia od postrzegania polityki regionalnej przez zróżnicowanie przestrzenne mierzone na poziomie regionów na rzecz wykorzystania potencjałów endogenicznych terytoriów dla osiągania celów rozwoju kraju - kreowania wzrostu, zatrudnienia i spójności;</w:t>
      </w:r>
    </w:p>
    <w:p w:rsidR="00C80B77" w:rsidRDefault="00167227" w:rsidP="001F55DA">
      <w:pPr>
        <w:pStyle w:val="Akapitzlist"/>
        <w:numPr>
          <w:ilvl w:val="0"/>
          <w:numId w:val="38"/>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odejścia od podziału na polityki </w:t>
      </w:r>
      <w:proofErr w:type="spellStart"/>
      <w:r>
        <w:rPr>
          <w:rFonts w:ascii="Times New Roman" w:hAnsi="Times New Roman" w:cs="Times New Roman"/>
          <w:sz w:val="24"/>
          <w:szCs w:val="24"/>
        </w:rPr>
        <w:t>inter</w:t>
      </w:r>
      <w:proofErr w:type="spellEnd"/>
      <w:r>
        <w:rPr>
          <w:rFonts w:ascii="Times New Roman" w:hAnsi="Times New Roman" w:cs="Times New Roman"/>
          <w:sz w:val="24"/>
          <w:szCs w:val="24"/>
        </w:rPr>
        <w:t xml:space="preserve">- i </w:t>
      </w:r>
      <w:proofErr w:type="spellStart"/>
      <w:r>
        <w:rPr>
          <w:rFonts w:ascii="Times New Roman" w:hAnsi="Times New Roman" w:cs="Times New Roman"/>
          <w:sz w:val="24"/>
          <w:szCs w:val="24"/>
        </w:rPr>
        <w:t>intraregionalną</w:t>
      </w:r>
      <w:proofErr w:type="spellEnd"/>
      <w:r>
        <w:rPr>
          <w:rFonts w:ascii="Times New Roman" w:hAnsi="Times New Roman" w:cs="Times New Roman"/>
          <w:sz w:val="24"/>
          <w:szCs w:val="24"/>
        </w:rPr>
        <w:t xml:space="preserve"> na rzecz jednej, wspólnej polityki, która określa cele w odniesieniu do terytorium dla wszystkich podmiotów publicznych;</w:t>
      </w:r>
    </w:p>
    <w:p w:rsidR="00C80B77" w:rsidRDefault="00167227" w:rsidP="001F55DA">
      <w:pPr>
        <w:pStyle w:val="Akapitzlist"/>
        <w:numPr>
          <w:ilvl w:val="0"/>
          <w:numId w:val="38"/>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stymulowania konkurencyjności w skali regionalnej, krajowej i międzynarodowej;</w:t>
      </w:r>
    </w:p>
    <w:p w:rsidR="00C80B77" w:rsidRDefault="00167227" w:rsidP="001F55DA">
      <w:pPr>
        <w:pStyle w:val="Akapitzlist"/>
        <w:numPr>
          <w:ilvl w:val="0"/>
          <w:numId w:val="38"/>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większej efektywności działań w ramach  polityki regionalnej poprzez skoncentrowanie interwencji polityki regionalnej na wybranych obszarach tematycznych i przestrzennych;</w:t>
      </w:r>
    </w:p>
    <w:p w:rsidR="00C80B77" w:rsidRDefault="00167227" w:rsidP="001F55DA">
      <w:pPr>
        <w:pStyle w:val="Akapitzlist"/>
        <w:numPr>
          <w:ilvl w:val="0"/>
          <w:numId w:val="38"/>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wprowadzenia kompleksowego systemu integracji i koordynacji polityk publicznych, które mają istotny wpływ terytorialny z celami polityki regionalnej;</w:t>
      </w:r>
    </w:p>
    <w:p w:rsidR="00C80B77" w:rsidRDefault="00167227" w:rsidP="001F55DA">
      <w:pPr>
        <w:pStyle w:val="Akapitzlist"/>
        <w:numPr>
          <w:ilvl w:val="0"/>
          <w:numId w:val="38"/>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wprowadzenia nowych instrumentów partnerstwa i koordynacji działań ukierunkowanych terytorialnie;</w:t>
      </w:r>
    </w:p>
    <w:p w:rsidR="00C80B77" w:rsidRDefault="00167227" w:rsidP="001F55DA">
      <w:pPr>
        <w:pStyle w:val="Akapitzlist"/>
        <w:numPr>
          <w:ilvl w:val="0"/>
          <w:numId w:val="38"/>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racjonalizacji systemu zarządzania i finansowania polityk publicznych;</w:t>
      </w:r>
    </w:p>
    <w:p w:rsidR="00C80B77" w:rsidRDefault="00167227" w:rsidP="001F55DA">
      <w:pPr>
        <w:pStyle w:val="Akapitzlist"/>
        <w:numPr>
          <w:ilvl w:val="0"/>
          <w:numId w:val="38"/>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zwiększenia efektywności polityki regionalnej min. poprzez: zastosowanie zasady warunkowości i mechanizmów konkurencji w dostępie do środków publicznych;</w:t>
      </w:r>
    </w:p>
    <w:p w:rsidR="00167227" w:rsidRDefault="00167227" w:rsidP="001F55DA">
      <w:pPr>
        <w:pStyle w:val="Akapitzlist"/>
        <w:numPr>
          <w:ilvl w:val="0"/>
          <w:numId w:val="38"/>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przemodelowania systemu finansowania polityki regionalnej poprzez oparcie go o wieloletni plan finansowy i kontrakty terytorialne.</w:t>
      </w:r>
    </w:p>
    <w:p w:rsidR="00167227" w:rsidRDefault="00167227" w:rsidP="0014767B">
      <w:pPr>
        <w:pStyle w:val="Akapitzlist"/>
        <w:spacing w:before="0" w:after="0" w:line="360" w:lineRule="auto"/>
        <w:ind w:left="0" w:firstLine="708"/>
        <w:jc w:val="both"/>
        <w:rPr>
          <w:rFonts w:ascii="Times New Roman" w:hAnsi="Times New Roman" w:cs="Times New Roman"/>
          <w:sz w:val="24"/>
          <w:szCs w:val="24"/>
        </w:rPr>
      </w:pPr>
      <w:r>
        <w:rPr>
          <w:rFonts w:ascii="Times New Roman" w:hAnsi="Times New Roman" w:cs="Times New Roman"/>
          <w:sz w:val="24"/>
          <w:szCs w:val="24"/>
        </w:rPr>
        <w:t>Celem strategicznym Krajowej Strategii Rozwoju Regionalnego jest efektywne wykorzystywanie specyficznych, regionalnych oraz terytorialnych potencjałów rozwojowych dla osiągania celów rozwoju kraju - wzrostu, zatrudnienia i spójności w horyzoncie długookresowym.</w:t>
      </w:r>
    </w:p>
    <w:p w:rsidR="00167227" w:rsidRDefault="00167227" w:rsidP="001F55DA">
      <w:pPr>
        <w:pStyle w:val="Akapitzlist"/>
        <w:spacing w:before="0" w:after="0" w:line="360" w:lineRule="auto"/>
        <w:ind w:left="0"/>
        <w:jc w:val="both"/>
        <w:rPr>
          <w:rFonts w:ascii="Times New Roman" w:hAnsi="Times New Roman" w:cs="Times New Roman"/>
          <w:sz w:val="24"/>
          <w:szCs w:val="24"/>
        </w:rPr>
      </w:pPr>
      <w:r>
        <w:rPr>
          <w:rFonts w:ascii="Times New Roman" w:hAnsi="Times New Roman" w:cs="Times New Roman"/>
          <w:sz w:val="24"/>
          <w:szCs w:val="24"/>
        </w:rPr>
        <w:t>Rozwinięciem celu strategicznego są trzy cele szczegółowe:</w:t>
      </w:r>
    </w:p>
    <w:p w:rsidR="00167227" w:rsidRPr="00B52032" w:rsidRDefault="00167227" w:rsidP="001F55DA">
      <w:pPr>
        <w:pStyle w:val="Akapitzlist"/>
        <w:spacing w:before="0" w:after="0" w:line="360" w:lineRule="auto"/>
        <w:ind w:left="0"/>
        <w:jc w:val="both"/>
        <w:rPr>
          <w:rFonts w:ascii="Times New Roman" w:hAnsi="Times New Roman" w:cs="Times New Roman"/>
          <w:b/>
          <w:sz w:val="24"/>
          <w:szCs w:val="24"/>
        </w:rPr>
      </w:pPr>
      <w:r w:rsidRPr="00B52032">
        <w:rPr>
          <w:rFonts w:ascii="Times New Roman" w:hAnsi="Times New Roman" w:cs="Times New Roman"/>
          <w:b/>
          <w:sz w:val="24"/>
          <w:szCs w:val="24"/>
        </w:rPr>
        <w:t>Cel I. Wspomaganie wzrostu konkurencyjności regionów:</w:t>
      </w:r>
    </w:p>
    <w:p w:rsidR="00167227" w:rsidRDefault="00D0416B" w:rsidP="001F55DA">
      <w:pPr>
        <w:pStyle w:val="Akapitzlist"/>
        <w:numPr>
          <w:ilvl w:val="1"/>
          <w:numId w:val="59"/>
        </w:numPr>
        <w:spacing w:before="0"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 xml:space="preserve">1.1. </w:t>
      </w:r>
      <w:r w:rsidR="00573631">
        <w:rPr>
          <w:rFonts w:ascii="Times New Roman" w:hAnsi="Times New Roman" w:cs="Times New Roman"/>
          <w:sz w:val="24"/>
          <w:szCs w:val="24"/>
        </w:rPr>
        <w:t>W</w:t>
      </w:r>
      <w:r w:rsidR="00167227">
        <w:rPr>
          <w:rFonts w:ascii="Times New Roman" w:hAnsi="Times New Roman" w:cs="Times New Roman"/>
          <w:sz w:val="24"/>
          <w:szCs w:val="24"/>
        </w:rPr>
        <w:t>zmacnianie funkcji metropolitarnych ośrodków wojewódzkich i integracja ich obszarów funkcjonalnych.</w:t>
      </w:r>
    </w:p>
    <w:p w:rsidR="00167227" w:rsidRDefault="00D0416B" w:rsidP="001F55DA">
      <w:pPr>
        <w:pStyle w:val="Akapitzlist"/>
        <w:numPr>
          <w:ilvl w:val="1"/>
          <w:numId w:val="59"/>
        </w:numPr>
        <w:spacing w:before="0"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 xml:space="preserve">1.2. </w:t>
      </w:r>
      <w:r w:rsidR="00167227">
        <w:rPr>
          <w:rFonts w:ascii="Times New Roman" w:hAnsi="Times New Roman" w:cs="Times New Roman"/>
          <w:sz w:val="24"/>
          <w:szCs w:val="24"/>
        </w:rPr>
        <w:t>Tworzenie warunków do rozprzestrzeniania procesów rozwojowych i zwiększania ich absorpcji poza miastami wojewódzkimi.</w:t>
      </w:r>
    </w:p>
    <w:p w:rsidR="00167227" w:rsidRDefault="00D0416B" w:rsidP="001F55DA">
      <w:pPr>
        <w:pStyle w:val="Akapitzlist"/>
        <w:numPr>
          <w:ilvl w:val="1"/>
          <w:numId w:val="59"/>
        </w:numPr>
        <w:spacing w:before="0"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 xml:space="preserve">1.3. </w:t>
      </w:r>
      <w:r w:rsidR="00167227">
        <w:rPr>
          <w:rFonts w:ascii="Times New Roman" w:hAnsi="Times New Roman" w:cs="Times New Roman"/>
          <w:sz w:val="24"/>
          <w:szCs w:val="24"/>
        </w:rPr>
        <w:t>Budowa podstaw konkurencyjności województw - działania tematyczne.</w:t>
      </w:r>
    </w:p>
    <w:p w:rsidR="00167227" w:rsidRPr="00B52032" w:rsidRDefault="00167227" w:rsidP="001F55DA">
      <w:pPr>
        <w:pStyle w:val="Akapitzlist"/>
        <w:spacing w:before="0" w:after="0" w:line="360" w:lineRule="auto"/>
        <w:ind w:left="0"/>
        <w:jc w:val="both"/>
        <w:rPr>
          <w:rFonts w:ascii="Times New Roman" w:hAnsi="Times New Roman" w:cs="Times New Roman"/>
          <w:b/>
          <w:sz w:val="24"/>
          <w:szCs w:val="24"/>
        </w:rPr>
      </w:pPr>
      <w:r w:rsidRPr="00B52032">
        <w:rPr>
          <w:rFonts w:ascii="Times New Roman" w:hAnsi="Times New Roman" w:cs="Times New Roman"/>
          <w:b/>
          <w:sz w:val="24"/>
          <w:szCs w:val="24"/>
        </w:rPr>
        <w:t>Cel II. Budowanie spójności terytorialnej i przeciwdziałanie procesom marginalizacji na obszarach problemowych:</w:t>
      </w:r>
    </w:p>
    <w:p w:rsidR="00167227" w:rsidRDefault="00167227" w:rsidP="001F55DA">
      <w:pPr>
        <w:pStyle w:val="Akapitzlist"/>
        <w:numPr>
          <w:ilvl w:val="0"/>
          <w:numId w:val="60"/>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2.1. Wzmacnianie spójności w układzie krajowym.</w:t>
      </w:r>
    </w:p>
    <w:p w:rsidR="00167227" w:rsidRDefault="00167227" w:rsidP="001F55DA">
      <w:pPr>
        <w:pStyle w:val="Akapitzlist"/>
        <w:numPr>
          <w:ilvl w:val="0"/>
          <w:numId w:val="60"/>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2.2. Wspieranie obszarów wiejskich o najniższym poziomie dostępu mieszkańców do dóbr i usług warunkujących możliwości rozwojowe.</w:t>
      </w:r>
    </w:p>
    <w:p w:rsidR="00167227" w:rsidRDefault="00167227" w:rsidP="001F55DA">
      <w:pPr>
        <w:pStyle w:val="Akapitzlist"/>
        <w:numPr>
          <w:ilvl w:val="0"/>
          <w:numId w:val="60"/>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2.3. Restrukturyzacji i rewitalizacja miast i innych obszarów tracących dotychczasowe funkcje społeczno - gospodarcze.</w:t>
      </w:r>
    </w:p>
    <w:p w:rsidR="00167227" w:rsidRDefault="00167227" w:rsidP="001F55DA">
      <w:pPr>
        <w:pStyle w:val="Akapitzlist"/>
        <w:numPr>
          <w:ilvl w:val="0"/>
          <w:numId w:val="60"/>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2.4. Przezwyciężanie niedogodności związanych z położeniem obszarów przygranicznych, szczególnie wzdłuż wewnętrznych granic UE.</w:t>
      </w:r>
    </w:p>
    <w:p w:rsidR="00167227" w:rsidRDefault="00167227" w:rsidP="001F55DA">
      <w:pPr>
        <w:pStyle w:val="Akapitzlist"/>
        <w:numPr>
          <w:ilvl w:val="0"/>
          <w:numId w:val="60"/>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2.5. Zwiększanie dostępności transportowej do ośrodków wojewódzkich na obszarach o najniższej dostępności.</w:t>
      </w:r>
    </w:p>
    <w:p w:rsidR="00167227" w:rsidRPr="00B52032" w:rsidRDefault="00167227" w:rsidP="001F55DA">
      <w:pPr>
        <w:pStyle w:val="Akapitzlist"/>
        <w:spacing w:before="0" w:after="0" w:line="360" w:lineRule="auto"/>
        <w:ind w:left="0"/>
        <w:jc w:val="both"/>
        <w:rPr>
          <w:rFonts w:ascii="Times New Roman" w:hAnsi="Times New Roman" w:cs="Times New Roman"/>
          <w:b/>
          <w:sz w:val="24"/>
          <w:szCs w:val="24"/>
        </w:rPr>
      </w:pPr>
      <w:r w:rsidRPr="00B52032">
        <w:rPr>
          <w:rFonts w:ascii="Times New Roman" w:hAnsi="Times New Roman" w:cs="Times New Roman"/>
          <w:b/>
          <w:sz w:val="24"/>
          <w:szCs w:val="24"/>
        </w:rPr>
        <w:t>Cel III. Tworzenie warunków dla skutecznej, efektywnej i partnerskiej realizacji działań rozwojowych ukierunkowanych terytorialnie.</w:t>
      </w:r>
    </w:p>
    <w:p w:rsidR="00167227" w:rsidRDefault="00167227" w:rsidP="001F55DA">
      <w:pPr>
        <w:pStyle w:val="Akapitzlist"/>
        <w:numPr>
          <w:ilvl w:val="0"/>
          <w:numId w:val="61"/>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3.1. Wzmocnienie strategicznego wymiaru polityki regionalnej.</w:t>
      </w:r>
    </w:p>
    <w:p w:rsidR="00167227" w:rsidRDefault="00167227" w:rsidP="001F55DA">
      <w:pPr>
        <w:pStyle w:val="Akapitzlist"/>
        <w:numPr>
          <w:ilvl w:val="0"/>
          <w:numId w:val="61"/>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3.2. Poprawa jakości zarządzania politykami publicznymi, w tym ich właściwe ukierunkowanie terytorialne.</w:t>
      </w:r>
    </w:p>
    <w:p w:rsidR="00167227" w:rsidRDefault="00167227" w:rsidP="001F55DA">
      <w:pPr>
        <w:pStyle w:val="Akapitzlist"/>
        <w:numPr>
          <w:ilvl w:val="0"/>
          <w:numId w:val="61"/>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3.3. Przebudowa i wzmocnienie koordynacji w systemie wieloszczeblowego zarządzania.</w:t>
      </w:r>
    </w:p>
    <w:p w:rsidR="00167227" w:rsidRDefault="00167227" w:rsidP="001F55DA">
      <w:pPr>
        <w:pStyle w:val="Akapitzlist"/>
        <w:numPr>
          <w:ilvl w:val="0"/>
          <w:numId w:val="61"/>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3.4. Wspomaganie budowy kapitału społecznego dla rozwoju regionalnego w oparciu o sieci współpracy między różnymi aktorami polityki regionalnej.</w:t>
      </w:r>
    </w:p>
    <w:p w:rsidR="00167227" w:rsidRDefault="00573631"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Zaplanowany proces rewitalizacji wyznaczonych obszarów Iławy wpisuje się przede wszystkim w cel II. 3 dotyczący rewitalizacji i rewitalizacji miast i innych obszarów tracących dotychczasowe funkcje społeczno - gospodarcze. Zgodnie z</w:t>
      </w:r>
      <w:r w:rsidR="00B02513">
        <w:rPr>
          <w:rFonts w:ascii="Times New Roman" w:hAnsi="Times New Roman" w:cs="Times New Roman"/>
          <w:sz w:val="24"/>
          <w:szCs w:val="24"/>
        </w:rPr>
        <w:t xml:space="preserve">e Strategią Rozwoju Regionalnego 2010 - 2020 w procesie planowania i realizacji działań rewitalizacyjnych należy wziąć pod uwagę przede wszystkim działania nakierowane na: wsparcie kapitału ludzkiego, modernizację struktury gospodarczej, wsparcie w nadrabianiu zaległości w obrębie infrastruktury technicznej, modernizację i rozwój obiektów użyteczności publicznej oraz wsparcie kompleksowych programów rewitalizacyjnych. </w:t>
      </w:r>
    </w:p>
    <w:p w:rsidR="00B02513" w:rsidRDefault="00B02513" w:rsidP="001F55DA">
      <w:pPr>
        <w:spacing w:before="0" w:after="0" w:line="360" w:lineRule="auto"/>
        <w:jc w:val="both"/>
        <w:rPr>
          <w:rFonts w:ascii="Times New Roman" w:hAnsi="Times New Roman" w:cs="Times New Roman"/>
          <w:sz w:val="24"/>
          <w:szCs w:val="24"/>
        </w:rPr>
      </w:pPr>
    </w:p>
    <w:p w:rsidR="00101734" w:rsidRDefault="00101734" w:rsidP="001F55DA">
      <w:pPr>
        <w:spacing w:before="0" w:after="0" w:line="360" w:lineRule="auto"/>
        <w:jc w:val="both"/>
        <w:rPr>
          <w:rFonts w:ascii="Times New Roman" w:hAnsi="Times New Roman" w:cs="Times New Roman"/>
          <w:sz w:val="24"/>
          <w:szCs w:val="24"/>
        </w:rPr>
      </w:pPr>
    </w:p>
    <w:p w:rsidR="00B02513" w:rsidRDefault="009941BA" w:rsidP="001F55DA">
      <w:pPr>
        <w:spacing w:before="0" w:after="0" w:line="360" w:lineRule="auto"/>
        <w:jc w:val="both"/>
        <w:rPr>
          <w:rFonts w:ascii="Times New Roman" w:hAnsi="Times New Roman" w:cs="Times New Roman"/>
          <w:b/>
          <w:sz w:val="24"/>
          <w:szCs w:val="24"/>
          <w:u w:val="single"/>
        </w:rPr>
      </w:pPr>
      <w:r>
        <w:rPr>
          <w:rFonts w:ascii="Times New Roman" w:hAnsi="Times New Roman" w:cs="Times New Roman"/>
          <w:b/>
          <w:sz w:val="24"/>
          <w:szCs w:val="24"/>
          <w:u w:val="single"/>
        </w:rPr>
        <w:t>Strategia Rozwoju Społeczno - Gospodarczego Województwa Warmińsko - Mazurskiego do roku 2025</w:t>
      </w:r>
    </w:p>
    <w:p w:rsidR="009941BA" w:rsidRDefault="009941BA"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6E5A2E">
        <w:rPr>
          <w:rFonts w:ascii="Times New Roman" w:hAnsi="Times New Roman" w:cs="Times New Roman"/>
          <w:sz w:val="24"/>
          <w:szCs w:val="24"/>
        </w:rPr>
        <w:t>Dokument przyjęty przez Sejmik Województwa Warmińsko - Mazurskiego 25 czerwca 2013 r. to podstawowy plan strategiczny wyznaczający kierunki rozwoju województwa warmińsko - mazurskiego.</w:t>
      </w:r>
      <w:r w:rsidR="00F61487">
        <w:rPr>
          <w:rFonts w:ascii="Times New Roman" w:hAnsi="Times New Roman" w:cs="Times New Roman"/>
          <w:sz w:val="24"/>
          <w:szCs w:val="24"/>
        </w:rPr>
        <w:t xml:space="preserve"> Strategia jest podstawą do przygotowywania kolejnych regionalnych programów operacyjnych oraz działań lobbingowych w krajowych instytucjach zajmujących się zarządzaniem krajowymi programami operacyjnymi oraz krajowymi środkami finansowymi w celu osiągnięcia celów rozwojowych województwa.</w:t>
      </w:r>
    </w:p>
    <w:p w:rsidR="00C80B77" w:rsidRDefault="009941BA" w:rsidP="001F55DA">
      <w:pPr>
        <w:spacing w:before="0"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W Strategii Rozwoju Społeczno – Gospodarczego Województwa Warmińsko – Mazurskiego do roku 2025 wyróżniono trzy priorytety:</w:t>
      </w:r>
    </w:p>
    <w:p w:rsidR="00C80B77" w:rsidRPr="00C80B77" w:rsidRDefault="009941BA" w:rsidP="001F55DA">
      <w:pPr>
        <w:pStyle w:val="Akapitzlist"/>
        <w:numPr>
          <w:ilvl w:val="0"/>
          <w:numId w:val="39"/>
        </w:numPr>
        <w:spacing w:before="0" w:after="0" w:line="360" w:lineRule="auto"/>
        <w:jc w:val="both"/>
        <w:rPr>
          <w:rFonts w:ascii="Times New Roman" w:hAnsi="Times New Roman" w:cs="Times New Roman"/>
          <w:sz w:val="24"/>
          <w:szCs w:val="24"/>
        </w:rPr>
      </w:pPr>
      <w:r w:rsidRPr="00C80B77">
        <w:rPr>
          <w:rFonts w:ascii="Times New Roman" w:hAnsi="Times New Roman" w:cs="Times New Roman"/>
          <w:sz w:val="24"/>
          <w:szCs w:val="24"/>
        </w:rPr>
        <w:t>konkurencyjna gospodarka;</w:t>
      </w:r>
    </w:p>
    <w:p w:rsidR="00C80B77" w:rsidRPr="00C80B77" w:rsidRDefault="009941BA" w:rsidP="001F55DA">
      <w:pPr>
        <w:pStyle w:val="Akapitzlist"/>
        <w:numPr>
          <w:ilvl w:val="0"/>
          <w:numId w:val="39"/>
        </w:numPr>
        <w:spacing w:before="0" w:after="0" w:line="360" w:lineRule="auto"/>
        <w:jc w:val="both"/>
        <w:rPr>
          <w:rFonts w:ascii="Times New Roman" w:hAnsi="Times New Roman" w:cs="Times New Roman"/>
          <w:sz w:val="24"/>
          <w:szCs w:val="24"/>
        </w:rPr>
      </w:pPr>
      <w:r w:rsidRPr="00C80B77">
        <w:rPr>
          <w:rFonts w:ascii="Times New Roman" w:hAnsi="Times New Roman" w:cs="Times New Roman"/>
          <w:sz w:val="24"/>
          <w:szCs w:val="24"/>
        </w:rPr>
        <w:t>otwarte społeczeństwo;</w:t>
      </w:r>
    </w:p>
    <w:p w:rsidR="009941BA" w:rsidRPr="00C80B77" w:rsidRDefault="009941BA" w:rsidP="001F55DA">
      <w:pPr>
        <w:pStyle w:val="Akapitzlist"/>
        <w:numPr>
          <w:ilvl w:val="0"/>
          <w:numId w:val="39"/>
        </w:numPr>
        <w:spacing w:before="0" w:after="0" w:line="360" w:lineRule="auto"/>
        <w:jc w:val="both"/>
        <w:rPr>
          <w:rFonts w:ascii="Times New Roman" w:hAnsi="Times New Roman" w:cs="Times New Roman"/>
          <w:sz w:val="24"/>
          <w:szCs w:val="24"/>
        </w:rPr>
      </w:pPr>
      <w:r w:rsidRPr="00C80B77">
        <w:rPr>
          <w:rFonts w:ascii="Times New Roman" w:hAnsi="Times New Roman" w:cs="Times New Roman"/>
          <w:sz w:val="24"/>
          <w:szCs w:val="24"/>
        </w:rPr>
        <w:t>nowoczesne sieci.</w:t>
      </w:r>
    </w:p>
    <w:p w:rsidR="009941BA" w:rsidRDefault="00101734"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G</w:t>
      </w:r>
      <w:r w:rsidR="009941BA">
        <w:rPr>
          <w:rFonts w:ascii="Times New Roman" w:hAnsi="Times New Roman" w:cs="Times New Roman"/>
          <w:sz w:val="24"/>
          <w:szCs w:val="24"/>
        </w:rPr>
        <w:t xml:space="preserve">łównym </w:t>
      </w:r>
      <w:r>
        <w:rPr>
          <w:rFonts w:ascii="Times New Roman" w:hAnsi="Times New Roman" w:cs="Times New Roman"/>
          <w:sz w:val="24"/>
          <w:szCs w:val="24"/>
        </w:rPr>
        <w:t xml:space="preserve">celem </w:t>
      </w:r>
      <w:r w:rsidR="009941BA">
        <w:rPr>
          <w:rFonts w:ascii="Times New Roman" w:hAnsi="Times New Roman" w:cs="Times New Roman"/>
          <w:sz w:val="24"/>
          <w:szCs w:val="24"/>
        </w:rPr>
        <w:t>Strategii jest spójność ekonomiczna, społeczna i przestrzenna Warmii i Mazur</w:t>
      </w:r>
      <w:r w:rsidR="006E5A2E">
        <w:rPr>
          <w:rFonts w:ascii="Times New Roman" w:hAnsi="Times New Roman" w:cs="Times New Roman"/>
          <w:sz w:val="24"/>
          <w:szCs w:val="24"/>
        </w:rPr>
        <w:t xml:space="preserve"> z regionami Europy. Spójność ekonomiczna </w:t>
      </w:r>
      <w:r w:rsidR="009941BA" w:rsidRPr="00BF48EE">
        <w:rPr>
          <w:rFonts w:ascii="Times New Roman" w:hAnsi="Times New Roman" w:cs="Times New Roman"/>
          <w:sz w:val="24"/>
          <w:szCs w:val="24"/>
        </w:rPr>
        <w:t>oznacza wzrost gospodarczy umożliwiający osiągnięcie i utrzymanie przez województwo udziału własnego w produkcie</w:t>
      </w:r>
      <w:r w:rsidR="006E5A2E">
        <w:rPr>
          <w:rFonts w:ascii="Times New Roman" w:hAnsi="Times New Roman" w:cs="Times New Roman"/>
          <w:sz w:val="24"/>
          <w:szCs w:val="24"/>
        </w:rPr>
        <w:t xml:space="preserve"> krajowym brutto na poziomie 3%. S</w:t>
      </w:r>
      <w:r w:rsidR="009941BA" w:rsidRPr="00BF48EE">
        <w:rPr>
          <w:rFonts w:ascii="Times New Roman" w:hAnsi="Times New Roman" w:cs="Times New Roman"/>
          <w:sz w:val="24"/>
          <w:szCs w:val="24"/>
        </w:rPr>
        <w:t>pójność przestrzenn</w:t>
      </w:r>
      <w:r w:rsidR="006E5A2E">
        <w:rPr>
          <w:rFonts w:ascii="Times New Roman" w:hAnsi="Times New Roman" w:cs="Times New Roman"/>
          <w:sz w:val="24"/>
          <w:szCs w:val="24"/>
        </w:rPr>
        <w:t xml:space="preserve">a </w:t>
      </w:r>
      <w:r w:rsidR="009941BA" w:rsidRPr="00BF48EE">
        <w:rPr>
          <w:rFonts w:ascii="Times New Roman" w:hAnsi="Times New Roman" w:cs="Times New Roman"/>
          <w:sz w:val="24"/>
          <w:szCs w:val="24"/>
        </w:rPr>
        <w:t xml:space="preserve">to włączenie się </w:t>
      </w:r>
      <w:r w:rsidR="006E5A2E">
        <w:rPr>
          <w:rFonts w:ascii="Times New Roman" w:hAnsi="Times New Roman" w:cs="Times New Roman"/>
          <w:sz w:val="24"/>
          <w:szCs w:val="24"/>
        </w:rPr>
        <w:t xml:space="preserve">formalne i jakościowe </w:t>
      </w:r>
      <w:r w:rsidR="009941BA" w:rsidRPr="00BF48EE">
        <w:rPr>
          <w:rFonts w:ascii="Times New Roman" w:hAnsi="Times New Roman" w:cs="Times New Roman"/>
          <w:sz w:val="24"/>
          <w:szCs w:val="24"/>
        </w:rPr>
        <w:t>woj</w:t>
      </w:r>
      <w:r w:rsidR="006E5A2E">
        <w:rPr>
          <w:rFonts w:ascii="Times New Roman" w:hAnsi="Times New Roman" w:cs="Times New Roman"/>
          <w:sz w:val="24"/>
          <w:szCs w:val="24"/>
        </w:rPr>
        <w:t>ewództwa</w:t>
      </w:r>
      <w:r w:rsidR="009941BA" w:rsidRPr="00BF48EE">
        <w:rPr>
          <w:rFonts w:ascii="Times New Roman" w:hAnsi="Times New Roman" w:cs="Times New Roman"/>
          <w:sz w:val="24"/>
          <w:szCs w:val="24"/>
        </w:rPr>
        <w:t xml:space="preserve"> do głównej sieci infrastruktury transportowej w Polsce w transeuropejsk</w:t>
      </w:r>
      <w:r w:rsidR="006E5A2E">
        <w:rPr>
          <w:rFonts w:ascii="Times New Roman" w:hAnsi="Times New Roman" w:cs="Times New Roman"/>
          <w:sz w:val="24"/>
          <w:szCs w:val="24"/>
        </w:rPr>
        <w:t xml:space="preserve">ą sieć korytarzy transportowych. Natomiast </w:t>
      </w:r>
      <w:r w:rsidR="009941BA">
        <w:rPr>
          <w:rFonts w:ascii="Times New Roman" w:hAnsi="Times New Roman" w:cs="Times New Roman"/>
          <w:sz w:val="24"/>
          <w:szCs w:val="24"/>
        </w:rPr>
        <w:t>s</w:t>
      </w:r>
      <w:r w:rsidR="006E5A2E">
        <w:rPr>
          <w:rFonts w:ascii="Times New Roman" w:hAnsi="Times New Roman" w:cs="Times New Roman"/>
          <w:sz w:val="24"/>
          <w:szCs w:val="24"/>
        </w:rPr>
        <w:t xml:space="preserve">pójność społeczna oznacza </w:t>
      </w:r>
      <w:r w:rsidR="009941BA" w:rsidRPr="00BF48EE">
        <w:rPr>
          <w:rFonts w:ascii="Times New Roman" w:hAnsi="Times New Roman" w:cs="Times New Roman"/>
          <w:sz w:val="24"/>
          <w:szCs w:val="24"/>
        </w:rPr>
        <w:t>tworzenie miejsc pracy i wzrost przedsiębiorczości  a także poprawę warunków życia ludności zbliżającą do standardów życia występujących w Unii Europejskiej.</w:t>
      </w:r>
    </w:p>
    <w:p w:rsidR="009941BA" w:rsidRDefault="006E5A2E"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Cele strategiczne i operacyjne określone</w:t>
      </w:r>
      <w:r w:rsidR="009941BA" w:rsidRPr="00BA33AC">
        <w:rPr>
          <w:rFonts w:ascii="Times New Roman" w:hAnsi="Times New Roman" w:cs="Times New Roman"/>
          <w:sz w:val="24"/>
          <w:szCs w:val="24"/>
        </w:rPr>
        <w:t xml:space="preserve"> w Stra</w:t>
      </w:r>
      <w:r>
        <w:rPr>
          <w:rFonts w:ascii="Times New Roman" w:hAnsi="Times New Roman" w:cs="Times New Roman"/>
          <w:sz w:val="24"/>
          <w:szCs w:val="24"/>
        </w:rPr>
        <w:t>tegii:</w:t>
      </w:r>
    </w:p>
    <w:p w:rsidR="00D0416B" w:rsidRDefault="00D0416B" w:rsidP="001F55DA">
      <w:pPr>
        <w:spacing w:before="0" w:after="0" w:line="360" w:lineRule="auto"/>
        <w:jc w:val="both"/>
        <w:rPr>
          <w:rFonts w:ascii="Times New Roman" w:hAnsi="Times New Roman" w:cs="Times New Roman"/>
          <w:sz w:val="24"/>
          <w:szCs w:val="24"/>
        </w:rPr>
      </w:pPr>
    </w:p>
    <w:p w:rsidR="00D0416B" w:rsidRDefault="00D0416B" w:rsidP="001F55DA">
      <w:pPr>
        <w:spacing w:before="0" w:after="0" w:line="360" w:lineRule="auto"/>
        <w:jc w:val="both"/>
        <w:rPr>
          <w:rFonts w:ascii="Times New Roman" w:hAnsi="Times New Roman" w:cs="Times New Roman"/>
          <w:sz w:val="24"/>
          <w:szCs w:val="24"/>
        </w:rPr>
      </w:pPr>
    </w:p>
    <w:p w:rsidR="009941BA" w:rsidRPr="00B52032" w:rsidRDefault="009941BA" w:rsidP="001F55DA">
      <w:pPr>
        <w:pStyle w:val="Akapitzlist"/>
        <w:spacing w:before="0" w:after="0" w:line="360" w:lineRule="auto"/>
        <w:ind w:left="0"/>
        <w:jc w:val="both"/>
        <w:rPr>
          <w:rFonts w:ascii="Times New Roman" w:hAnsi="Times New Roman" w:cs="Times New Roman"/>
          <w:b/>
          <w:sz w:val="24"/>
          <w:szCs w:val="24"/>
        </w:rPr>
      </w:pPr>
      <w:r w:rsidRPr="00B52032">
        <w:rPr>
          <w:rFonts w:ascii="Times New Roman" w:hAnsi="Times New Roman" w:cs="Times New Roman"/>
          <w:b/>
          <w:sz w:val="24"/>
          <w:szCs w:val="24"/>
        </w:rPr>
        <w:t>Cel strategiczny 1. Wzrost konkurencyjności gospodarki.</w:t>
      </w:r>
    </w:p>
    <w:p w:rsidR="009941BA" w:rsidRPr="001E08AC" w:rsidRDefault="009941BA" w:rsidP="001F55DA">
      <w:pPr>
        <w:pStyle w:val="Akapitzlist"/>
        <w:numPr>
          <w:ilvl w:val="0"/>
          <w:numId w:val="62"/>
        </w:numPr>
        <w:tabs>
          <w:tab w:val="left" w:pos="1701"/>
        </w:tabs>
        <w:spacing w:before="0" w:after="0" w:line="360" w:lineRule="auto"/>
        <w:rPr>
          <w:rFonts w:ascii="Times New Roman" w:hAnsi="Times New Roman" w:cs="Times New Roman"/>
          <w:sz w:val="24"/>
          <w:szCs w:val="24"/>
        </w:rPr>
      </w:pPr>
      <w:r w:rsidRPr="001E08AC">
        <w:rPr>
          <w:rFonts w:ascii="Times New Roman" w:hAnsi="Times New Roman" w:cs="Times New Roman"/>
          <w:sz w:val="24"/>
          <w:szCs w:val="24"/>
        </w:rPr>
        <w:t>Cel operacyjny 1.1. Wzrost konkurencyjności regionu poprzez rozwój inteligentnych specjalizacji.</w:t>
      </w:r>
    </w:p>
    <w:p w:rsidR="009941BA" w:rsidRPr="001E08AC" w:rsidRDefault="009941BA" w:rsidP="001F55DA">
      <w:pPr>
        <w:pStyle w:val="Akapitzlist"/>
        <w:numPr>
          <w:ilvl w:val="0"/>
          <w:numId w:val="62"/>
        </w:numPr>
        <w:tabs>
          <w:tab w:val="left" w:pos="0"/>
        </w:tabs>
        <w:spacing w:before="0" w:after="0" w:line="360" w:lineRule="auto"/>
        <w:jc w:val="both"/>
        <w:rPr>
          <w:rFonts w:ascii="Times New Roman" w:hAnsi="Times New Roman" w:cs="Times New Roman"/>
          <w:sz w:val="24"/>
          <w:szCs w:val="24"/>
        </w:rPr>
      </w:pPr>
      <w:r w:rsidRPr="001E08AC">
        <w:rPr>
          <w:rFonts w:ascii="Times New Roman" w:hAnsi="Times New Roman" w:cs="Times New Roman"/>
          <w:sz w:val="24"/>
          <w:szCs w:val="24"/>
        </w:rPr>
        <w:t>Cel operacyjny 1.2. Wzrost innowacyjności firm.</w:t>
      </w:r>
    </w:p>
    <w:p w:rsidR="009941BA" w:rsidRPr="001E08AC" w:rsidRDefault="009941BA" w:rsidP="001F55DA">
      <w:pPr>
        <w:pStyle w:val="Akapitzlist"/>
        <w:numPr>
          <w:ilvl w:val="0"/>
          <w:numId w:val="62"/>
        </w:numPr>
        <w:tabs>
          <w:tab w:val="left" w:pos="0"/>
        </w:tabs>
        <w:spacing w:before="0" w:after="0" w:line="360" w:lineRule="auto"/>
        <w:jc w:val="both"/>
        <w:rPr>
          <w:rFonts w:ascii="Times New Roman" w:hAnsi="Times New Roman" w:cs="Times New Roman"/>
          <w:sz w:val="24"/>
          <w:szCs w:val="24"/>
        </w:rPr>
      </w:pPr>
      <w:r w:rsidRPr="001E08AC">
        <w:rPr>
          <w:rFonts w:ascii="Times New Roman" w:hAnsi="Times New Roman" w:cs="Times New Roman"/>
          <w:sz w:val="24"/>
          <w:szCs w:val="24"/>
        </w:rPr>
        <w:t>Cel operacyjny 1.3. Wzrost liczby miejsc pracy.</w:t>
      </w:r>
    </w:p>
    <w:p w:rsidR="009941BA" w:rsidRPr="00B52032" w:rsidRDefault="009941BA" w:rsidP="001F55DA">
      <w:pPr>
        <w:pStyle w:val="Akapitzlist"/>
        <w:spacing w:before="0" w:after="0" w:line="360" w:lineRule="auto"/>
        <w:ind w:left="0"/>
        <w:jc w:val="both"/>
        <w:rPr>
          <w:rFonts w:ascii="Times New Roman" w:hAnsi="Times New Roman" w:cs="Times New Roman"/>
          <w:b/>
          <w:sz w:val="24"/>
          <w:szCs w:val="24"/>
        </w:rPr>
      </w:pPr>
      <w:r w:rsidRPr="00B52032">
        <w:rPr>
          <w:rFonts w:ascii="Times New Roman" w:hAnsi="Times New Roman" w:cs="Times New Roman"/>
          <w:b/>
          <w:sz w:val="24"/>
          <w:szCs w:val="24"/>
        </w:rPr>
        <w:t>Cel strategiczny 2. Wzrost aktywności społecznej;</w:t>
      </w:r>
    </w:p>
    <w:p w:rsidR="009941BA" w:rsidRPr="001E08AC" w:rsidRDefault="009941BA" w:rsidP="001F55DA">
      <w:pPr>
        <w:pStyle w:val="Akapitzlist"/>
        <w:numPr>
          <w:ilvl w:val="0"/>
          <w:numId w:val="63"/>
        </w:numPr>
        <w:tabs>
          <w:tab w:val="left" w:pos="0"/>
        </w:tabs>
        <w:spacing w:before="0" w:after="0" w:line="360" w:lineRule="auto"/>
        <w:jc w:val="both"/>
        <w:rPr>
          <w:rFonts w:ascii="Times New Roman" w:hAnsi="Times New Roman" w:cs="Times New Roman"/>
          <w:sz w:val="24"/>
          <w:szCs w:val="24"/>
        </w:rPr>
      </w:pPr>
      <w:r w:rsidRPr="001E08AC">
        <w:rPr>
          <w:rFonts w:ascii="Times New Roman" w:hAnsi="Times New Roman" w:cs="Times New Roman"/>
          <w:sz w:val="24"/>
          <w:szCs w:val="24"/>
        </w:rPr>
        <w:t>Cel operacyjny 2.1. Rozwój kapitału społecznego;</w:t>
      </w:r>
    </w:p>
    <w:p w:rsidR="009941BA" w:rsidRPr="001E08AC" w:rsidRDefault="009941BA" w:rsidP="001F55DA">
      <w:pPr>
        <w:pStyle w:val="Akapitzlist"/>
        <w:numPr>
          <w:ilvl w:val="0"/>
          <w:numId w:val="63"/>
        </w:numPr>
        <w:tabs>
          <w:tab w:val="left" w:pos="0"/>
        </w:tabs>
        <w:spacing w:before="0" w:after="0" w:line="360" w:lineRule="auto"/>
        <w:jc w:val="both"/>
        <w:rPr>
          <w:rFonts w:ascii="Times New Roman" w:hAnsi="Times New Roman" w:cs="Times New Roman"/>
          <w:sz w:val="24"/>
          <w:szCs w:val="24"/>
        </w:rPr>
      </w:pPr>
      <w:r w:rsidRPr="001E08AC">
        <w:rPr>
          <w:rFonts w:ascii="Times New Roman" w:hAnsi="Times New Roman" w:cs="Times New Roman"/>
          <w:sz w:val="24"/>
          <w:szCs w:val="24"/>
        </w:rPr>
        <w:t>Cel operacyjny 2.2. Wzrost dostępności i jakości usług publicznych.</w:t>
      </w:r>
    </w:p>
    <w:p w:rsidR="009941BA" w:rsidRPr="00B52032" w:rsidRDefault="009941BA" w:rsidP="001F55DA">
      <w:pPr>
        <w:pStyle w:val="Akapitzlist"/>
        <w:spacing w:before="0" w:after="0" w:line="360" w:lineRule="auto"/>
        <w:ind w:left="0"/>
        <w:jc w:val="both"/>
        <w:rPr>
          <w:rFonts w:ascii="Times New Roman" w:hAnsi="Times New Roman" w:cs="Times New Roman"/>
          <w:b/>
          <w:sz w:val="24"/>
          <w:szCs w:val="24"/>
        </w:rPr>
      </w:pPr>
      <w:r w:rsidRPr="00B52032">
        <w:rPr>
          <w:rFonts w:ascii="Times New Roman" w:hAnsi="Times New Roman" w:cs="Times New Roman"/>
          <w:b/>
          <w:sz w:val="24"/>
          <w:szCs w:val="24"/>
        </w:rPr>
        <w:t>Cel strategiczny 3. Wzrost liczby i jakości powiązań sieciowych.</w:t>
      </w:r>
    </w:p>
    <w:p w:rsidR="009941BA" w:rsidRPr="001E08AC" w:rsidRDefault="009941BA" w:rsidP="001F55DA">
      <w:pPr>
        <w:pStyle w:val="Akapitzlist"/>
        <w:numPr>
          <w:ilvl w:val="0"/>
          <w:numId w:val="64"/>
        </w:numPr>
        <w:tabs>
          <w:tab w:val="left" w:pos="0"/>
        </w:tabs>
        <w:spacing w:before="0" w:after="0" w:line="360" w:lineRule="auto"/>
        <w:jc w:val="both"/>
        <w:rPr>
          <w:rFonts w:ascii="Times New Roman" w:hAnsi="Times New Roman" w:cs="Times New Roman"/>
          <w:sz w:val="24"/>
          <w:szCs w:val="24"/>
        </w:rPr>
      </w:pPr>
      <w:r w:rsidRPr="001E08AC">
        <w:rPr>
          <w:rFonts w:ascii="Times New Roman" w:hAnsi="Times New Roman" w:cs="Times New Roman"/>
          <w:sz w:val="24"/>
          <w:szCs w:val="24"/>
        </w:rPr>
        <w:t>Cel operacyjny 3.1. Doskonalenie administracji.</w:t>
      </w:r>
    </w:p>
    <w:p w:rsidR="009941BA" w:rsidRPr="001E08AC" w:rsidRDefault="009941BA" w:rsidP="001F55DA">
      <w:pPr>
        <w:pStyle w:val="Akapitzlist"/>
        <w:numPr>
          <w:ilvl w:val="0"/>
          <w:numId w:val="64"/>
        </w:numPr>
        <w:tabs>
          <w:tab w:val="left" w:pos="0"/>
        </w:tabs>
        <w:spacing w:before="0" w:after="0" w:line="360" w:lineRule="auto"/>
        <w:jc w:val="both"/>
        <w:rPr>
          <w:rFonts w:ascii="Times New Roman" w:hAnsi="Times New Roman" w:cs="Times New Roman"/>
          <w:sz w:val="24"/>
          <w:szCs w:val="24"/>
        </w:rPr>
      </w:pPr>
      <w:r w:rsidRPr="001E08AC">
        <w:rPr>
          <w:rFonts w:ascii="Times New Roman" w:hAnsi="Times New Roman" w:cs="Times New Roman"/>
          <w:sz w:val="24"/>
          <w:szCs w:val="24"/>
        </w:rPr>
        <w:t>Cel operacyjny 3.2. Intensyfikacja współpracy międzyregionalnej.</w:t>
      </w:r>
    </w:p>
    <w:p w:rsidR="009941BA" w:rsidRPr="00B52032" w:rsidRDefault="009941BA" w:rsidP="001F55DA">
      <w:pPr>
        <w:pStyle w:val="Akapitzlist"/>
        <w:spacing w:before="0" w:after="0" w:line="360" w:lineRule="auto"/>
        <w:ind w:left="0"/>
        <w:jc w:val="both"/>
        <w:rPr>
          <w:rFonts w:ascii="Times New Roman" w:hAnsi="Times New Roman" w:cs="Times New Roman"/>
          <w:b/>
          <w:sz w:val="24"/>
          <w:szCs w:val="24"/>
        </w:rPr>
      </w:pPr>
      <w:r w:rsidRPr="00B52032">
        <w:rPr>
          <w:rFonts w:ascii="Times New Roman" w:hAnsi="Times New Roman" w:cs="Times New Roman"/>
          <w:b/>
          <w:sz w:val="24"/>
          <w:szCs w:val="24"/>
        </w:rPr>
        <w:t>Cel strategiczny 4. Nowoczesna infrastruktura rozwoju.</w:t>
      </w:r>
    </w:p>
    <w:p w:rsidR="009941BA" w:rsidRPr="001E08AC" w:rsidRDefault="009941BA" w:rsidP="001F55DA">
      <w:pPr>
        <w:pStyle w:val="Akapitzlist"/>
        <w:numPr>
          <w:ilvl w:val="0"/>
          <w:numId w:val="65"/>
        </w:numPr>
        <w:tabs>
          <w:tab w:val="left" w:pos="0"/>
        </w:tabs>
        <w:spacing w:before="0" w:after="0" w:line="360" w:lineRule="auto"/>
        <w:jc w:val="both"/>
        <w:rPr>
          <w:rFonts w:ascii="Times New Roman" w:hAnsi="Times New Roman" w:cs="Times New Roman"/>
          <w:sz w:val="24"/>
          <w:szCs w:val="24"/>
        </w:rPr>
      </w:pPr>
      <w:r w:rsidRPr="001E08AC">
        <w:rPr>
          <w:rFonts w:ascii="Times New Roman" w:hAnsi="Times New Roman" w:cs="Times New Roman"/>
          <w:sz w:val="24"/>
          <w:szCs w:val="24"/>
        </w:rPr>
        <w:t>Cel operacyjny 4.1. Zwiększenie zewnętrznej dostępności komunikacyjnej oraz wewnętrznej spójności;</w:t>
      </w:r>
    </w:p>
    <w:p w:rsidR="009941BA" w:rsidRPr="001E08AC" w:rsidRDefault="009941BA" w:rsidP="001F55DA">
      <w:pPr>
        <w:pStyle w:val="Akapitzlist"/>
        <w:numPr>
          <w:ilvl w:val="0"/>
          <w:numId w:val="65"/>
        </w:numPr>
        <w:tabs>
          <w:tab w:val="left" w:pos="0"/>
        </w:tabs>
        <w:spacing w:before="0" w:after="0" w:line="360" w:lineRule="auto"/>
        <w:jc w:val="both"/>
        <w:rPr>
          <w:rFonts w:ascii="Times New Roman" w:hAnsi="Times New Roman" w:cs="Times New Roman"/>
          <w:sz w:val="24"/>
          <w:szCs w:val="24"/>
        </w:rPr>
      </w:pPr>
      <w:r w:rsidRPr="001E08AC">
        <w:rPr>
          <w:rFonts w:ascii="Times New Roman" w:hAnsi="Times New Roman" w:cs="Times New Roman"/>
          <w:sz w:val="24"/>
          <w:szCs w:val="24"/>
        </w:rPr>
        <w:t>Cel operacyjny 4.2. Dostosowana do potrzeb sieć nośników energii;</w:t>
      </w:r>
    </w:p>
    <w:p w:rsidR="009941BA" w:rsidRPr="001E08AC" w:rsidRDefault="009941BA" w:rsidP="001F55DA">
      <w:pPr>
        <w:pStyle w:val="Akapitzlist"/>
        <w:numPr>
          <w:ilvl w:val="0"/>
          <w:numId w:val="65"/>
        </w:numPr>
        <w:tabs>
          <w:tab w:val="left" w:pos="0"/>
        </w:tabs>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Cel operacyjny </w:t>
      </w:r>
      <w:r w:rsidRPr="001E08AC">
        <w:rPr>
          <w:rFonts w:ascii="Times New Roman" w:hAnsi="Times New Roman" w:cs="Times New Roman"/>
          <w:sz w:val="24"/>
          <w:szCs w:val="24"/>
        </w:rPr>
        <w:t>4.3. Poprawa jakości i ochrona środowiska przyrodniczego.</w:t>
      </w:r>
    </w:p>
    <w:p w:rsidR="009941BA" w:rsidRDefault="00101734"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Działania zaplanowane w ramach procesu rewitalizacji wyznaczonych obszarów Iławy wpisują się w cele Strategii Rozwoju Województwa Warmińsko - Mazurskiego do roku 2025. </w:t>
      </w:r>
      <w:r w:rsidR="005316F4">
        <w:rPr>
          <w:rFonts w:ascii="Times New Roman" w:hAnsi="Times New Roman" w:cs="Times New Roman"/>
          <w:sz w:val="24"/>
          <w:szCs w:val="24"/>
        </w:rPr>
        <w:t xml:space="preserve">Rozwiązanie podstawowych problemów w sferze społecznej obszarów doprowadzi do wzrostu konkurencyjności lokalnej gospodarki (cel strategiczny 1), wzrostu liczby miejsc pracy (cel operacyjny </w:t>
      </w:r>
      <w:r w:rsidR="007B42BB">
        <w:rPr>
          <w:rFonts w:ascii="Times New Roman" w:hAnsi="Times New Roman" w:cs="Times New Roman"/>
          <w:sz w:val="24"/>
          <w:szCs w:val="24"/>
        </w:rPr>
        <w:t xml:space="preserve">1.3), wzrostu aktywności społecznej (cel strategiczny 2) oraz rozwoju kapitału społecznego (cel operacyjny 2.1). </w:t>
      </w:r>
    </w:p>
    <w:p w:rsidR="00151673" w:rsidRDefault="00151673" w:rsidP="001F55DA">
      <w:pPr>
        <w:spacing w:before="0" w:after="0" w:line="360" w:lineRule="auto"/>
        <w:jc w:val="both"/>
        <w:rPr>
          <w:rFonts w:ascii="Times New Roman" w:hAnsi="Times New Roman" w:cs="Times New Roman"/>
          <w:sz w:val="24"/>
          <w:szCs w:val="24"/>
        </w:rPr>
      </w:pPr>
    </w:p>
    <w:p w:rsidR="00CC16A8" w:rsidRDefault="0008716E" w:rsidP="001F55DA">
      <w:pPr>
        <w:spacing w:before="0" w:after="0" w:line="360" w:lineRule="auto"/>
        <w:jc w:val="both"/>
        <w:rPr>
          <w:rFonts w:ascii="Times New Roman" w:hAnsi="Times New Roman" w:cs="Times New Roman"/>
          <w:b/>
          <w:sz w:val="24"/>
          <w:szCs w:val="24"/>
          <w:u w:val="single"/>
        </w:rPr>
      </w:pPr>
      <w:r>
        <w:rPr>
          <w:rFonts w:ascii="Times New Roman" w:hAnsi="Times New Roman" w:cs="Times New Roman"/>
          <w:b/>
          <w:sz w:val="24"/>
          <w:szCs w:val="24"/>
          <w:u w:val="single"/>
        </w:rPr>
        <w:t>Zintegrowana Strategia Rozwoju Społeczno - Gospodarczego Ostródzko - Iławskiego Obszaru Funkcjonalnego na lata 2015 - 2025</w:t>
      </w:r>
    </w:p>
    <w:p w:rsidR="00530597" w:rsidRDefault="0008716E"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530597">
        <w:rPr>
          <w:rFonts w:ascii="Times New Roman" w:hAnsi="Times New Roman" w:cs="Times New Roman"/>
          <w:sz w:val="24"/>
          <w:szCs w:val="24"/>
        </w:rPr>
        <w:t xml:space="preserve">Zintegrowane podejście terytorialne ukierunkowane na wykorzystywanie wewnętrznych potencjałów terytoriów określonych nie administracyjnie a funkcjonalnie jest charakterystyczne dla nowej polityki przestrzennej realizowanej w nowej perspektywie budżetowej Unii Europejskiej. </w:t>
      </w:r>
      <w:r w:rsidR="00C529F2">
        <w:rPr>
          <w:rFonts w:ascii="Times New Roman" w:hAnsi="Times New Roman" w:cs="Times New Roman"/>
          <w:sz w:val="24"/>
          <w:szCs w:val="24"/>
        </w:rPr>
        <w:t>W celu osiągnięcia korzyści związanych z funkcjonowaniem obszaru funkcjonalnego w 2013 r. przedstawiciele Gminy Miejskiej Ostróda, Gminy Miejskiej Iława, Gminy Ostróda, Gminy Iława, Gminy Miłomłyn, Gminy Morąg, Powiatu Ostródzkiego oraz organizacji pozarządowych podpisali umowę partnerstwa w sprawie utworzenia Ostródzko - Iławskiego Obszaru Funkcjonalnego. Efektem tej współpracy jest powstanie Zintegrowanej Strategii Rozwoju Społeczno - Gospodarczego Ostródzko - Iławskiego Obszaru funkcjonalnego na lata 2015 - 2025.</w:t>
      </w:r>
    </w:p>
    <w:p w:rsidR="00311C9D" w:rsidRDefault="00311C9D"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Główny cel dokumentu to wskazanie możliwych kierunków rozwoju współpracy między jednostkami samorządu terytorialnego tworzącymi obszar funkcjonalny oraz określenie najważniejszych z punktu widzenia OIOF przedsięwzięć planowanych do real</w:t>
      </w:r>
      <w:r w:rsidR="00C529F2">
        <w:rPr>
          <w:rFonts w:ascii="Times New Roman" w:hAnsi="Times New Roman" w:cs="Times New Roman"/>
          <w:sz w:val="24"/>
          <w:szCs w:val="24"/>
        </w:rPr>
        <w:t xml:space="preserve">izacji. </w:t>
      </w:r>
    </w:p>
    <w:p w:rsidR="00311C9D" w:rsidRDefault="00311C9D"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W Strategii w</w:t>
      </w:r>
      <w:r w:rsidR="00530597">
        <w:rPr>
          <w:rFonts w:ascii="Times New Roman" w:hAnsi="Times New Roman" w:cs="Times New Roman"/>
          <w:sz w:val="24"/>
          <w:szCs w:val="24"/>
        </w:rPr>
        <w:t xml:space="preserve">skazano następujące obszary priorytetowe oraz </w:t>
      </w:r>
      <w:r>
        <w:rPr>
          <w:rFonts w:ascii="Times New Roman" w:hAnsi="Times New Roman" w:cs="Times New Roman"/>
          <w:sz w:val="24"/>
          <w:szCs w:val="24"/>
        </w:rPr>
        <w:t>cele strategiczne:</w:t>
      </w:r>
    </w:p>
    <w:p w:rsidR="00311C9D" w:rsidRPr="00B52032" w:rsidRDefault="00311C9D" w:rsidP="001F55DA">
      <w:pPr>
        <w:pStyle w:val="Akapitzlist"/>
        <w:spacing w:before="0" w:after="0" w:line="360" w:lineRule="auto"/>
        <w:ind w:hanging="720"/>
        <w:jc w:val="both"/>
        <w:rPr>
          <w:rFonts w:ascii="Times New Roman" w:hAnsi="Times New Roman" w:cs="Times New Roman"/>
          <w:b/>
          <w:sz w:val="24"/>
          <w:szCs w:val="24"/>
        </w:rPr>
      </w:pPr>
      <w:r w:rsidRPr="00B52032">
        <w:rPr>
          <w:rFonts w:ascii="Times New Roman" w:hAnsi="Times New Roman" w:cs="Times New Roman"/>
          <w:b/>
          <w:sz w:val="24"/>
          <w:szCs w:val="24"/>
        </w:rPr>
        <w:t>Obszar Priorytetowy I. Konkurencyjna i nowoczesna gospodarka.</w:t>
      </w:r>
    </w:p>
    <w:p w:rsidR="00311C9D" w:rsidRPr="005410E0" w:rsidRDefault="00311C9D" w:rsidP="001F55DA">
      <w:pPr>
        <w:pStyle w:val="Akapitzlist"/>
        <w:numPr>
          <w:ilvl w:val="0"/>
          <w:numId w:val="66"/>
        </w:numPr>
        <w:spacing w:before="0" w:after="0" w:line="360" w:lineRule="auto"/>
        <w:jc w:val="both"/>
        <w:rPr>
          <w:rFonts w:ascii="Times New Roman" w:hAnsi="Times New Roman" w:cs="Times New Roman"/>
          <w:sz w:val="24"/>
          <w:szCs w:val="24"/>
        </w:rPr>
      </w:pPr>
      <w:r w:rsidRPr="005410E0">
        <w:rPr>
          <w:rFonts w:ascii="Times New Roman" w:hAnsi="Times New Roman" w:cs="Times New Roman"/>
          <w:sz w:val="24"/>
          <w:szCs w:val="24"/>
        </w:rPr>
        <w:t>Cel strategiczny I.1. Poprawa atrakcyjności gospodarczej regionu.</w:t>
      </w:r>
    </w:p>
    <w:p w:rsidR="00311C9D" w:rsidRPr="005410E0" w:rsidRDefault="00311C9D" w:rsidP="001F55DA">
      <w:pPr>
        <w:pStyle w:val="Akapitzlist"/>
        <w:numPr>
          <w:ilvl w:val="0"/>
          <w:numId w:val="66"/>
        </w:numPr>
        <w:spacing w:before="0" w:after="0" w:line="360" w:lineRule="auto"/>
        <w:jc w:val="both"/>
        <w:rPr>
          <w:rFonts w:ascii="Times New Roman" w:hAnsi="Times New Roman" w:cs="Times New Roman"/>
          <w:sz w:val="24"/>
          <w:szCs w:val="24"/>
        </w:rPr>
      </w:pPr>
      <w:r w:rsidRPr="005410E0">
        <w:rPr>
          <w:rFonts w:ascii="Times New Roman" w:hAnsi="Times New Roman" w:cs="Times New Roman"/>
          <w:sz w:val="24"/>
          <w:szCs w:val="24"/>
        </w:rPr>
        <w:t>Cel strategiczny I.2. Opracowanie systemu pozyskiwania i obsługiwania inwestorów.</w:t>
      </w:r>
    </w:p>
    <w:p w:rsidR="00311C9D" w:rsidRPr="005410E0" w:rsidRDefault="00311C9D" w:rsidP="001F55DA">
      <w:pPr>
        <w:pStyle w:val="Akapitzlist"/>
        <w:numPr>
          <w:ilvl w:val="0"/>
          <w:numId w:val="66"/>
        </w:numPr>
        <w:spacing w:before="0" w:after="0" w:line="360" w:lineRule="auto"/>
        <w:jc w:val="both"/>
        <w:rPr>
          <w:rFonts w:ascii="Times New Roman" w:hAnsi="Times New Roman" w:cs="Times New Roman"/>
          <w:sz w:val="24"/>
          <w:szCs w:val="24"/>
        </w:rPr>
      </w:pPr>
      <w:r w:rsidRPr="005410E0">
        <w:rPr>
          <w:rFonts w:ascii="Times New Roman" w:hAnsi="Times New Roman" w:cs="Times New Roman"/>
          <w:sz w:val="24"/>
          <w:szCs w:val="24"/>
        </w:rPr>
        <w:t>Cel strategiczny I.3. Wsparcie przedsiębiorczości mieszkańców OIOF.</w:t>
      </w:r>
    </w:p>
    <w:p w:rsidR="00311C9D" w:rsidRPr="005410E0" w:rsidRDefault="00311C9D" w:rsidP="001F55DA">
      <w:pPr>
        <w:pStyle w:val="Akapitzlist"/>
        <w:numPr>
          <w:ilvl w:val="0"/>
          <w:numId w:val="66"/>
        </w:numPr>
        <w:spacing w:before="0" w:after="0" w:line="360" w:lineRule="auto"/>
        <w:jc w:val="both"/>
        <w:rPr>
          <w:rFonts w:ascii="Times New Roman" w:hAnsi="Times New Roman" w:cs="Times New Roman"/>
          <w:sz w:val="24"/>
          <w:szCs w:val="24"/>
        </w:rPr>
      </w:pPr>
      <w:r w:rsidRPr="005410E0">
        <w:rPr>
          <w:rFonts w:ascii="Times New Roman" w:hAnsi="Times New Roman" w:cs="Times New Roman"/>
          <w:sz w:val="24"/>
          <w:szCs w:val="24"/>
        </w:rPr>
        <w:t>Cel strategiczny I.4. Wspieranie dostarczania usług dla przedsiębiorców.</w:t>
      </w:r>
    </w:p>
    <w:p w:rsidR="00311C9D" w:rsidRPr="005410E0" w:rsidRDefault="00311C9D" w:rsidP="001F55DA">
      <w:pPr>
        <w:pStyle w:val="Akapitzlist"/>
        <w:numPr>
          <w:ilvl w:val="0"/>
          <w:numId w:val="66"/>
        </w:numPr>
        <w:spacing w:before="0" w:after="0" w:line="360" w:lineRule="auto"/>
        <w:jc w:val="both"/>
        <w:rPr>
          <w:rFonts w:ascii="Times New Roman" w:hAnsi="Times New Roman" w:cs="Times New Roman"/>
          <w:sz w:val="24"/>
          <w:szCs w:val="24"/>
        </w:rPr>
      </w:pPr>
      <w:r w:rsidRPr="005410E0">
        <w:rPr>
          <w:rFonts w:ascii="Times New Roman" w:hAnsi="Times New Roman" w:cs="Times New Roman"/>
          <w:sz w:val="24"/>
          <w:szCs w:val="24"/>
        </w:rPr>
        <w:t>Cel strategiczny I.5. Wsparcie konkurencyjności i innowacyjności lokalnej gospodarki.</w:t>
      </w:r>
    </w:p>
    <w:p w:rsidR="00311C9D" w:rsidRPr="005410E0" w:rsidRDefault="00311C9D" w:rsidP="001F55DA">
      <w:pPr>
        <w:pStyle w:val="Akapitzlist"/>
        <w:numPr>
          <w:ilvl w:val="0"/>
          <w:numId w:val="66"/>
        </w:numPr>
        <w:spacing w:before="0" w:after="0" w:line="360" w:lineRule="auto"/>
        <w:jc w:val="both"/>
        <w:rPr>
          <w:rFonts w:ascii="Times New Roman" w:hAnsi="Times New Roman" w:cs="Times New Roman"/>
          <w:sz w:val="24"/>
          <w:szCs w:val="24"/>
        </w:rPr>
      </w:pPr>
      <w:r w:rsidRPr="005410E0">
        <w:rPr>
          <w:rFonts w:ascii="Times New Roman" w:hAnsi="Times New Roman" w:cs="Times New Roman"/>
          <w:sz w:val="24"/>
          <w:szCs w:val="24"/>
        </w:rPr>
        <w:t>Cel strategiczny I.6. Wsparcie rozwoju branż i produktów o silnej identyfikacji z regionem, przy uwzględnieniu regionalnych specjalizacji.</w:t>
      </w:r>
    </w:p>
    <w:p w:rsidR="00311C9D" w:rsidRPr="005410E0" w:rsidRDefault="00311C9D" w:rsidP="001F55DA">
      <w:pPr>
        <w:pStyle w:val="Akapitzlist"/>
        <w:numPr>
          <w:ilvl w:val="0"/>
          <w:numId w:val="66"/>
        </w:numPr>
        <w:spacing w:before="0" w:after="0" w:line="360" w:lineRule="auto"/>
        <w:rPr>
          <w:rFonts w:ascii="Times New Roman" w:hAnsi="Times New Roman" w:cs="Times New Roman"/>
          <w:sz w:val="24"/>
          <w:szCs w:val="24"/>
        </w:rPr>
      </w:pPr>
      <w:r w:rsidRPr="005410E0">
        <w:rPr>
          <w:rFonts w:ascii="Times New Roman" w:hAnsi="Times New Roman" w:cs="Times New Roman"/>
          <w:sz w:val="24"/>
          <w:szCs w:val="24"/>
        </w:rPr>
        <w:t>Cel strategiczny I.7. Opracowanie jednolitej marki turystycznej i inwestycyjnej Mazur Zachodnich.</w:t>
      </w:r>
    </w:p>
    <w:p w:rsidR="00311C9D" w:rsidRPr="005410E0" w:rsidRDefault="00311C9D" w:rsidP="001F55DA">
      <w:pPr>
        <w:pStyle w:val="Akapitzlist"/>
        <w:numPr>
          <w:ilvl w:val="0"/>
          <w:numId w:val="66"/>
        </w:numPr>
        <w:spacing w:before="0" w:after="0" w:line="360" w:lineRule="auto"/>
        <w:rPr>
          <w:rFonts w:ascii="Times New Roman" w:hAnsi="Times New Roman" w:cs="Times New Roman"/>
          <w:sz w:val="24"/>
          <w:szCs w:val="24"/>
        </w:rPr>
      </w:pPr>
      <w:r w:rsidRPr="005410E0">
        <w:rPr>
          <w:rFonts w:ascii="Times New Roman" w:hAnsi="Times New Roman" w:cs="Times New Roman"/>
          <w:sz w:val="24"/>
          <w:szCs w:val="24"/>
        </w:rPr>
        <w:t>Cel strategiczny I.8. Wsparcie procesów zrzeszania się i współpracy lokalnych przedsiębiorstw.</w:t>
      </w:r>
    </w:p>
    <w:p w:rsidR="00311C9D" w:rsidRPr="005410E0" w:rsidRDefault="00311C9D" w:rsidP="001F55DA">
      <w:pPr>
        <w:pStyle w:val="Akapitzlist"/>
        <w:numPr>
          <w:ilvl w:val="0"/>
          <w:numId w:val="66"/>
        </w:numPr>
        <w:spacing w:before="0" w:after="0" w:line="360" w:lineRule="auto"/>
        <w:jc w:val="both"/>
        <w:rPr>
          <w:rFonts w:ascii="Times New Roman" w:hAnsi="Times New Roman" w:cs="Times New Roman"/>
          <w:sz w:val="24"/>
          <w:szCs w:val="24"/>
        </w:rPr>
      </w:pPr>
      <w:r w:rsidRPr="005410E0">
        <w:rPr>
          <w:rFonts w:ascii="Times New Roman" w:hAnsi="Times New Roman" w:cs="Times New Roman"/>
          <w:sz w:val="24"/>
          <w:szCs w:val="24"/>
        </w:rPr>
        <w:t>Cel strategiczny I.9. Wsparcie rozwoju turystyki na terenie OIOF.</w:t>
      </w:r>
    </w:p>
    <w:p w:rsidR="00311C9D" w:rsidRPr="005410E0" w:rsidRDefault="00311C9D" w:rsidP="001F55DA">
      <w:pPr>
        <w:pStyle w:val="Akapitzlist"/>
        <w:numPr>
          <w:ilvl w:val="0"/>
          <w:numId w:val="66"/>
        </w:numPr>
        <w:spacing w:before="0" w:after="0" w:line="360" w:lineRule="auto"/>
        <w:jc w:val="both"/>
        <w:rPr>
          <w:rFonts w:ascii="Times New Roman" w:hAnsi="Times New Roman" w:cs="Times New Roman"/>
          <w:sz w:val="24"/>
          <w:szCs w:val="24"/>
        </w:rPr>
      </w:pPr>
      <w:r w:rsidRPr="005410E0">
        <w:rPr>
          <w:rFonts w:ascii="Times New Roman" w:hAnsi="Times New Roman" w:cs="Times New Roman"/>
          <w:sz w:val="24"/>
          <w:szCs w:val="24"/>
        </w:rPr>
        <w:t>Cel strategiczny I.10. Podnoszenie potencjału kapitału ludzkiego i społecznego.</w:t>
      </w:r>
    </w:p>
    <w:p w:rsidR="00311C9D" w:rsidRPr="005410E0" w:rsidRDefault="00311C9D" w:rsidP="001F55DA">
      <w:pPr>
        <w:pStyle w:val="Akapitzlist"/>
        <w:numPr>
          <w:ilvl w:val="0"/>
          <w:numId w:val="66"/>
        </w:numPr>
        <w:spacing w:before="0" w:after="0" w:line="360" w:lineRule="auto"/>
        <w:jc w:val="both"/>
        <w:rPr>
          <w:rFonts w:ascii="Times New Roman" w:hAnsi="Times New Roman" w:cs="Times New Roman"/>
          <w:sz w:val="24"/>
          <w:szCs w:val="24"/>
        </w:rPr>
      </w:pPr>
      <w:r w:rsidRPr="005410E0">
        <w:rPr>
          <w:rFonts w:ascii="Times New Roman" w:hAnsi="Times New Roman" w:cs="Times New Roman"/>
          <w:sz w:val="24"/>
          <w:szCs w:val="24"/>
        </w:rPr>
        <w:t>Cel strategiczny I.11. Promocja zatrudnienia.</w:t>
      </w:r>
    </w:p>
    <w:p w:rsidR="00311C9D" w:rsidRPr="00B52032" w:rsidRDefault="00311C9D" w:rsidP="001F55DA">
      <w:pPr>
        <w:pStyle w:val="Akapitzlist"/>
        <w:spacing w:before="0" w:after="0" w:line="360" w:lineRule="auto"/>
        <w:ind w:hanging="720"/>
        <w:jc w:val="both"/>
        <w:rPr>
          <w:rFonts w:ascii="Times New Roman" w:hAnsi="Times New Roman" w:cs="Times New Roman"/>
          <w:b/>
          <w:sz w:val="24"/>
          <w:szCs w:val="24"/>
        </w:rPr>
      </w:pPr>
      <w:r w:rsidRPr="00B52032">
        <w:rPr>
          <w:rFonts w:ascii="Times New Roman" w:hAnsi="Times New Roman" w:cs="Times New Roman"/>
          <w:b/>
          <w:sz w:val="24"/>
          <w:szCs w:val="24"/>
        </w:rPr>
        <w:t>Obszar Priorytetowy II. Bogata i różnorodna infrastruktura.</w:t>
      </w:r>
    </w:p>
    <w:p w:rsidR="00311C9D" w:rsidRPr="005410E0" w:rsidRDefault="00311C9D" w:rsidP="001F55DA">
      <w:pPr>
        <w:pStyle w:val="Akapitzlist"/>
        <w:numPr>
          <w:ilvl w:val="0"/>
          <w:numId w:val="66"/>
        </w:numPr>
        <w:spacing w:before="0" w:after="0" w:line="360" w:lineRule="auto"/>
        <w:jc w:val="both"/>
        <w:rPr>
          <w:rFonts w:ascii="Times New Roman" w:hAnsi="Times New Roman" w:cs="Times New Roman"/>
          <w:sz w:val="24"/>
          <w:szCs w:val="24"/>
        </w:rPr>
      </w:pPr>
      <w:r w:rsidRPr="005410E0">
        <w:rPr>
          <w:rFonts w:ascii="Times New Roman" w:hAnsi="Times New Roman" w:cs="Times New Roman"/>
          <w:sz w:val="24"/>
          <w:szCs w:val="24"/>
        </w:rPr>
        <w:t>Cel strategiczny II.1. Poprawa stanu infrastruktury drogowej i kolejowej.</w:t>
      </w:r>
    </w:p>
    <w:p w:rsidR="00311C9D" w:rsidRPr="005410E0" w:rsidRDefault="00311C9D" w:rsidP="001F55DA">
      <w:pPr>
        <w:pStyle w:val="Akapitzlist"/>
        <w:numPr>
          <w:ilvl w:val="0"/>
          <w:numId w:val="66"/>
        </w:numPr>
        <w:spacing w:before="0" w:after="0" w:line="360" w:lineRule="auto"/>
        <w:jc w:val="both"/>
        <w:rPr>
          <w:rFonts w:ascii="Times New Roman" w:hAnsi="Times New Roman" w:cs="Times New Roman"/>
          <w:sz w:val="24"/>
          <w:szCs w:val="24"/>
        </w:rPr>
      </w:pPr>
      <w:r w:rsidRPr="005410E0">
        <w:rPr>
          <w:rFonts w:ascii="Times New Roman" w:hAnsi="Times New Roman" w:cs="Times New Roman"/>
          <w:sz w:val="24"/>
          <w:szCs w:val="24"/>
        </w:rPr>
        <w:t>Cel strategiczny II.2. Rozbudowa infrastruktury rowerowej i pieszo - rowerowej.</w:t>
      </w:r>
    </w:p>
    <w:p w:rsidR="00311C9D" w:rsidRPr="005410E0" w:rsidRDefault="00311C9D" w:rsidP="001F55DA">
      <w:pPr>
        <w:pStyle w:val="Akapitzlist"/>
        <w:numPr>
          <w:ilvl w:val="0"/>
          <w:numId w:val="66"/>
        </w:numPr>
        <w:spacing w:before="0" w:after="0" w:line="360" w:lineRule="auto"/>
        <w:jc w:val="both"/>
        <w:rPr>
          <w:rFonts w:ascii="Times New Roman" w:hAnsi="Times New Roman" w:cs="Times New Roman"/>
          <w:sz w:val="24"/>
          <w:szCs w:val="24"/>
        </w:rPr>
      </w:pPr>
      <w:r w:rsidRPr="005410E0">
        <w:rPr>
          <w:rFonts w:ascii="Times New Roman" w:hAnsi="Times New Roman" w:cs="Times New Roman"/>
          <w:sz w:val="24"/>
          <w:szCs w:val="24"/>
        </w:rPr>
        <w:t>Cel strategiczny II.3. Rozwój systemów transportu zbiorowego.</w:t>
      </w:r>
    </w:p>
    <w:p w:rsidR="00311C9D" w:rsidRPr="005410E0" w:rsidRDefault="00311C9D" w:rsidP="001F55DA">
      <w:pPr>
        <w:pStyle w:val="Akapitzlist"/>
        <w:numPr>
          <w:ilvl w:val="0"/>
          <w:numId w:val="66"/>
        </w:numPr>
        <w:spacing w:before="0" w:after="0" w:line="360" w:lineRule="auto"/>
        <w:jc w:val="both"/>
        <w:rPr>
          <w:rFonts w:ascii="Times New Roman" w:hAnsi="Times New Roman" w:cs="Times New Roman"/>
          <w:sz w:val="24"/>
          <w:szCs w:val="24"/>
        </w:rPr>
      </w:pPr>
      <w:r w:rsidRPr="005410E0">
        <w:rPr>
          <w:rFonts w:ascii="Times New Roman" w:hAnsi="Times New Roman" w:cs="Times New Roman"/>
          <w:sz w:val="24"/>
          <w:szCs w:val="24"/>
        </w:rPr>
        <w:t>Cel strategiczny II.4. Tworzenie warunków do rozwoju budownictwa mieszkaniowego.</w:t>
      </w:r>
    </w:p>
    <w:p w:rsidR="00311C9D" w:rsidRPr="005410E0" w:rsidRDefault="00311C9D" w:rsidP="001F55DA">
      <w:pPr>
        <w:pStyle w:val="Akapitzlist"/>
        <w:numPr>
          <w:ilvl w:val="0"/>
          <w:numId w:val="66"/>
        </w:numPr>
        <w:spacing w:before="0" w:after="0" w:line="360" w:lineRule="auto"/>
        <w:jc w:val="both"/>
        <w:rPr>
          <w:rFonts w:ascii="Times New Roman" w:hAnsi="Times New Roman" w:cs="Times New Roman"/>
          <w:sz w:val="24"/>
          <w:szCs w:val="24"/>
        </w:rPr>
      </w:pPr>
      <w:r w:rsidRPr="005410E0">
        <w:rPr>
          <w:rFonts w:ascii="Times New Roman" w:hAnsi="Times New Roman" w:cs="Times New Roman"/>
          <w:sz w:val="24"/>
          <w:szCs w:val="24"/>
        </w:rPr>
        <w:t>Cel strategiczny II.5. Rozbudowa systemu usług komunalnych.</w:t>
      </w:r>
    </w:p>
    <w:p w:rsidR="00311C9D" w:rsidRPr="005410E0" w:rsidRDefault="00311C9D" w:rsidP="001F55DA">
      <w:pPr>
        <w:pStyle w:val="Akapitzlist"/>
        <w:numPr>
          <w:ilvl w:val="0"/>
          <w:numId w:val="66"/>
        </w:numPr>
        <w:spacing w:before="0" w:after="0" w:line="360" w:lineRule="auto"/>
        <w:rPr>
          <w:rFonts w:ascii="Times New Roman" w:hAnsi="Times New Roman" w:cs="Times New Roman"/>
          <w:sz w:val="24"/>
          <w:szCs w:val="24"/>
        </w:rPr>
      </w:pPr>
      <w:r w:rsidRPr="005410E0">
        <w:rPr>
          <w:rFonts w:ascii="Times New Roman" w:hAnsi="Times New Roman" w:cs="Times New Roman"/>
          <w:sz w:val="24"/>
          <w:szCs w:val="24"/>
        </w:rPr>
        <w:t>Cel strategiczny II.6. Podnoszenie dostępności do nowoczesnych technologii komunikacyjnych.</w:t>
      </w:r>
    </w:p>
    <w:p w:rsidR="00311C9D" w:rsidRPr="005410E0" w:rsidRDefault="00311C9D" w:rsidP="001F55DA">
      <w:pPr>
        <w:pStyle w:val="Akapitzlist"/>
        <w:numPr>
          <w:ilvl w:val="0"/>
          <w:numId w:val="66"/>
        </w:numPr>
        <w:spacing w:before="0" w:after="0" w:line="360" w:lineRule="auto"/>
        <w:rPr>
          <w:rFonts w:ascii="Times New Roman" w:hAnsi="Times New Roman" w:cs="Times New Roman"/>
          <w:sz w:val="24"/>
          <w:szCs w:val="24"/>
        </w:rPr>
      </w:pPr>
      <w:r w:rsidRPr="005410E0">
        <w:rPr>
          <w:rFonts w:ascii="Times New Roman" w:hAnsi="Times New Roman" w:cs="Times New Roman"/>
          <w:sz w:val="24"/>
          <w:szCs w:val="24"/>
        </w:rPr>
        <w:t>Cel strategiczny II.7. Podnoszenie jakości i dostępności infrastruktury sportowej i rekreacyjnej.</w:t>
      </w:r>
    </w:p>
    <w:p w:rsidR="00311C9D" w:rsidRPr="005410E0" w:rsidRDefault="00311C9D" w:rsidP="001F55DA">
      <w:pPr>
        <w:pStyle w:val="Akapitzlist"/>
        <w:numPr>
          <w:ilvl w:val="0"/>
          <w:numId w:val="66"/>
        </w:numPr>
        <w:spacing w:before="0" w:after="0" w:line="360" w:lineRule="auto"/>
        <w:jc w:val="both"/>
        <w:rPr>
          <w:rFonts w:ascii="Times New Roman" w:hAnsi="Times New Roman" w:cs="Times New Roman"/>
          <w:sz w:val="24"/>
          <w:szCs w:val="24"/>
        </w:rPr>
      </w:pPr>
      <w:r w:rsidRPr="005410E0">
        <w:rPr>
          <w:rFonts w:ascii="Times New Roman" w:hAnsi="Times New Roman" w:cs="Times New Roman"/>
          <w:sz w:val="24"/>
          <w:szCs w:val="24"/>
        </w:rPr>
        <w:t>Cel strategiczny II.8. Rewitalizacja połączeń kanałowych i wykorzystanie zasobów wodnych subregionu.</w:t>
      </w:r>
    </w:p>
    <w:p w:rsidR="00311C9D" w:rsidRPr="005410E0" w:rsidRDefault="00311C9D" w:rsidP="001F55DA">
      <w:pPr>
        <w:pStyle w:val="Akapitzlist"/>
        <w:numPr>
          <w:ilvl w:val="0"/>
          <w:numId w:val="66"/>
        </w:numPr>
        <w:spacing w:before="0" w:after="0" w:line="360" w:lineRule="auto"/>
        <w:jc w:val="both"/>
        <w:rPr>
          <w:rFonts w:ascii="Times New Roman" w:hAnsi="Times New Roman" w:cs="Times New Roman"/>
          <w:sz w:val="24"/>
          <w:szCs w:val="24"/>
        </w:rPr>
      </w:pPr>
      <w:r w:rsidRPr="005410E0">
        <w:rPr>
          <w:rFonts w:ascii="Times New Roman" w:hAnsi="Times New Roman" w:cs="Times New Roman"/>
          <w:sz w:val="24"/>
          <w:szCs w:val="24"/>
        </w:rPr>
        <w:t>Cel strategiczny II.9. Poprawa efektywności energetycznej.</w:t>
      </w:r>
    </w:p>
    <w:p w:rsidR="00311C9D" w:rsidRPr="005410E0" w:rsidRDefault="00311C9D" w:rsidP="001F55DA">
      <w:pPr>
        <w:pStyle w:val="Akapitzlist"/>
        <w:numPr>
          <w:ilvl w:val="0"/>
          <w:numId w:val="66"/>
        </w:numPr>
        <w:spacing w:before="0" w:after="0" w:line="360" w:lineRule="auto"/>
        <w:jc w:val="both"/>
        <w:rPr>
          <w:rFonts w:ascii="Times New Roman" w:hAnsi="Times New Roman" w:cs="Times New Roman"/>
          <w:sz w:val="24"/>
          <w:szCs w:val="24"/>
        </w:rPr>
      </w:pPr>
      <w:r w:rsidRPr="005410E0">
        <w:rPr>
          <w:rFonts w:ascii="Times New Roman" w:hAnsi="Times New Roman" w:cs="Times New Roman"/>
          <w:sz w:val="24"/>
          <w:szCs w:val="24"/>
        </w:rPr>
        <w:t>Cel strategiczny II.10. Utrzymanie i rozwój obiektów edukacyjnych.</w:t>
      </w:r>
    </w:p>
    <w:p w:rsidR="00311C9D" w:rsidRPr="005410E0" w:rsidRDefault="00311C9D" w:rsidP="001F55DA">
      <w:pPr>
        <w:pStyle w:val="Akapitzlist"/>
        <w:numPr>
          <w:ilvl w:val="0"/>
          <w:numId w:val="66"/>
        </w:numPr>
        <w:spacing w:before="0" w:after="0" w:line="360" w:lineRule="auto"/>
        <w:jc w:val="both"/>
        <w:rPr>
          <w:rFonts w:ascii="Times New Roman" w:hAnsi="Times New Roman" w:cs="Times New Roman"/>
          <w:sz w:val="24"/>
          <w:szCs w:val="24"/>
        </w:rPr>
      </w:pPr>
      <w:r w:rsidRPr="005410E0">
        <w:rPr>
          <w:rFonts w:ascii="Times New Roman" w:hAnsi="Times New Roman" w:cs="Times New Roman"/>
          <w:sz w:val="24"/>
          <w:szCs w:val="24"/>
        </w:rPr>
        <w:t>Cel strategiczny II.11. Podnoszenie funkcjonalności obszarów zurbanizowanych.</w:t>
      </w:r>
    </w:p>
    <w:p w:rsidR="00311C9D" w:rsidRPr="005410E0" w:rsidRDefault="00311C9D" w:rsidP="001F55DA">
      <w:pPr>
        <w:pStyle w:val="Akapitzlist"/>
        <w:numPr>
          <w:ilvl w:val="0"/>
          <w:numId w:val="66"/>
        </w:numPr>
        <w:spacing w:before="0" w:after="0" w:line="360" w:lineRule="auto"/>
        <w:jc w:val="both"/>
        <w:rPr>
          <w:rFonts w:ascii="Times New Roman" w:hAnsi="Times New Roman" w:cs="Times New Roman"/>
          <w:sz w:val="24"/>
          <w:szCs w:val="24"/>
        </w:rPr>
      </w:pPr>
      <w:r w:rsidRPr="005410E0">
        <w:rPr>
          <w:rFonts w:ascii="Times New Roman" w:hAnsi="Times New Roman" w:cs="Times New Roman"/>
          <w:sz w:val="24"/>
          <w:szCs w:val="24"/>
        </w:rPr>
        <w:t>Cel strategiczny II.12. Ochrona obiektów zabytkowych.</w:t>
      </w:r>
    </w:p>
    <w:p w:rsidR="00311C9D" w:rsidRPr="00B52032" w:rsidRDefault="00311C9D" w:rsidP="001F55DA">
      <w:pPr>
        <w:pStyle w:val="Akapitzlist"/>
        <w:spacing w:before="0" w:after="0" w:line="360" w:lineRule="auto"/>
        <w:ind w:hanging="720"/>
        <w:jc w:val="both"/>
        <w:rPr>
          <w:rFonts w:ascii="Times New Roman" w:hAnsi="Times New Roman" w:cs="Times New Roman"/>
          <w:b/>
          <w:sz w:val="24"/>
          <w:szCs w:val="24"/>
        </w:rPr>
      </w:pPr>
      <w:r w:rsidRPr="00B52032">
        <w:rPr>
          <w:rFonts w:ascii="Times New Roman" w:hAnsi="Times New Roman" w:cs="Times New Roman"/>
          <w:b/>
          <w:sz w:val="24"/>
          <w:szCs w:val="24"/>
        </w:rPr>
        <w:t>Obszar Priorytetowy III. Wysoka jakość życia.</w:t>
      </w:r>
    </w:p>
    <w:p w:rsidR="00311C9D" w:rsidRPr="005410E0" w:rsidRDefault="00311C9D" w:rsidP="001F55DA">
      <w:pPr>
        <w:pStyle w:val="Akapitzlist"/>
        <w:numPr>
          <w:ilvl w:val="0"/>
          <w:numId w:val="66"/>
        </w:numPr>
        <w:spacing w:before="0" w:after="0" w:line="360" w:lineRule="auto"/>
        <w:jc w:val="both"/>
        <w:rPr>
          <w:rFonts w:ascii="Times New Roman" w:hAnsi="Times New Roman" w:cs="Times New Roman"/>
          <w:sz w:val="24"/>
          <w:szCs w:val="24"/>
        </w:rPr>
      </w:pPr>
      <w:r w:rsidRPr="005410E0">
        <w:rPr>
          <w:rFonts w:ascii="Times New Roman" w:hAnsi="Times New Roman" w:cs="Times New Roman"/>
          <w:sz w:val="24"/>
          <w:szCs w:val="24"/>
        </w:rPr>
        <w:t>Cel strategiczny III.1. Poprawa jakości współpracy instytucji publicznych ze społecznością i budowanie postaw obywatelskich.</w:t>
      </w:r>
    </w:p>
    <w:p w:rsidR="00311C9D" w:rsidRPr="005410E0" w:rsidRDefault="00311C9D" w:rsidP="001F55DA">
      <w:pPr>
        <w:pStyle w:val="Akapitzlist"/>
        <w:numPr>
          <w:ilvl w:val="0"/>
          <w:numId w:val="66"/>
        </w:numPr>
        <w:spacing w:before="0" w:after="0" w:line="360" w:lineRule="auto"/>
        <w:jc w:val="both"/>
        <w:rPr>
          <w:rFonts w:ascii="Times New Roman" w:hAnsi="Times New Roman" w:cs="Times New Roman"/>
          <w:sz w:val="24"/>
          <w:szCs w:val="24"/>
        </w:rPr>
      </w:pPr>
      <w:r w:rsidRPr="005410E0">
        <w:rPr>
          <w:rFonts w:ascii="Times New Roman" w:hAnsi="Times New Roman" w:cs="Times New Roman"/>
          <w:sz w:val="24"/>
          <w:szCs w:val="24"/>
        </w:rPr>
        <w:t>Cel strategiczny III.2. Podnoszenie efektywności działalności wychowawczej i oświatowej.</w:t>
      </w:r>
    </w:p>
    <w:p w:rsidR="00311C9D" w:rsidRPr="005410E0" w:rsidRDefault="00311C9D" w:rsidP="001F55DA">
      <w:pPr>
        <w:pStyle w:val="Akapitzlist"/>
        <w:numPr>
          <w:ilvl w:val="0"/>
          <w:numId w:val="66"/>
        </w:numPr>
        <w:spacing w:before="0" w:after="0" w:line="360" w:lineRule="auto"/>
        <w:rPr>
          <w:rFonts w:ascii="Times New Roman" w:hAnsi="Times New Roman" w:cs="Times New Roman"/>
          <w:sz w:val="24"/>
          <w:szCs w:val="24"/>
        </w:rPr>
      </w:pPr>
      <w:r w:rsidRPr="005410E0">
        <w:rPr>
          <w:rFonts w:ascii="Times New Roman" w:hAnsi="Times New Roman" w:cs="Times New Roman"/>
          <w:sz w:val="24"/>
          <w:szCs w:val="24"/>
        </w:rPr>
        <w:t>Cel strategiczny III.3. Podnoszenie jakości przygotowania uczniów do funkcjonowania na rynku pracy.</w:t>
      </w:r>
    </w:p>
    <w:p w:rsidR="00311C9D" w:rsidRPr="005410E0" w:rsidRDefault="00311C9D" w:rsidP="001F55DA">
      <w:pPr>
        <w:pStyle w:val="Akapitzlist"/>
        <w:numPr>
          <w:ilvl w:val="0"/>
          <w:numId w:val="66"/>
        </w:numPr>
        <w:spacing w:before="0" w:after="0" w:line="360" w:lineRule="auto"/>
        <w:rPr>
          <w:rFonts w:ascii="Times New Roman" w:hAnsi="Times New Roman" w:cs="Times New Roman"/>
          <w:sz w:val="24"/>
          <w:szCs w:val="24"/>
        </w:rPr>
      </w:pPr>
      <w:r w:rsidRPr="005410E0">
        <w:rPr>
          <w:rFonts w:ascii="Times New Roman" w:hAnsi="Times New Roman" w:cs="Times New Roman"/>
          <w:sz w:val="24"/>
          <w:szCs w:val="24"/>
        </w:rPr>
        <w:t>Cel strategiczny III.4. Wspieranie idei kształcenia ustawicznego i wykorzystywania umiejętności twórczych.</w:t>
      </w:r>
    </w:p>
    <w:p w:rsidR="00311C9D" w:rsidRPr="005410E0" w:rsidRDefault="00311C9D" w:rsidP="001F55DA">
      <w:pPr>
        <w:pStyle w:val="Akapitzlist"/>
        <w:numPr>
          <w:ilvl w:val="0"/>
          <w:numId w:val="66"/>
        </w:numPr>
        <w:spacing w:before="0" w:after="0" w:line="360" w:lineRule="auto"/>
        <w:jc w:val="both"/>
        <w:rPr>
          <w:rFonts w:ascii="Times New Roman" w:hAnsi="Times New Roman" w:cs="Times New Roman"/>
          <w:sz w:val="24"/>
          <w:szCs w:val="24"/>
        </w:rPr>
      </w:pPr>
      <w:r w:rsidRPr="005410E0">
        <w:rPr>
          <w:rFonts w:ascii="Times New Roman" w:hAnsi="Times New Roman" w:cs="Times New Roman"/>
          <w:sz w:val="24"/>
          <w:szCs w:val="24"/>
        </w:rPr>
        <w:t>Cel strategiczny III.5. Wsparcie instytucji kultury.</w:t>
      </w:r>
    </w:p>
    <w:p w:rsidR="00311C9D" w:rsidRPr="005410E0" w:rsidRDefault="00311C9D" w:rsidP="001F55DA">
      <w:pPr>
        <w:pStyle w:val="Akapitzlist"/>
        <w:numPr>
          <w:ilvl w:val="0"/>
          <w:numId w:val="66"/>
        </w:numPr>
        <w:spacing w:before="0" w:after="0" w:line="360" w:lineRule="auto"/>
        <w:jc w:val="both"/>
        <w:rPr>
          <w:rFonts w:ascii="Times New Roman" w:hAnsi="Times New Roman" w:cs="Times New Roman"/>
          <w:sz w:val="24"/>
          <w:szCs w:val="24"/>
        </w:rPr>
      </w:pPr>
      <w:r w:rsidRPr="005410E0">
        <w:rPr>
          <w:rFonts w:ascii="Times New Roman" w:hAnsi="Times New Roman" w:cs="Times New Roman"/>
          <w:sz w:val="24"/>
          <w:szCs w:val="24"/>
        </w:rPr>
        <w:t>Cel strategiczny III.6. Promocja kultury.</w:t>
      </w:r>
    </w:p>
    <w:p w:rsidR="00311C9D" w:rsidRPr="005410E0" w:rsidRDefault="00311C9D" w:rsidP="001F55DA">
      <w:pPr>
        <w:pStyle w:val="Akapitzlist"/>
        <w:numPr>
          <w:ilvl w:val="0"/>
          <w:numId w:val="66"/>
        </w:numPr>
        <w:spacing w:before="0" w:after="0" w:line="360" w:lineRule="auto"/>
        <w:jc w:val="both"/>
        <w:rPr>
          <w:rFonts w:ascii="Times New Roman" w:hAnsi="Times New Roman" w:cs="Times New Roman"/>
          <w:sz w:val="24"/>
          <w:szCs w:val="24"/>
        </w:rPr>
      </w:pPr>
      <w:r w:rsidRPr="005410E0">
        <w:rPr>
          <w:rFonts w:ascii="Times New Roman" w:hAnsi="Times New Roman" w:cs="Times New Roman"/>
          <w:sz w:val="24"/>
          <w:szCs w:val="24"/>
        </w:rPr>
        <w:t>Cel strategiczny III.7. Promocja aktywności fizycznej.</w:t>
      </w:r>
    </w:p>
    <w:p w:rsidR="00311C9D" w:rsidRPr="005410E0" w:rsidRDefault="00311C9D" w:rsidP="001F55DA">
      <w:pPr>
        <w:pStyle w:val="Akapitzlist"/>
        <w:numPr>
          <w:ilvl w:val="0"/>
          <w:numId w:val="66"/>
        </w:numPr>
        <w:spacing w:before="0" w:after="0" w:line="360" w:lineRule="auto"/>
        <w:jc w:val="both"/>
        <w:rPr>
          <w:rFonts w:ascii="Times New Roman" w:hAnsi="Times New Roman" w:cs="Times New Roman"/>
          <w:sz w:val="24"/>
          <w:szCs w:val="24"/>
        </w:rPr>
      </w:pPr>
      <w:r w:rsidRPr="005410E0">
        <w:rPr>
          <w:rFonts w:ascii="Times New Roman" w:hAnsi="Times New Roman" w:cs="Times New Roman"/>
          <w:sz w:val="24"/>
          <w:szCs w:val="24"/>
        </w:rPr>
        <w:t>Cel strategiczny III.8. Poprawa jakości i dostępności usług profilaktyki i ochrony zdrowia.</w:t>
      </w:r>
    </w:p>
    <w:p w:rsidR="00311C9D" w:rsidRPr="005410E0" w:rsidRDefault="00311C9D" w:rsidP="001F55DA">
      <w:pPr>
        <w:pStyle w:val="Akapitzlist"/>
        <w:numPr>
          <w:ilvl w:val="0"/>
          <w:numId w:val="66"/>
        </w:numPr>
        <w:spacing w:before="0" w:after="0" w:line="360" w:lineRule="auto"/>
        <w:jc w:val="both"/>
        <w:rPr>
          <w:rFonts w:ascii="Times New Roman" w:hAnsi="Times New Roman" w:cs="Times New Roman"/>
          <w:sz w:val="24"/>
          <w:szCs w:val="24"/>
        </w:rPr>
      </w:pPr>
      <w:r w:rsidRPr="005410E0">
        <w:rPr>
          <w:rFonts w:ascii="Times New Roman" w:hAnsi="Times New Roman" w:cs="Times New Roman"/>
          <w:sz w:val="24"/>
          <w:szCs w:val="24"/>
        </w:rPr>
        <w:t>Cel strategiczny III.9. Rewitalizacja społeczna.</w:t>
      </w:r>
    </w:p>
    <w:p w:rsidR="00311C9D" w:rsidRPr="005410E0" w:rsidRDefault="00311C9D" w:rsidP="001F55DA">
      <w:pPr>
        <w:pStyle w:val="Akapitzlist"/>
        <w:numPr>
          <w:ilvl w:val="0"/>
          <w:numId w:val="66"/>
        </w:numPr>
        <w:spacing w:before="0" w:after="0" w:line="360" w:lineRule="auto"/>
        <w:jc w:val="both"/>
        <w:rPr>
          <w:rFonts w:ascii="Times New Roman" w:hAnsi="Times New Roman" w:cs="Times New Roman"/>
          <w:sz w:val="24"/>
          <w:szCs w:val="24"/>
        </w:rPr>
      </w:pPr>
      <w:r w:rsidRPr="005410E0">
        <w:rPr>
          <w:rFonts w:ascii="Times New Roman" w:hAnsi="Times New Roman" w:cs="Times New Roman"/>
          <w:sz w:val="24"/>
          <w:szCs w:val="24"/>
        </w:rPr>
        <w:t>Cel strategiczny III.10. Pomoc społeczna.</w:t>
      </w:r>
    </w:p>
    <w:p w:rsidR="00311C9D" w:rsidRPr="005410E0" w:rsidRDefault="00311C9D" w:rsidP="001F55DA">
      <w:pPr>
        <w:pStyle w:val="Akapitzlist"/>
        <w:numPr>
          <w:ilvl w:val="0"/>
          <w:numId w:val="66"/>
        </w:numPr>
        <w:spacing w:before="0" w:after="0" w:line="360" w:lineRule="auto"/>
        <w:jc w:val="both"/>
        <w:rPr>
          <w:rFonts w:ascii="Times New Roman" w:hAnsi="Times New Roman" w:cs="Times New Roman"/>
          <w:sz w:val="24"/>
          <w:szCs w:val="24"/>
        </w:rPr>
      </w:pPr>
      <w:r w:rsidRPr="005410E0">
        <w:rPr>
          <w:rFonts w:ascii="Times New Roman" w:hAnsi="Times New Roman" w:cs="Times New Roman"/>
          <w:sz w:val="24"/>
          <w:szCs w:val="24"/>
        </w:rPr>
        <w:t>Cel strategiczny III.11. Edukacja ekologiczna i ochrona środowiska.</w:t>
      </w:r>
    </w:p>
    <w:p w:rsidR="0008716E" w:rsidRDefault="00A74385"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37382F">
        <w:rPr>
          <w:rFonts w:ascii="Times New Roman" w:hAnsi="Times New Roman" w:cs="Times New Roman"/>
          <w:sz w:val="24"/>
          <w:szCs w:val="24"/>
        </w:rPr>
        <w:t xml:space="preserve">Działania rewitalizacyjne przeprowadzone na wyznaczonych obszarach wpisują się w cele strategiczne Zintegrowanej Strategii Rozwoju Społeczno - Gospodarczego Ostródzko - Iławskiego Obszaru Funkcjonalnego na lata 2015 - 2025. Przede wszystkim w cele dotyczące rewitalizacji społecznej i pomocy społecznej (Cele III. 9 i III.10). </w:t>
      </w:r>
      <w:r w:rsidR="00001F48">
        <w:rPr>
          <w:rFonts w:ascii="Times New Roman" w:hAnsi="Times New Roman" w:cs="Times New Roman"/>
          <w:sz w:val="24"/>
          <w:szCs w:val="24"/>
        </w:rPr>
        <w:t>W ramach działań rewitalizacyjnych nacisk położono na poprawę sytuacji osób biednych, korzystających z pomocy społecznej oraz przeciwdziałanie wykluczeniu społecznemu. Poprawa sytuacji społecznej na wyznaczonych obszarach będzie skutkować rozwojem obszarów w sferze gospodarczej czy przestrzennej.</w:t>
      </w:r>
    </w:p>
    <w:p w:rsidR="00001F48" w:rsidRDefault="00001F48" w:rsidP="001F55DA">
      <w:pPr>
        <w:spacing w:before="0" w:after="0" w:line="360" w:lineRule="auto"/>
        <w:jc w:val="both"/>
        <w:rPr>
          <w:rFonts w:ascii="Times New Roman" w:hAnsi="Times New Roman" w:cs="Times New Roman"/>
          <w:sz w:val="24"/>
          <w:szCs w:val="24"/>
        </w:rPr>
      </w:pPr>
    </w:p>
    <w:p w:rsidR="00001F48" w:rsidRDefault="00A116FE" w:rsidP="001F55DA">
      <w:pPr>
        <w:spacing w:before="0" w:after="0" w:line="360" w:lineRule="auto"/>
        <w:jc w:val="both"/>
        <w:rPr>
          <w:rFonts w:ascii="Times New Roman" w:hAnsi="Times New Roman" w:cs="Times New Roman"/>
          <w:b/>
          <w:sz w:val="24"/>
          <w:szCs w:val="24"/>
          <w:u w:val="single"/>
        </w:rPr>
      </w:pPr>
      <w:r>
        <w:rPr>
          <w:rFonts w:ascii="Times New Roman" w:hAnsi="Times New Roman" w:cs="Times New Roman"/>
          <w:b/>
          <w:sz w:val="24"/>
          <w:szCs w:val="24"/>
          <w:u w:val="single"/>
        </w:rPr>
        <w:t>Strategia Rozwiązywania Problemów Społecznych w Powiecie Iławskim na lata 2015 - 2020</w:t>
      </w:r>
    </w:p>
    <w:p w:rsidR="00A116FE" w:rsidRDefault="00A116FE"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Jest to jeden z kluczowych dokumentów planistycznych samorządu określający priorytetowe obszary</w:t>
      </w:r>
      <w:r w:rsidR="00136EFE">
        <w:rPr>
          <w:rFonts w:ascii="Times New Roman" w:hAnsi="Times New Roman" w:cs="Times New Roman"/>
          <w:sz w:val="24"/>
          <w:szCs w:val="24"/>
        </w:rPr>
        <w:t xml:space="preserve"> i kierunki działań zmierzające do racjonalizacji</w:t>
      </w:r>
      <w:r w:rsidR="0040029A">
        <w:rPr>
          <w:rFonts w:ascii="Times New Roman" w:hAnsi="Times New Roman" w:cs="Times New Roman"/>
          <w:sz w:val="24"/>
          <w:szCs w:val="24"/>
        </w:rPr>
        <w:t xml:space="preserve"> lokalnej polityki społecznej. S</w:t>
      </w:r>
      <w:r w:rsidR="00136EFE">
        <w:rPr>
          <w:rFonts w:ascii="Times New Roman" w:hAnsi="Times New Roman" w:cs="Times New Roman"/>
          <w:sz w:val="24"/>
          <w:szCs w:val="24"/>
        </w:rPr>
        <w:t xml:space="preserve">tanowi on odpowiedź na realne, zdiagnozowane problemy i bariery utrudniające poszczególnym osobom oraz rodzinom pełne i aktywne uczestnictwo w życiu społecznym i zawodowym. </w:t>
      </w:r>
    </w:p>
    <w:p w:rsidR="00136EFE" w:rsidRDefault="00136EFE"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Strategia zakłada realizację działań w ramach siedmiu priorytetów:</w:t>
      </w:r>
    </w:p>
    <w:p w:rsidR="00136EFE" w:rsidRPr="00B52032" w:rsidRDefault="00136EFE" w:rsidP="001F55DA">
      <w:pPr>
        <w:spacing w:before="0" w:after="0" w:line="360" w:lineRule="auto"/>
        <w:jc w:val="both"/>
        <w:rPr>
          <w:rFonts w:ascii="Times New Roman" w:hAnsi="Times New Roman" w:cs="Times New Roman"/>
          <w:b/>
          <w:sz w:val="24"/>
          <w:szCs w:val="24"/>
        </w:rPr>
      </w:pPr>
      <w:r w:rsidRPr="00B52032">
        <w:rPr>
          <w:rFonts w:ascii="Times New Roman" w:hAnsi="Times New Roman" w:cs="Times New Roman"/>
          <w:b/>
          <w:sz w:val="24"/>
          <w:szCs w:val="24"/>
        </w:rPr>
        <w:t>Priorytet I. Pobudzanie aktywności zawodowej i przedsiębiorczości społecznej</w:t>
      </w:r>
      <w:r w:rsidR="00025383" w:rsidRPr="00B52032">
        <w:rPr>
          <w:rFonts w:ascii="Times New Roman" w:hAnsi="Times New Roman" w:cs="Times New Roman"/>
          <w:b/>
          <w:sz w:val="24"/>
          <w:szCs w:val="24"/>
        </w:rPr>
        <w:t>.</w:t>
      </w:r>
    </w:p>
    <w:p w:rsidR="00136EFE" w:rsidRPr="00D0416B" w:rsidRDefault="00136EFE" w:rsidP="001F55DA">
      <w:pPr>
        <w:pStyle w:val="Akapitzlist"/>
        <w:numPr>
          <w:ilvl w:val="0"/>
          <w:numId w:val="67"/>
        </w:numPr>
        <w:spacing w:before="0" w:after="0" w:line="360" w:lineRule="auto"/>
        <w:jc w:val="both"/>
        <w:rPr>
          <w:rFonts w:ascii="Times New Roman" w:hAnsi="Times New Roman" w:cs="Times New Roman"/>
          <w:sz w:val="24"/>
          <w:szCs w:val="24"/>
        </w:rPr>
      </w:pPr>
      <w:r w:rsidRPr="00D0416B">
        <w:rPr>
          <w:rFonts w:ascii="Times New Roman" w:hAnsi="Times New Roman" w:cs="Times New Roman"/>
          <w:sz w:val="24"/>
          <w:szCs w:val="24"/>
        </w:rPr>
        <w:t>Cel strategiczny - Wzrost aktywności zawodowej mieszkańców powiatu iławskiego</w:t>
      </w:r>
      <w:r w:rsidR="00025383" w:rsidRPr="00D0416B">
        <w:rPr>
          <w:rFonts w:ascii="Times New Roman" w:hAnsi="Times New Roman" w:cs="Times New Roman"/>
          <w:sz w:val="24"/>
          <w:szCs w:val="24"/>
        </w:rPr>
        <w:t>.</w:t>
      </w:r>
    </w:p>
    <w:p w:rsidR="00136EFE" w:rsidRPr="00B52032" w:rsidRDefault="00136EFE" w:rsidP="001F55DA">
      <w:pPr>
        <w:spacing w:before="0" w:after="0" w:line="360" w:lineRule="auto"/>
        <w:jc w:val="both"/>
        <w:rPr>
          <w:rFonts w:ascii="Times New Roman" w:hAnsi="Times New Roman" w:cs="Times New Roman"/>
          <w:b/>
          <w:sz w:val="24"/>
          <w:szCs w:val="24"/>
        </w:rPr>
      </w:pPr>
      <w:r w:rsidRPr="00B52032">
        <w:rPr>
          <w:rFonts w:ascii="Times New Roman" w:hAnsi="Times New Roman" w:cs="Times New Roman"/>
          <w:b/>
          <w:sz w:val="24"/>
          <w:szCs w:val="24"/>
        </w:rPr>
        <w:t>Priorytet II. Wspieranie rodzin doświadczających trudności opiekuńczo - wychowawczych</w:t>
      </w:r>
      <w:r w:rsidR="00025383" w:rsidRPr="00B52032">
        <w:rPr>
          <w:rFonts w:ascii="Times New Roman" w:hAnsi="Times New Roman" w:cs="Times New Roman"/>
          <w:b/>
          <w:sz w:val="24"/>
          <w:szCs w:val="24"/>
        </w:rPr>
        <w:t>.</w:t>
      </w:r>
    </w:p>
    <w:p w:rsidR="00136EFE" w:rsidRPr="00D0416B" w:rsidRDefault="00136EFE" w:rsidP="001F55DA">
      <w:pPr>
        <w:pStyle w:val="Akapitzlist"/>
        <w:numPr>
          <w:ilvl w:val="0"/>
          <w:numId w:val="67"/>
        </w:numPr>
        <w:spacing w:before="0" w:after="0" w:line="360" w:lineRule="auto"/>
        <w:jc w:val="both"/>
        <w:rPr>
          <w:rFonts w:ascii="Times New Roman" w:hAnsi="Times New Roman" w:cs="Times New Roman"/>
          <w:sz w:val="24"/>
          <w:szCs w:val="24"/>
        </w:rPr>
      </w:pPr>
      <w:r w:rsidRPr="00D0416B">
        <w:rPr>
          <w:rFonts w:ascii="Times New Roman" w:hAnsi="Times New Roman" w:cs="Times New Roman"/>
          <w:sz w:val="24"/>
          <w:szCs w:val="24"/>
        </w:rPr>
        <w:t>Cel strategiczny - Poprawa wypełniania funkcji opiekuńczo -wychowawczych przez rodziny zamieszkałe na terenie powiatu iławskiego</w:t>
      </w:r>
      <w:r w:rsidR="00025383" w:rsidRPr="00D0416B">
        <w:rPr>
          <w:rFonts w:ascii="Times New Roman" w:hAnsi="Times New Roman" w:cs="Times New Roman"/>
          <w:sz w:val="24"/>
          <w:szCs w:val="24"/>
        </w:rPr>
        <w:t>.</w:t>
      </w:r>
    </w:p>
    <w:p w:rsidR="00025383" w:rsidRPr="00B52032" w:rsidRDefault="00025383" w:rsidP="001F55DA">
      <w:pPr>
        <w:spacing w:before="0" w:after="0" w:line="360" w:lineRule="auto"/>
        <w:jc w:val="both"/>
        <w:rPr>
          <w:rFonts w:ascii="Times New Roman" w:hAnsi="Times New Roman" w:cs="Times New Roman"/>
          <w:b/>
          <w:sz w:val="24"/>
          <w:szCs w:val="24"/>
        </w:rPr>
      </w:pPr>
      <w:r w:rsidRPr="00B52032">
        <w:rPr>
          <w:rFonts w:ascii="Times New Roman" w:hAnsi="Times New Roman" w:cs="Times New Roman"/>
          <w:b/>
          <w:sz w:val="24"/>
          <w:szCs w:val="24"/>
        </w:rPr>
        <w:t>Priorytet III. Zwiększanie bezpieczeństwa i stabilizacji w rodzinach.</w:t>
      </w:r>
    </w:p>
    <w:p w:rsidR="00025383" w:rsidRPr="00D0416B" w:rsidRDefault="00025383" w:rsidP="001F55DA">
      <w:pPr>
        <w:pStyle w:val="Akapitzlist"/>
        <w:numPr>
          <w:ilvl w:val="0"/>
          <w:numId w:val="67"/>
        </w:numPr>
        <w:spacing w:before="0" w:after="0" w:line="360" w:lineRule="auto"/>
        <w:jc w:val="both"/>
        <w:rPr>
          <w:rFonts w:ascii="Times New Roman" w:hAnsi="Times New Roman" w:cs="Times New Roman"/>
          <w:sz w:val="24"/>
          <w:szCs w:val="24"/>
        </w:rPr>
      </w:pPr>
      <w:r w:rsidRPr="00D0416B">
        <w:rPr>
          <w:rFonts w:ascii="Times New Roman" w:hAnsi="Times New Roman" w:cs="Times New Roman"/>
          <w:sz w:val="24"/>
          <w:szCs w:val="24"/>
        </w:rPr>
        <w:t>Cel strategiczny - Zmniejszenie częstotliwości przemocy i kryzysów w rodzinie oraz ich negatywnych skutków.</w:t>
      </w:r>
    </w:p>
    <w:p w:rsidR="00025383" w:rsidRPr="00B52032" w:rsidRDefault="00025383" w:rsidP="001F55DA">
      <w:pPr>
        <w:spacing w:before="0" w:after="0" w:line="360" w:lineRule="auto"/>
        <w:jc w:val="both"/>
        <w:rPr>
          <w:rFonts w:ascii="Times New Roman" w:hAnsi="Times New Roman" w:cs="Times New Roman"/>
          <w:b/>
          <w:sz w:val="24"/>
          <w:szCs w:val="24"/>
        </w:rPr>
      </w:pPr>
      <w:r w:rsidRPr="00B52032">
        <w:rPr>
          <w:rFonts w:ascii="Times New Roman" w:hAnsi="Times New Roman" w:cs="Times New Roman"/>
          <w:b/>
          <w:sz w:val="24"/>
          <w:szCs w:val="24"/>
        </w:rPr>
        <w:t>Priorytet IV. Profilaktyka oraz wsparcie osób w wychodzeniu z uzależnienia.</w:t>
      </w:r>
    </w:p>
    <w:p w:rsidR="00025383" w:rsidRPr="00D0416B" w:rsidRDefault="00025383" w:rsidP="001F55DA">
      <w:pPr>
        <w:pStyle w:val="Akapitzlist"/>
        <w:numPr>
          <w:ilvl w:val="0"/>
          <w:numId w:val="67"/>
        </w:numPr>
        <w:spacing w:before="0" w:after="0" w:line="360" w:lineRule="auto"/>
        <w:jc w:val="both"/>
        <w:rPr>
          <w:rFonts w:ascii="Times New Roman" w:hAnsi="Times New Roman" w:cs="Times New Roman"/>
          <w:sz w:val="24"/>
          <w:szCs w:val="24"/>
        </w:rPr>
      </w:pPr>
      <w:r w:rsidRPr="00D0416B">
        <w:rPr>
          <w:rFonts w:ascii="Times New Roman" w:hAnsi="Times New Roman" w:cs="Times New Roman"/>
          <w:sz w:val="24"/>
          <w:szCs w:val="24"/>
        </w:rPr>
        <w:t>Cel strategiczny - Zmniejszenie skali uzależnień w powiecie iławskim.</w:t>
      </w:r>
    </w:p>
    <w:p w:rsidR="00025383" w:rsidRPr="00B52032" w:rsidRDefault="0069514A" w:rsidP="001F55DA">
      <w:pPr>
        <w:spacing w:before="0" w:after="0" w:line="360" w:lineRule="auto"/>
        <w:jc w:val="both"/>
        <w:rPr>
          <w:rFonts w:ascii="Times New Roman" w:hAnsi="Times New Roman" w:cs="Times New Roman"/>
          <w:b/>
          <w:sz w:val="24"/>
          <w:szCs w:val="24"/>
        </w:rPr>
      </w:pPr>
      <w:r w:rsidRPr="00B52032">
        <w:rPr>
          <w:rFonts w:ascii="Times New Roman" w:hAnsi="Times New Roman" w:cs="Times New Roman"/>
          <w:b/>
          <w:sz w:val="24"/>
          <w:szCs w:val="24"/>
        </w:rPr>
        <w:t>Priorytet V. Zmniejszanie barier związanych z niepełnosprawnością.</w:t>
      </w:r>
    </w:p>
    <w:p w:rsidR="0069514A" w:rsidRPr="00D0416B" w:rsidRDefault="0069514A" w:rsidP="001F55DA">
      <w:pPr>
        <w:pStyle w:val="Akapitzlist"/>
        <w:numPr>
          <w:ilvl w:val="0"/>
          <w:numId w:val="67"/>
        </w:numPr>
        <w:spacing w:before="0" w:after="0" w:line="360" w:lineRule="auto"/>
        <w:jc w:val="both"/>
        <w:rPr>
          <w:rFonts w:ascii="Times New Roman" w:hAnsi="Times New Roman" w:cs="Times New Roman"/>
          <w:sz w:val="24"/>
          <w:szCs w:val="24"/>
        </w:rPr>
      </w:pPr>
      <w:r w:rsidRPr="00D0416B">
        <w:rPr>
          <w:rFonts w:ascii="Times New Roman" w:hAnsi="Times New Roman" w:cs="Times New Roman"/>
          <w:sz w:val="24"/>
          <w:szCs w:val="24"/>
        </w:rPr>
        <w:t>Cel strategiczny - Zwiększenie udziału osób z niepełnosprawnością w życiu społecznym.</w:t>
      </w:r>
    </w:p>
    <w:p w:rsidR="0069514A" w:rsidRPr="00B52032" w:rsidRDefault="0069514A" w:rsidP="001F55DA">
      <w:pPr>
        <w:spacing w:before="0" w:after="0" w:line="360" w:lineRule="auto"/>
        <w:jc w:val="both"/>
        <w:rPr>
          <w:rFonts w:ascii="Times New Roman" w:hAnsi="Times New Roman" w:cs="Times New Roman"/>
          <w:b/>
          <w:sz w:val="24"/>
          <w:szCs w:val="24"/>
        </w:rPr>
      </w:pPr>
      <w:r w:rsidRPr="00B52032">
        <w:rPr>
          <w:rFonts w:ascii="Times New Roman" w:hAnsi="Times New Roman" w:cs="Times New Roman"/>
          <w:b/>
          <w:sz w:val="24"/>
          <w:szCs w:val="24"/>
        </w:rPr>
        <w:t>Priorytet VI. Poprawa jakości życia osób starszych.</w:t>
      </w:r>
    </w:p>
    <w:p w:rsidR="0069514A" w:rsidRPr="00D0416B" w:rsidRDefault="0069514A" w:rsidP="001F55DA">
      <w:pPr>
        <w:pStyle w:val="Akapitzlist"/>
        <w:numPr>
          <w:ilvl w:val="0"/>
          <w:numId w:val="67"/>
        </w:numPr>
        <w:spacing w:before="0" w:after="0" w:line="360" w:lineRule="auto"/>
        <w:jc w:val="both"/>
        <w:rPr>
          <w:rFonts w:ascii="Times New Roman" w:hAnsi="Times New Roman" w:cs="Times New Roman"/>
          <w:sz w:val="24"/>
          <w:szCs w:val="24"/>
        </w:rPr>
      </w:pPr>
      <w:r w:rsidRPr="00D0416B">
        <w:rPr>
          <w:rFonts w:ascii="Times New Roman" w:hAnsi="Times New Roman" w:cs="Times New Roman"/>
          <w:sz w:val="24"/>
          <w:szCs w:val="24"/>
        </w:rPr>
        <w:t>Cel strategiczny - Podniesienie standardu życia osób starszych zamieszkujących powiat iławski,</w:t>
      </w:r>
    </w:p>
    <w:p w:rsidR="0069514A" w:rsidRPr="00B52032" w:rsidRDefault="0069514A" w:rsidP="001F55DA">
      <w:pPr>
        <w:spacing w:before="0" w:after="0" w:line="360" w:lineRule="auto"/>
        <w:jc w:val="both"/>
        <w:rPr>
          <w:rFonts w:ascii="Times New Roman" w:hAnsi="Times New Roman" w:cs="Times New Roman"/>
          <w:b/>
          <w:sz w:val="24"/>
          <w:szCs w:val="24"/>
        </w:rPr>
      </w:pPr>
      <w:r w:rsidRPr="00B52032">
        <w:rPr>
          <w:rFonts w:ascii="Times New Roman" w:hAnsi="Times New Roman" w:cs="Times New Roman"/>
          <w:b/>
          <w:sz w:val="24"/>
          <w:szCs w:val="24"/>
        </w:rPr>
        <w:t>Priorytet VII. Rozwój współpracy i potencjału podmiotów polityki społecznej.</w:t>
      </w:r>
    </w:p>
    <w:p w:rsidR="0069514A" w:rsidRDefault="0069514A" w:rsidP="001F55DA">
      <w:pPr>
        <w:pStyle w:val="Akapitzlist"/>
        <w:numPr>
          <w:ilvl w:val="0"/>
          <w:numId w:val="67"/>
        </w:numPr>
        <w:spacing w:before="0" w:after="0" w:line="360" w:lineRule="auto"/>
        <w:jc w:val="both"/>
        <w:rPr>
          <w:rFonts w:ascii="Times New Roman" w:hAnsi="Times New Roman" w:cs="Times New Roman"/>
          <w:sz w:val="24"/>
          <w:szCs w:val="24"/>
        </w:rPr>
      </w:pPr>
      <w:r w:rsidRPr="00D0416B">
        <w:rPr>
          <w:rFonts w:ascii="Times New Roman" w:hAnsi="Times New Roman" w:cs="Times New Roman"/>
          <w:sz w:val="24"/>
          <w:szCs w:val="24"/>
        </w:rPr>
        <w:t xml:space="preserve">Cel strategiczny - Wzrost efektywności i jakości działań w ramach powiatowej polityki społecznej. </w:t>
      </w:r>
    </w:p>
    <w:p w:rsidR="0014767B" w:rsidRPr="0014767B" w:rsidRDefault="0014767B" w:rsidP="0014767B">
      <w:pPr>
        <w:spacing w:before="0" w:after="0" w:line="360" w:lineRule="auto"/>
        <w:jc w:val="both"/>
        <w:rPr>
          <w:rFonts w:ascii="Times New Roman" w:hAnsi="Times New Roman" w:cs="Times New Roman"/>
          <w:sz w:val="24"/>
          <w:szCs w:val="24"/>
        </w:rPr>
      </w:pPr>
    </w:p>
    <w:p w:rsidR="00276418" w:rsidRDefault="007F3CC7"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Działania zaplanowane do realizacji w ramach rewitalizacji wyznaczonych obszarów wpisują się w całości w priorytety oraz cele strategiczne zawarte w Strategii Rozwiązywania Problemów Społecznych Powiatu Iławskiego na lata 2015 - 2020.</w:t>
      </w:r>
      <w:r w:rsidR="00276418">
        <w:rPr>
          <w:rFonts w:ascii="Times New Roman" w:hAnsi="Times New Roman" w:cs="Times New Roman"/>
          <w:sz w:val="24"/>
          <w:szCs w:val="24"/>
        </w:rPr>
        <w:t xml:space="preserve"> Celem nadrzędnym obu dokumentów jest bowiem rozwiązywanie problemów społecznych, poprawa sytuacji najbiedniejszej części lokalnej społeczności oraz przeciwdziałanie wykluczeniu społecznemu.</w:t>
      </w:r>
    </w:p>
    <w:p w:rsidR="00276418" w:rsidRDefault="003E35A4" w:rsidP="001F55DA">
      <w:pPr>
        <w:spacing w:before="0" w:after="0" w:line="360" w:lineRule="auto"/>
        <w:jc w:val="both"/>
        <w:rPr>
          <w:rFonts w:ascii="Times New Roman" w:hAnsi="Times New Roman" w:cs="Times New Roman"/>
          <w:b/>
          <w:sz w:val="24"/>
          <w:szCs w:val="24"/>
          <w:u w:val="single"/>
        </w:rPr>
      </w:pPr>
      <w:r>
        <w:rPr>
          <w:rFonts w:ascii="Times New Roman" w:hAnsi="Times New Roman" w:cs="Times New Roman"/>
          <w:b/>
          <w:sz w:val="24"/>
          <w:szCs w:val="24"/>
          <w:u w:val="single"/>
        </w:rPr>
        <w:t>Strategia Rozwiązywania Problemów Społecznych w Gminie Miejskiej Iława na lata 2016 - 2025</w:t>
      </w:r>
    </w:p>
    <w:p w:rsidR="003E35A4" w:rsidRDefault="003E35A4"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Strategia Rozwiązywania Problemów Społecznych stanowi podstawę do realizacji trwałych wzorów interwencji społecznych, które są podejmowane celem zmiany, czyli poprawy negatywnych zjawisk występujących w obrębie danej społeczności. Dokument zawiera charakterystykę działań instytucji rozwiązujących kwestie społeczne, podejmowane dla poprawy zaspokojenia potrzeb przez </w:t>
      </w:r>
      <w:r w:rsidR="00663AE4">
        <w:rPr>
          <w:rFonts w:ascii="Times New Roman" w:hAnsi="Times New Roman" w:cs="Times New Roman"/>
          <w:sz w:val="24"/>
          <w:szCs w:val="24"/>
        </w:rPr>
        <w:t>osoby oraz rodziny.</w:t>
      </w:r>
    </w:p>
    <w:p w:rsidR="003E35A4" w:rsidRPr="003E35A4" w:rsidRDefault="003E35A4" w:rsidP="001F55DA">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Dokument opracowano w sposób partycypacyjny, uwzględniający potrzeby i oczekiwania różnych grup społecznych.</w:t>
      </w:r>
    </w:p>
    <w:p w:rsidR="00276418" w:rsidRDefault="00663AE4" w:rsidP="001F55DA">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Strategia zakłada realizację działań w ramach następujących priorytetów:</w:t>
      </w:r>
    </w:p>
    <w:p w:rsidR="00663AE4" w:rsidRPr="00B52032" w:rsidRDefault="00663AE4" w:rsidP="001F55DA">
      <w:pPr>
        <w:spacing w:before="0" w:after="0" w:line="360" w:lineRule="auto"/>
        <w:jc w:val="both"/>
        <w:rPr>
          <w:rFonts w:ascii="Times New Roman" w:hAnsi="Times New Roman" w:cs="Times New Roman"/>
          <w:b/>
          <w:sz w:val="24"/>
          <w:szCs w:val="24"/>
        </w:rPr>
      </w:pPr>
      <w:r w:rsidRPr="00B52032">
        <w:rPr>
          <w:rFonts w:ascii="Times New Roman" w:hAnsi="Times New Roman" w:cs="Times New Roman"/>
          <w:b/>
          <w:sz w:val="24"/>
          <w:szCs w:val="24"/>
        </w:rPr>
        <w:t>Priorytet I. Aktywizacja zawodowa i rozwój przedsiębiorczości.</w:t>
      </w:r>
    </w:p>
    <w:p w:rsidR="00663AE4" w:rsidRPr="00D0416B" w:rsidRDefault="00663AE4" w:rsidP="001F55DA">
      <w:pPr>
        <w:pStyle w:val="Akapitzlist"/>
        <w:numPr>
          <w:ilvl w:val="0"/>
          <w:numId w:val="67"/>
        </w:numPr>
        <w:spacing w:before="0" w:after="0" w:line="360" w:lineRule="auto"/>
        <w:jc w:val="both"/>
        <w:rPr>
          <w:rFonts w:ascii="Times New Roman" w:hAnsi="Times New Roman" w:cs="Times New Roman"/>
          <w:sz w:val="24"/>
          <w:szCs w:val="24"/>
        </w:rPr>
      </w:pPr>
      <w:r w:rsidRPr="00D0416B">
        <w:rPr>
          <w:rFonts w:ascii="Times New Roman" w:hAnsi="Times New Roman" w:cs="Times New Roman"/>
          <w:sz w:val="24"/>
          <w:szCs w:val="24"/>
        </w:rPr>
        <w:t>Cel strategiczny - Poprawa zdolności mieszkańców do podejmowania pracy najemnej lub pracy na własny rachunek, w tym w sektorze ekonomii społecznej.</w:t>
      </w:r>
    </w:p>
    <w:p w:rsidR="00663AE4" w:rsidRPr="00B52032" w:rsidRDefault="00663AE4" w:rsidP="001F55DA">
      <w:pPr>
        <w:spacing w:before="0" w:after="0" w:line="360" w:lineRule="auto"/>
        <w:jc w:val="both"/>
        <w:rPr>
          <w:rFonts w:ascii="Times New Roman" w:hAnsi="Times New Roman" w:cs="Times New Roman"/>
          <w:b/>
          <w:sz w:val="24"/>
          <w:szCs w:val="24"/>
        </w:rPr>
      </w:pPr>
      <w:r w:rsidRPr="00B52032">
        <w:rPr>
          <w:rFonts w:ascii="Times New Roman" w:hAnsi="Times New Roman" w:cs="Times New Roman"/>
          <w:b/>
          <w:sz w:val="24"/>
          <w:szCs w:val="24"/>
        </w:rPr>
        <w:t>Priorytet II. Wsparcie dzieci, rodziców i całych rodzin.</w:t>
      </w:r>
    </w:p>
    <w:p w:rsidR="00663AE4" w:rsidRPr="00D0416B" w:rsidRDefault="00663AE4" w:rsidP="001F55DA">
      <w:pPr>
        <w:pStyle w:val="Akapitzlist"/>
        <w:numPr>
          <w:ilvl w:val="0"/>
          <w:numId w:val="67"/>
        </w:numPr>
        <w:spacing w:before="0" w:after="0" w:line="360" w:lineRule="auto"/>
        <w:jc w:val="both"/>
        <w:rPr>
          <w:rFonts w:ascii="Times New Roman" w:hAnsi="Times New Roman" w:cs="Times New Roman"/>
          <w:sz w:val="24"/>
          <w:szCs w:val="24"/>
        </w:rPr>
      </w:pPr>
      <w:r w:rsidRPr="00D0416B">
        <w:rPr>
          <w:rFonts w:ascii="Times New Roman" w:hAnsi="Times New Roman" w:cs="Times New Roman"/>
          <w:sz w:val="24"/>
          <w:szCs w:val="24"/>
        </w:rPr>
        <w:t>Cel strategiczny - Wzmocnienie rodzin w wypełnianiu funkcji opiekuńczo - wychowawczych oraz zapewnieniu dzieciom i młodzieży odpowiednich warunków do rozwoju.</w:t>
      </w:r>
    </w:p>
    <w:p w:rsidR="00663AE4" w:rsidRPr="00B52032" w:rsidRDefault="00E9407E" w:rsidP="001F55DA">
      <w:pPr>
        <w:spacing w:before="0" w:after="0" w:line="360" w:lineRule="auto"/>
        <w:jc w:val="both"/>
        <w:rPr>
          <w:rFonts w:ascii="Times New Roman" w:hAnsi="Times New Roman" w:cs="Times New Roman"/>
          <w:b/>
          <w:sz w:val="24"/>
          <w:szCs w:val="24"/>
        </w:rPr>
      </w:pPr>
      <w:r w:rsidRPr="00B52032">
        <w:rPr>
          <w:rFonts w:ascii="Times New Roman" w:hAnsi="Times New Roman" w:cs="Times New Roman"/>
          <w:b/>
          <w:sz w:val="24"/>
          <w:szCs w:val="24"/>
        </w:rPr>
        <w:t>Priorytet III. Minimalizowanie uzależnień, przemocy w rodzinie i innych dysfunkcji.</w:t>
      </w:r>
    </w:p>
    <w:p w:rsidR="00E9407E" w:rsidRPr="00D0416B" w:rsidRDefault="00E9407E" w:rsidP="001F55DA">
      <w:pPr>
        <w:pStyle w:val="Akapitzlist"/>
        <w:numPr>
          <w:ilvl w:val="0"/>
          <w:numId w:val="67"/>
        </w:numPr>
        <w:spacing w:before="0" w:after="0" w:line="360" w:lineRule="auto"/>
        <w:jc w:val="both"/>
        <w:rPr>
          <w:rFonts w:ascii="Times New Roman" w:hAnsi="Times New Roman" w:cs="Times New Roman"/>
          <w:sz w:val="24"/>
          <w:szCs w:val="24"/>
        </w:rPr>
      </w:pPr>
      <w:r w:rsidRPr="00D0416B">
        <w:rPr>
          <w:rFonts w:ascii="Times New Roman" w:hAnsi="Times New Roman" w:cs="Times New Roman"/>
          <w:sz w:val="24"/>
          <w:szCs w:val="24"/>
        </w:rPr>
        <w:t xml:space="preserve">Cel strategiczny - </w:t>
      </w:r>
      <w:r w:rsidR="008B3F4A" w:rsidRPr="00D0416B">
        <w:rPr>
          <w:rFonts w:ascii="Times New Roman" w:hAnsi="Times New Roman" w:cs="Times New Roman"/>
          <w:sz w:val="24"/>
          <w:szCs w:val="24"/>
        </w:rPr>
        <w:t>Wzrost poziomu bezpieczeństwa i zdrowotności mieszkańców dzięki ograniczeniu problemu uzależnień, przemocy w rodzinie oraz innych dysfunkcji społecznych.</w:t>
      </w:r>
    </w:p>
    <w:p w:rsidR="008B3F4A" w:rsidRPr="00B52032" w:rsidRDefault="008B3F4A" w:rsidP="001F55DA">
      <w:pPr>
        <w:spacing w:before="0" w:after="0" w:line="360" w:lineRule="auto"/>
        <w:jc w:val="both"/>
        <w:rPr>
          <w:rFonts w:ascii="Times New Roman" w:hAnsi="Times New Roman" w:cs="Times New Roman"/>
          <w:b/>
          <w:sz w:val="24"/>
          <w:szCs w:val="24"/>
        </w:rPr>
      </w:pPr>
      <w:r w:rsidRPr="00B52032">
        <w:rPr>
          <w:rFonts w:ascii="Times New Roman" w:hAnsi="Times New Roman" w:cs="Times New Roman"/>
          <w:b/>
          <w:sz w:val="24"/>
          <w:szCs w:val="24"/>
        </w:rPr>
        <w:t>Priorytet IV. Przeciwdziałanie trwałemu ubóstwu i bezdomności.</w:t>
      </w:r>
    </w:p>
    <w:p w:rsidR="008B3F4A" w:rsidRPr="00D0416B" w:rsidRDefault="008B3F4A" w:rsidP="001F55DA">
      <w:pPr>
        <w:pStyle w:val="Akapitzlist"/>
        <w:numPr>
          <w:ilvl w:val="0"/>
          <w:numId w:val="67"/>
        </w:numPr>
        <w:spacing w:before="0" w:after="0" w:line="360" w:lineRule="auto"/>
        <w:jc w:val="both"/>
        <w:rPr>
          <w:rFonts w:ascii="Times New Roman" w:hAnsi="Times New Roman" w:cs="Times New Roman"/>
          <w:sz w:val="24"/>
          <w:szCs w:val="24"/>
        </w:rPr>
      </w:pPr>
      <w:r w:rsidRPr="00D0416B">
        <w:rPr>
          <w:rFonts w:ascii="Times New Roman" w:hAnsi="Times New Roman" w:cs="Times New Roman"/>
          <w:sz w:val="24"/>
          <w:szCs w:val="24"/>
        </w:rPr>
        <w:t>Cel strategiczny - Zwiększenie poczucia bezpieczeństwa materialnego i mieszkaniowego wśród osób i rodzin zagrożonych wykluczeniem społecznym.</w:t>
      </w:r>
    </w:p>
    <w:p w:rsidR="008B3F4A" w:rsidRPr="00B52032" w:rsidRDefault="001A7444" w:rsidP="001F55DA">
      <w:pPr>
        <w:spacing w:before="0" w:after="0" w:line="360" w:lineRule="auto"/>
        <w:jc w:val="both"/>
        <w:rPr>
          <w:rFonts w:ascii="Times New Roman" w:hAnsi="Times New Roman" w:cs="Times New Roman"/>
          <w:b/>
          <w:sz w:val="24"/>
          <w:szCs w:val="24"/>
        </w:rPr>
      </w:pPr>
      <w:r w:rsidRPr="00B52032">
        <w:rPr>
          <w:rFonts w:ascii="Times New Roman" w:hAnsi="Times New Roman" w:cs="Times New Roman"/>
          <w:b/>
          <w:sz w:val="24"/>
          <w:szCs w:val="24"/>
        </w:rPr>
        <w:t>Priorytet V. Zmniejszanie barier związanych z niepełnosprawnością.</w:t>
      </w:r>
    </w:p>
    <w:p w:rsidR="001A7444" w:rsidRPr="00D0416B" w:rsidRDefault="001A7444" w:rsidP="001F55DA">
      <w:pPr>
        <w:pStyle w:val="Akapitzlist"/>
        <w:numPr>
          <w:ilvl w:val="0"/>
          <w:numId w:val="67"/>
        </w:numPr>
        <w:spacing w:before="0" w:after="0" w:line="360" w:lineRule="auto"/>
        <w:jc w:val="both"/>
        <w:rPr>
          <w:rFonts w:ascii="Times New Roman" w:hAnsi="Times New Roman" w:cs="Times New Roman"/>
          <w:sz w:val="24"/>
          <w:szCs w:val="24"/>
        </w:rPr>
      </w:pPr>
      <w:r w:rsidRPr="00D0416B">
        <w:rPr>
          <w:rFonts w:ascii="Times New Roman" w:hAnsi="Times New Roman" w:cs="Times New Roman"/>
          <w:sz w:val="24"/>
          <w:szCs w:val="24"/>
        </w:rPr>
        <w:t>Cel strategiczny - Wzrost uczestnictwa osób z niepełnosprawnością i ich rodzin w życiu społecznym.</w:t>
      </w:r>
    </w:p>
    <w:p w:rsidR="001A7444" w:rsidRPr="00B52032" w:rsidRDefault="00826D2C" w:rsidP="001F55DA">
      <w:pPr>
        <w:spacing w:before="0" w:after="0" w:line="360" w:lineRule="auto"/>
        <w:jc w:val="both"/>
        <w:rPr>
          <w:rFonts w:ascii="Times New Roman" w:hAnsi="Times New Roman" w:cs="Times New Roman"/>
          <w:b/>
          <w:sz w:val="24"/>
          <w:szCs w:val="24"/>
        </w:rPr>
      </w:pPr>
      <w:r w:rsidRPr="00B52032">
        <w:rPr>
          <w:rFonts w:ascii="Times New Roman" w:hAnsi="Times New Roman" w:cs="Times New Roman"/>
          <w:b/>
          <w:sz w:val="24"/>
          <w:szCs w:val="24"/>
        </w:rPr>
        <w:t>Priorytet VI. Wsparcie osób starszych i chorujących.</w:t>
      </w:r>
    </w:p>
    <w:p w:rsidR="00826D2C" w:rsidRPr="00D0416B" w:rsidRDefault="00826D2C" w:rsidP="001F55DA">
      <w:pPr>
        <w:pStyle w:val="Akapitzlist"/>
        <w:numPr>
          <w:ilvl w:val="0"/>
          <w:numId w:val="67"/>
        </w:numPr>
        <w:spacing w:before="0" w:after="0" w:line="360" w:lineRule="auto"/>
        <w:jc w:val="both"/>
        <w:rPr>
          <w:rFonts w:ascii="Times New Roman" w:hAnsi="Times New Roman" w:cs="Times New Roman"/>
          <w:sz w:val="24"/>
          <w:szCs w:val="24"/>
        </w:rPr>
      </w:pPr>
      <w:r w:rsidRPr="00D0416B">
        <w:rPr>
          <w:rFonts w:ascii="Times New Roman" w:hAnsi="Times New Roman" w:cs="Times New Roman"/>
          <w:sz w:val="24"/>
          <w:szCs w:val="24"/>
        </w:rPr>
        <w:t>Cel strategiczny - Poprawa jakości życia seniorów oraz osób ciężko lub przewlekle chorujących.</w:t>
      </w:r>
    </w:p>
    <w:p w:rsidR="00826D2C" w:rsidRPr="00B52032" w:rsidRDefault="003763F0" w:rsidP="001F55DA">
      <w:pPr>
        <w:spacing w:before="0" w:after="0" w:line="360" w:lineRule="auto"/>
        <w:jc w:val="both"/>
        <w:rPr>
          <w:rFonts w:ascii="Times New Roman" w:hAnsi="Times New Roman" w:cs="Times New Roman"/>
          <w:b/>
          <w:sz w:val="24"/>
          <w:szCs w:val="24"/>
        </w:rPr>
      </w:pPr>
      <w:r w:rsidRPr="00B52032">
        <w:rPr>
          <w:rFonts w:ascii="Times New Roman" w:hAnsi="Times New Roman" w:cs="Times New Roman"/>
          <w:b/>
          <w:sz w:val="24"/>
          <w:szCs w:val="24"/>
        </w:rPr>
        <w:t>Priorytet</w:t>
      </w:r>
      <w:r w:rsidR="002D2F64" w:rsidRPr="00B52032">
        <w:rPr>
          <w:rFonts w:ascii="Times New Roman" w:hAnsi="Times New Roman" w:cs="Times New Roman"/>
          <w:b/>
          <w:sz w:val="24"/>
          <w:szCs w:val="24"/>
        </w:rPr>
        <w:t xml:space="preserve"> VII.</w:t>
      </w:r>
      <w:r w:rsidRPr="00B52032">
        <w:rPr>
          <w:rFonts w:ascii="Times New Roman" w:hAnsi="Times New Roman" w:cs="Times New Roman"/>
          <w:b/>
          <w:sz w:val="24"/>
          <w:szCs w:val="24"/>
        </w:rPr>
        <w:t xml:space="preserve"> Aktywizacja i integracja społeczności miasta.</w:t>
      </w:r>
    </w:p>
    <w:p w:rsidR="003763F0" w:rsidRPr="00D0416B" w:rsidRDefault="003763F0" w:rsidP="001F55DA">
      <w:pPr>
        <w:pStyle w:val="Akapitzlist"/>
        <w:numPr>
          <w:ilvl w:val="0"/>
          <w:numId w:val="67"/>
        </w:numPr>
        <w:spacing w:before="0" w:after="0" w:line="360" w:lineRule="auto"/>
        <w:jc w:val="both"/>
        <w:rPr>
          <w:rFonts w:ascii="Times New Roman" w:hAnsi="Times New Roman" w:cs="Times New Roman"/>
          <w:sz w:val="24"/>
          <w:szCs w:val="24"/>
        </w:rPr>
      </w:pPr>
      <w:r w:rsidRPr="00D0416B">
        <w:rPr>
          <w:rFonts w:ascii="Times New Roman" w:hAnsi="Times New Roman" w:cs="Times New Roman"/>
          <w:sz w:val="24"/>
          <w:szCs w:val="24"/>
        </w:rPr>
        <w:t>Cel strategiczny - Zwiększenie zaangażowania mieszkańców miasta w sprawy ważne dla lokalnej wspólnoty.</w:t>
      </w:r>
    </w:p>
    <w:p w:rsidR="003763F0" w:rsidRDefault="007D73EF"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Projekty zaplanowane do realizacji w ramach niniejszego dokumentu są zbieżne ze wszystkimi priorytetami oraz celami strategicznymi zawartymi w Strategii Rozwiązywania Problemów Społecznych w Gminie Miejskiej Iława na lata 2016 - 2015. Proces rewitalizacji ma na celu przede wszystkim rozwiązywanie istniejących problemów społecznych na wyznaczonych obszarach.</w:t>
      </w:r>
    </w:p>
    <w:p w:rsidR="00276418" w:rsidRDefault="00276418" w:rsidP="001F55DA">
      <w:pPr>
        <w:spacing w:before="0" w:after="0" w:line="360" w:lineRule="auto"/>
        <w:jc w:val="both"/>
        <w:rPr>
          <w:rFonts w:ascii="Times New Roman" w:hAnsi="Times New Roman" w:cs="Times New Roman"/>
          <w:sz w:val="24"/>
          <w:szCs w:val="24"/>
        </w:rPr>
      </w:pPr>
    </w:p>
    <w:p w:rsidR="00276418" w:rsidRDefault="00276418" w:rsidP="001F55DA">
      <w:pPr>
        <w:pStyle w:val="Nagwek1"/>
        <w:numPr>
          <w:ilvl w:val="0"/>
          <w:numId w:val="43"/>
        </w:numPr>
        <w:spacing w:before="0"/>
        <w:rPr>
          <w:rFonts w:ascii="Times New Roman" w:hAnsi="Times New Roman" w:cs="Times New Roman"/>
          <w:b/>
          <w:color w:val="auto"/>
          <w:sz w:val="28"/>
          <w:szCs w:val="28"/>
        </w:rPr>
      </w:pPr>
      <w:bookmarkStart w:id="124" w:name="_Toc443910218"/>
      <w:r w:rsidRPr="00B52032">
        <w:rPr>
          <w:rFonts w:ascii="Times New Roman" w:hAnsi="Times New Roman" w:cs="Times New Roman"/>
          <w:b/>
          <w:color w:val="auto"/>
          <w:sz w:val="28"/>
          <w:szCs w:val="28"/>
        </w:rPr>
        <w:t>System wdrażania Lokalnego Programu Rewitalizacji</w:t>
      </w:r>
      <w:bookmarkEnd w:id="124"/>
    </w:p>
    <w:p w:rsidR="00B52032" w:rsidRPr="00B52032" w:rsidRDefault="00B52032" w:rsidP="001F55DA">
      <w:pPr>
        <w:spacing w:before="0"/>
      </w:pPr>
    </w:p>
    <w:p w:rsidR="00C700CC" w:rsidRDefault="00276418"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D80E73">
        <w:rPr>
          <w:rFonts w:ascii="Times New Roman" w:hAnsi="Times New Roman" w:cs="Times New Roman"/>
          <w:sz w:val="24"/>
          <w:szCs w:val="24"/>
        </w:rPr>
        <w:t xml:space="preserve">Proces wdrażania </w:t>
      </w:r>
      <w:r w:rsidR="00F44DB1">
        <w:rPr>
          <w:rFonts w:ascii="Times New Roman" w:hAnsi="Times New Roman" w:cs="Times New Roman"/>
          <w:sz w:val="24"/>
          <w:szCs w:val="24"/>
        </w:rPr>
        <w:t>L</w:t>
      </w:r>
      <w:r w:rsidR="00D80E73">
        <w:rPr>
          <w:rFonts w:ascii="Times New Roman" w:hAnsi="Times New Roman" w:cs="Times New Roman"/>
          <w:sz w:val="24"/>
          <w:szCs w:val="24"/>
        </w:rPr>
        <w:t xml:space="preserve">okalnego Programu Rewitalizacji </w:t>
      </w:r>
      <w:r w:rsidR="00F44DB1">
        <w:rPr>
          <w:rFonts w:ascii="Times New Roman" w:hAnsi="Times New Roman" w:cs="Times New Roman"/>
          <w:sz w:val="24"/>
          <w:szCs w:val="24"/>
        </w:rPr>
        <w:t xml:space="preserve">jest przedsięwzięciem złożonym wymagającym odpowiedniego przygotowania informacyjnego oraz stałej komunikacji z otoczeniem. Opracowanie programu rewitalizacji to konieczny warunek do rozwoju jednostki samorządu terytorialnego, jednak aby przyniósł on zaplanowane efekty konieczne jest sukcesywne jego wdrażanie, czuwanie nad jego realizacją o kontrolowanie przebiegu wykonywania działań rewitalizacyjnych. Właściwy proces wdrażania Lokalnego Programu Rewitalizacji wymaga połączenia wysiłków wielu instytucji, organizacji i osób. </w:t>
      </w:r>
      <w:r w:rsidR="000E1BC7">
        <w:rPr>
          <w:rFonts w:ascii="Times New Roman" w:hAnsi="Times New Roman" w:cs="Times New Roman"/>
          <w:sz w:val="24"/>
          <w:szCs w:val="24"/>
        </w:rPr>
        <w:t>Przyjęcie oraz odpowiednie aktualizacje niniejszego dokumentu będą odbywać się w drodze Uchwały Rady Miejskiej.</w:t>
      </w:r>
    </w:p>
    <w:p w:rsidR="00276418" w:rsidRDefault="00C700CC" w:rsidP="001F55DA">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Odpowiedzialność za realizację Lokalnego Programu Rewitalizacji ponosi Burmistrz Iławy. W prawidłowej realizacji zaplanowanych projektów Burmistrza wspomagają członkowie zespołu ds. rewitalizacji. </w:t>
      </w:r>
    </w:p>
    <w:p w:rsidR="00C80B77" w:rsidRDefault="006E1631" w:rsidP="001F55DA">
      <w:pPr>
        <w:spacing w:before="0" w:after="0" w:line="360" w:lineRule="auto"/>
        <w:ind w:firstLine="360"/>
        <w:jc w:val="both"/>
        <w:rPr>
          <w:rFonts w:ascii="Times New Roman" w:hAnsi="Times New Roman" w:cs="Times New Roman"/>
          <w:sz w:val="24"/>
          <w:szCs w:val="24"/>
        </w:rPr>
      </w:pPr>
      <w:r>
        <w:rPr>
          <w:rFonts w:ascii="Times New Roman" w:hAnsi="Times New Roman" w:cs="Times New Roman"/>
          <w:sz w:val="24"/>
          <w:szCs w:val="24"/>
        </w:rPr>
        <w:t>Zespół ds</w:t>
      </w:r>
      <w:r w:rsidR="000E1BC7">
        <w:rPr>
          <w:rFonts w:ascii="Times New Roman" w:hAnsi="Times New Roman" w:cs="Times New Roman"/>
          <w:sz w:val="24"/>
          <w:szCs w:val="24"/>
        </w:rPr>
        <w:t>.</w:t>
      </w:r>
      <w:r>
        <w:rPr>
          <w:rFonts w:ascii="Times New Roman" w:hAnsi="Times New Roman" w:cs="Times New Roman"/>
          <w:sz w:val="24"/>
          <w:szCs w:val="24"/>
        </w:rPr>
        <w:t xml:space="preserve"> rewitalizacji odpowiedzialny będzie za:</w:t>
      </w:r>
    </w:p>
    <w:p w:rsidR="00C80B77" w:rsidRPr="00C80B77" w:rsidRDefault="006E1631" w:rsidP="001F55DA">
      <w:pPr>
        <w:pStyle w:val="Akapitzlist"/>
        <w:numPr>
          <w:ilvl w:val="0"/>
          <w:numId w:val="40"/>
        </w:numPr>
        <w:spacing w:before="0" w:after="0" w:line="360" w:lineRule="auto"/>
        <w:jc w:val="both"/>
        <w:rPr>
          <w:rFonts w:ascii="Times New Roman" w:hAnsi="Times New Roman" w:cs="Times New Roman"/>
          <w:sz w:val="24"/>
          <w:szCs w:val="24"/>
        </w:rPr>
      </w:pPr>
      <w:r w:rsidRPr="00C80B77">
        <w:rPr>
          <w:rFonts w:ascii="Times New Roman" w:hAnsi="Times New Roman" w:cs="Times New Roman"/>
          <w:sz w:val="24"/>
          <w:szCs w:val="24"/>
        </w:rPr>
        <w:t>ko</w:t>
      </w:r>
      <w:r w:rsidR="00C700CC" w:rsidRPr="00C80B77">
        <w:rPr>
          <w:rFonts w:ascii="Times New Roman" w:hAnsi="Times New Roman" w:cs="Times New Roman"/>
          <w:sz w:val="24"/>
          <w:szCs w:val="24"/>
        </w:rPr>
        <w:t>ordynację wdrażania Lokalnego Programu Rewitalizacji na wyznaczonych obszarach,</w:t>
      </w:r>
    </w:p>
    <w:p w:rsidR="00C80B77" w:rsidRPr="00C80B77" w:rsidRDefault="00C700CC" w:rsidP="001F55DA">
      <w:pPr>
        <w:pStyle w:val="Akapitzlist"/>
        <w:numPr>
          <w:ilvl w:val="0"/>
          <w:numId w:val="40"/>
        </w:numPr>
        <w:spacing w:before="0" w:after="0" w:line="360" w:lineRule="auto"/>
        <w:jc w:val="both"/>
        <w:rPr>
          <w:rFonts w:ascii="Times New Roman" w:hAnsi="Times New Roman" w:cs="Times New Roman"/>
          <w:sz w:val="24"/>
          <w:szCs w:val="24"/>
        </w:rPr>
      </w:pPr>
      <w:r w:rsidRPr="00C80B77">
        <w:rPr>
          <w:rFonts w:ascii="Times New Roman" w:hAnsi="Times New Roman" w:cs="Times New Roman"/>
          <w:sz w:val="24"/>
          <w:szCs w:val="24"/>
        </w:rPr>
        <w:t>aktualizację programu</w:t>
      </w:r>
      <w:r w:rsidR="006E1631" w:rsidRPr="00C80B77">
        <w:rPr>
          <w:rFonts w:ascii="Times New Roman" w:hAnsi="Times New Roman" w:cs="Times New Roman"/>
          <w:sz w:val="24"/>
          <w:szCs w:val="24"/>
        </w:rPr>
        <w:t xml:space="preserve"> (włączenie nowych wniosków, korygowanie granic, weryfikacja planów działań),</w:t>
      </w:r>
    </w:p>
    <w:p w:rsidR="00C80B77" w:rsidRPr="00C80B77" w:rsidRDefault="006E1631" w:rsidP="001F55DA">
      <w:pPr>
        <w:pStyle w:val="Akapitzlist"/>
        <w:numPr>
          <w:ilvl w:val="0"/>
          <w:numId w:val="40"/>
        </w:numPr>
        <w:spacing w:before="0" w:after="0" w:line="360" w:lineRule="auto"/>
        <w:jc w:val="both"/>
        <w:rPr>
          <w:rFonts w:ascii="Times New Roman" w:hAnsi="Times New Roman" w:cs="Times New Roman"/>
          <w:sz w:val="24"/>
          <w:szCs w:val="24"/>
        </w:rPr>
      </w:pPr>
      <w:r w:rsidRPr="00C80B77">
        <w:rPr>
          <w:rFonts w:ascii="Times New Roman" w:hAnsi="Times New Roman" w:cs="Times New Roman"/>
          <w:sz w:val="24"/>
          <w:szCs w:val="24"/>
        </w:rPr>
        <w:t>uzupełnianie i aktualizację danych w oparciu o zmiany pojawiające się w stanach kryzysowych,</w:t>
      </w:r>
    </w:p>
    <w:p w:rsidR="00C80B77" w:rsidRPr="00C80B77" w:rsidRDefault="00C700CC" w:rsidP="001F55DA">
      <w:pPr>
        <w:pStyle w:val="Akapitzlist"/>
        <w:numPr>
          <w:ilvl w:val="0"/>
          <w:numId w:val="40"/>
        </w:numPr>
        <w:spacing w:before="0" w:after="0" w:line="360" w:lineRule="auto"/>
        <w:jc w:val="both"/>
        <w:rPr>
          <w:rFonts w:ascii="Times New Roman" w:hAnsi="Times New Roman" w:cs="Times New Roman"/>
          <w:sz w:val="24"/>
          <w:szCs w:val="24"/>
        </w:rPr>
      </w:pPr>
      <w:r w:rsidRPr="00C80B77">
        <w:rPr>
          <w:rFonts w:ascii="Times New Roman" w:hAnsi="Times New Roman" w:cs="Times New Roman"/>
          <w:sz w:val="24"/>
          <w:szCs w:val="24"/>
        </w:rPr>
        <w:t>organizacja systemu monitorowania,</w:t>
      </w:r>
    </w:p>
    <w:p w:rsidR="00C80B77" w:rsidRPr="00C80B77" w:rsidRDefault="00C700CC" w:rsidP="001F55DA">
      <w:pPr>
        <w:pStyle w:val="Akapitzlist"/>
        <w:numPr>
          <w:ilvl w:val="0"/>
          <w:numId w:val="40"/>
        </w:numPr>
        <w:spacing w:before="0" w:after="0" w:line="360" w:lineRule="auto"/>
        <w:jc w:val="both"/>
        <w:rPr>
          <w:rFonts w:ascii="Times New Roman" w:hAnsi="Times New Roman" w:cs="Times New Roman"/>
          <w:sz w:val="24"/>
          <w:szCs w:val="24"/>
        </w:rPr>
      </w:pPr>
      <w:r w:rsidRPr="00C80B77">
        <w:rPr>
          <w:rFonts w:ascii="Times New Roman" w:hAnsi="Times New Roman" w:cs="Times New Roman"/>
          <w:sz w:val="24"/>
          <w:szCs w:val="24"/>
        </w:rPr>
        <w:t>współdziałanie z partnerami społecznymi,</w:t>
      </w:r>
    </w:p>
    <w:p w:rsidR="00C80B77" w:rsidRPr="00C80B77" w:rsidRDefault="006E1631" w:rsidP="001F55DA">
      <w:pPr>
        <w:pStyle w:val="Akapitzlist"/>
        <w:numPr>
          <w:ilvl w:val="0"/>
          <w:numId w:val="40"/>
        </w:numPr>
        <w:spacing w:before="0" w:after="0" w:line="360" w:lineRule="auto"/>
        <w:jc w:val="both"/>
        <w:rPr>
          <w:rFonts w:ascii="Times New Roman" w:hAnsi="Times New Roman" w:cs="Times New Roman"/>
          <w:sz w:val="24"/>
          <w:szCs w:val="24"/>
        </w:rPr>
      </w:pPr>
      <w:r w:rsidRPr="00C80B77">
        <w:rPr>
          <w:rFonts w:ascii="Times New Roman" w:hAnsi="Times New Roman" w:cs="Times New Roman"/>
          <w:sz w:val="24"/>
          <w:szCs w:val="24"/>
        </w:rPr>
        <w:t>informowanie opinii publicznej o przebiegu prac rewitalizacyjnych,</w:t>
      </w:r>
    </w:p>
    <w:p w:rsidR="006E1631" w:rsidRPr="00C80B77" w:rsidRDefault="006E1631" w:rsidP="001F55DA">
      <w:pPr>
        <w:pStyle w:val="Akapitzlist"/>
        <w:numPr>
          <w:ilvl w:val="0"/>
          <w:numId w:val="40"/>
        </w:numPr>
        <w:spacing w:before="0" w:after="0" w:line="360" w:lineRule="auto"/>
        <w:jc w:val="both"/>
        <w:rPr>
          <w:rFonts w:ascii="Times New Roman" w:hAnsi="Times New Roman" w:cs="Times New Roman"/>
          <w:sz w:val="24"/>
          <w:szCs w:val="24"/>
        </w:rPr>
      </w:pPr>
      <w:r w:rsidRPr="00C80B77">
        <w:rPr>
          <w:rFonts w:ascii="Times New Roman" w:hAnsi="Times New Roman" w:cs="Times New Roman"/>
          <w:sz w:val="24"/>
          <w:szCs w:val="24"/>
        </w:rPr>
        <w:t>prowadzenie działań marketingowych (promocja projektów oraz zdobywanie nowych inwestorów).</w:t>
      </w:r>
    </w:p>
    <w:p w:rsidR="00276418" w:rsidRDefault="000E1BC7" w:rsidP="0014767B">
      <w:pPr>
        <w:spacing w:before="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Ponadto zespół będzie odpowiedzialny za </w:t>
      </w:r>
      <w:r w:rsidR="007B1A83">
        <w:rPr>
          <w:rFonts w:ascii="Times New Roman" w:hAnsi="Times New Roman" w:cs="Times New Roman"/>
          <w:sz w:val="24"/>
          <w:szCs w:val="24"/>
        </w:rPr>
        <w:t xml:space="preserve">udostępnianie informacji, organizowanie spotkań, konferencji i konsultacji celem upowszechniania informacji o poszczególnych projektach. </w:t>
      </w:r>
      <w:r w:rsidR="00B52032">
        <w:rPr>
          <w:rFonts w:ascii="Times New Roman" w:hAnsi="Times New Roman" w:cs="Times New Roman"/>
          <w:sz w:val="24"/>
          <w:szCs w:val="24"/>
        </w:rPr>
        <w:t>Ni</w:t>
      </w:r>
      <w:r w:rsidR="007B1A83">
        <w:rPr>
          <w:rFonts w:ascii="Times New Roman" w:hAnsi="Times New Roman" w:cs="Times New Roman"/>
          <w:sz w:val="24"/>
          <w:szCs w:val="24"/>
        </w:rPr>
        <w:t>ezmiernie ważne jest także organizowanie przez zespół ds. rewitalizacji dialogu społecznego w sprawach dotyczących potrzeb oraz konieczności aktualizacji Lokalnego Programu Rewitalizacji.</w:t>
      </w:r>
    </w:p>
    <w:p w:rsidR="007B1A83" w:rsidRPr="000E1BC7" w:rsidRDefault="007B1A83" w:rsidP="001F55DA">
      <w:pPr>
        <w:spacing w:before="0" w:after="0" w:line="360" w:lineRule="auto"/>
        <w:jc w:val="both"/>
        <w:rPr>
          <w:rFonts w:ascii="Times New Roman" w:hAnsi="Times New Roman" w:cs="Times New Roman"/>
          <w:sz w:val="24"/>
          <w:szCs w:val="24"/>
        </w:rPr>
      </w:pPr>
    </w:p>
    <w:p w:rsidR="00276418" w:rsidRDefault="00276418" w:rsidP="001F55DA">
      <w:pPr>
        <w:pStyle w:val="Nagwek1"/>
        <w:numPr>
          <w:ilvl w:val="0"/>
          <w:numId w:val="43"/>
        </w:numPr>
        <w:spacing w:before="0"/>
        <w:rPr>
          <w:rFonts w:ascii="Times New Roman" w:hAnsi="Times New Roman" w:cs="Times New Roman"/>
          <w:b/>
          <w:color w:val="auto"/>
          <w:sz w:val="28"/>
          <w:szCs w:val="28"/>
        </w:rPr>
      </w:pPr>
      <w:bookmarkStart w:id="125" w:name="_Toc443910219"/>
      <w:r w:rsidRPr="00B52032">
        <w:rPr>
          <w:rFonts w:ascii="Times New Roman" w:hAnsi="Times New Roman" w:cs="Times New Roman"/>
          <w:b/>
          <w:color w:val="auto"/>
          <w:sz w:val="28"/>
          <w:szCs w:val="28"/>
        </w:rPr>
        <w:t>Monitoring Lokalnego programu Rewitalizacji</w:t>
      </w:r>
      <w:bookmarkEnd w:id="125"/>
    </w:p>
    <w:p w:rsidR="00B52032" w:rsidRPr="00B52032" w:rsidRDefault="00B52032" w:rsidP="001F55DA">
      <w:pPr>
        <w:spacing w:before="0"/>
      </w:pPr>
    </w:p>
    <w:p w:rsidR="00276418" w:rsidRDefault="00F324F4"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Monitorowanie programu rewitalizacji to niezbędne narzędzie służące kontrolowaniu stopnia realizacji programu, określonych w nim celów oraz wpływu zrealizowanych celów na sytuację na obszarze wsparcia. </w:t>
      </w:r>
      <w:r w:rsidR="00B16021">
        <w:rPr>
          <w:rFonts w:ascii="Times New Roman" w:hAnsi="Times New Roman" w:cs="Times New Roman"/>
          <w:sz w:val="24"/>
          <w:szCs w:val="24"/>
        </w:rPr>
        <w:t xml:space="preserve">Monitorowanie Lokalnego Programu Rewitalizacji to kompleksowy </w:t>
      </w:r>
      <w:r w:rsidR="0061795D">
        <w:rPr>
          <w:rFonts w:ascii="Times New Roman" w:hAnsi="Times New Roman" w:cs="Times New Roman"/>
          <w:sz w:val="24"/>
          <w:szCs w:val="24"/>
        </w:rPr>
        <w:t xml:space="preserve">i złożony </w:t>
      </w:r>
      <w:proofErr w:type="spellStart"/>
      <w:r w:rsidR="00B16021">
        <w:rPr>
          <w:rFonts w:ascii="Times New Roman" w:hAnsi="Times New Roman" w:cs="Times New Roman"/>
          <w:sz w:val="24"/>
          <w:szCs w:val="24"/>
        </w:rPr>
        <w:t>proces</w:t>
      </w:r>
      <w:r w:rsidR="0061795D">
        <w:rPr>
          <w:rFonts w:ascii="Times New Roman" w:hAnsi="Times New Roman" w:cs="Times New Roman"/>
          <w:sz w:val="24"/>
          <w:szCs w:val="24"/>
        </w:rPr>
        <w:t>.Powinien</w:t>
      </w:r>
      <w:proofErr w:type="spellEnd"/>
      <w:r w:rsidR="0061795D">
        <w:rPr>
          <w:rFonts w:ascii="Times New Roman" w:hAnsi="Times New Roman" w:cs="Times New Roman"/>
          <w:sz w:val="24"/>
          <w:szCs w:val="24"/>
        </w:rPr>
        <w:t xml:space="preserve"> on zostać przeprowadzony przed rozpoczęciem prac rewitalizacyjnych, w trakcie realizacji programu oraz po jego zakończeniu. Monitoring umożliwia bieżące sprawdzenie czy podjęte działania rewitalizacyjne przynoszą zamierzone efekty, czy założenia przyjęte w Lokalnym Programie Rewitalizacji są trafne i czy realizacja programu przebiega zgodnie z przyjętym wcześniej harmonogramem.</w:t>
      </w:r>
    </w:p>
    <w:p w:rsidR="00713097" w:rsidRDefault="00042DDF"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7B1A83">
        <w:rPr>
          <w:rFonts w:ascii="Times New Roman" w:hAnsi="Times New Roman" w:cs="Times New Roman"/>
          <w:sz w:val="24"/>
          <w:szCs w:val="24"/>
        </w:rPr>
        <w:t>Jak wspomniano już wcześniej j</w:t>
      </w:r>
      <w:r>
        <w:rPr>
          <w:rFonts w:ascii="Times New Roman" w:hAnsi="Times New Roman" w:cs="Times New Roman"/>
          <w:sz w:val="24"/>
          <w:szCs w:val="24"/>
        </w:rPr>
        <w:t>ednost</w:t>
      </w:r>
      <w:r w:rsidR="0040029A">
        <w:rPr>
          <w:rFonts w:ascii="Times New Roman" w:hAnsi="Times New Roman" w:cs="Times New Roman"/>
          <w:sz w:val="24"/>
          <w:szCs w:val="24"/>
        </w:rPr>
        <w:t>ką odpowiedzialną za prowadzenie</w:t>
      </w:r>
      <w:r>
        <w:rPr>
          <w:rFonts w:ascii="Times New Roman" w:hAnsi="Times New Roman" w:cs="Times New Roman"/>
          <w:sz w:val="24"/>
          <w:szCs w:val="24"/>
        </w:rPr>
        <w:t xml:space="preserve"> monitoringu będzie odpowiedzialny zespół ds. rewitalizacji. </w:t>
      </w:r>
      <w:r w:rsidR="00713097">
        <w:rPr>
          <w:rFonts w:ascii="Times New Roman" w:hAnsi="Times New Roman" w:cs="Times New Roman"/>
          <w:sz w:val="24"/>
          <w:szCs w:val="24"/>
        </w:rPr>
        <w:t>Do jego głównych zadań będzie należała m.in. systematyczna ocena stopnia realizacji działań rewitalizacyjnych, wprowadzanie ewentualnych zmian w dokumencie oraz kontrolowanie wydatkowania środków finansowych.</w:t>
      </w:r>
    </w:p>
    <w:p w:rsidR="00C80B77" w:rsidRDefault="00713097" w:rsidP="001F55DA">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Zespół ds. rewitalizacji b</w:t>
      </w:r>
      <w:r w:rsidR="003D2294">
        <w:rPr>
          <w:rFonts w:ascii="Times New Roman" w:hAnsi="Times New Roman" w:cs="Times New Roman"/>
          <w:sz w:val="24"/>
          <w:szCs w:val="24"/>
        </w:rPr>
        <w:t>ędzie corocznie przedkładał Burmistrzowi Iławy raport monitoringowy z wdrażania Lokalnego Programu Rewitalizacji, prognozę dotyczącą wdrażania programu w kolejnym roku wraz z propozycją ewentualnych aktualizacji. Raporty okresowe składane Burmistrzowi powinny zawierać co najmniej następujące informacje:</w:t>
      </w:r>
    </w:p>
    <w:p w:rsidR="00C80B77" w:rsidRPr="00C80B77" w:rsidRDefault="003D2294" w:rsidP="001F55DA">
      <w:pPr>
        <w:pStyle w:val="Akapitzlist"/>
        <w:numPr>
          <w:ilvl w:val="0"/>
          <w:numId w:val="41"/>
        </w:numPr>
        <w:spacing w:before="0" w:after="0" w:line="360" w:lineRule="auto"/>
        <w:jc w:val="both"/>
        <w:rPr>
          <w:rFonts w:ascii="Times New Roman" w:hAnsi="Times New Roman" w:cs="Times New Roman"/>
          <w:sz w:val="24"/>
          <w:szCs w:val="24"/>
        </w:rPr>
      </w:pPr>
      <w:r w:rsidRPr="00C80B77">
        <w:rPr>
          <w:rFonts w:ascii="Times New Roman" w:hAnsi="Times New Roman" w:cs="Times New Roman"/>
          <w:sz w:val="24"/>
          <w:szCs w:val="24"/>
        </w:rPr>
        <w:t>przebieg procesu wdrażania poszczególnych projektów,</w:t>
      </w:r>
    </w:p>
    <w:p w:rsidR="00C80B77" w:rsidRPr="00C80B77" w:rsidRDefault="003D2294" w:rsidP="001F55DA">
      <w:pPr>
        <w:pStyle w:val="Akapitzlist"/>
        <w:numPr>
          <w:ilvl w:val="0"/>
          <w:numId w:val="41"/>
        </w:numPr>
        <w:spacing w:before="0" w:after="0" w:line="360" w:lineRule="auto"/>
        <w:jc w:val="both"/>
        <w:rPr>
          <w:rFonts w:ascii="Times New Roman" w:hAnsi="Times New Roman" w:cs="Times New Roman"/>
          <w:sz w:val="24"/>
          <w:szCs w:val="24"/>
        </w:rPr>
      </w:pPr>
      <w:r w:rsidRPr="00C80B77">
        <w:rPr>
          <w:rFonts w:ascii="Times New Roman" w:hAnsi="Times New Roman" w:cs="Times New Roman"/>
          <w:sz w:val="24"/>
          <w:szCs w:val="24"/>
        </w:rPr>
        <w:t>sposoby promocji projektów,</w:t>
      </w:r>
    </w:p>
    <w:p w:rsidR="003D2294" w:rsidRPr="00C80B77" w:rsidRDefault="003D2294" w:rsidP="001F55DA">
      <w:pPr>
        <w:pStyle w:val="Akapitzlist"/>
        <w:numPr>
          <w:ilvl w:val="0"/>
          <w:numId w:val="41"/>
        </w:numPr>
        <w:spacing w:before="0" w:after="0" w:line="360" w:lineRule="auto"/>
        <w:jc w:val="both"/>
        <w:rPr>
          <w:rFonts w:ascii="Times New Roman" w:hAnsi="Times New Roman" w:cs="Times New Roman"/>
          <w:sz w:val="24"/>
          <w:szCs w:val="24"/>
        </w:rPr>
      </w:pPr>
      <w:r w:rsidRPr="00C80B77">
        <w:rPr>
          <w:rFonts w:ascii="Times New Roman" w:hAnsi="Times New Roman" w:cs="Times New Roman"/>
          <w:sz w:val="24"/>
          <w:szCs w:val="24"/>
        </w:rPr>
        <w:t>przewidywane zagrożenia realizacji zaplanowanych działań rewitalizacyjnych.</w:t>
      </w:r>
    </w:p>
    <w:p w:rsidR="003D2294" w:rsidRPr="00F324F4" w:rsidRDefault="003D2294" w:rsidP="001F55DA">
      <w:pPr>
        <w:spacing w:before="0" w:after="0" w:line="360" w:lineRule="auto"/>
        <w:jc w:val="both"/>
        <w:rPr>
          <w:rFonts w:ascii="Times New Roman" w:hAnsi="Times New Roman" w:cs="Times New Roman"/>
          <w:sz w:val="24"/>
          <w:szCs w:val="24"/>
        </w:rPr>
      </w:pPr>
    </w:p>
    <w:p w:rsidR="00F56FD3" w:rsidRDefault="00F56FD3" w:rsidP="001F55DA">
      <w:pPr>
        <w:spacing w:before="0" w:after="0" w:line="360" w:lineRule="auto"/>
        <w:jc w:val="center"/>
        <w:rPr>
          <w:rFonts w:ascii="Times New Roman" w:hAnsi="Times New Roman" w:cs="Times New Roman"/>
          <w:i/>
          <w:sz w:val="24"/>
          <w:szCs w:val="24"/>
        </w:rPr>
      </w:pPr>
    </w:p>
    <w:p w:rsidR="00D0416B" w:rsidRDefault="00D0416B" w:rsidP="0014767B">
      <w:pPr>
        <w:spacing w:before="0" w:after="0" w:line="360" w:lineRule="auto"/>
        <w:rPr>
          <w:rFonts w:ascii="Times New Roman" w:hAnsi="Times New Roman" w:cs="Times New Roman"/>
          <w:i/>
          <w:sz w:val="24"/>
          <w:szCs w:val="24"/>
        </w:rPr>
      </w:pPr>
    </w:p>
    <w:p w:rsidR="00D0416B" w:rsidRDefault="00D0416B" w:rsidP="001F55DA">
      <w:pPr>
        <w:pStyle w:val="Nagwek1"/>
        <w:spacing w:before="0"/>
        <w:rPr>
          <w:rFonts w:ascii="Times New Roman" w:hAnsi="Times New Roman" w:cs="Times New Roman"/>
          <w:b/>
          <w:color w:val="auto"/>
          <w:sz w:val="24"/>
          <w:szCs w:val="24"/>
        </w:rPr>
      </w:pPr>
      <w:bookmarkStart w:id="126" w:name="_Toc443910220"/>
      <w:r w:rsidRPr="00D0416B">
        <w:rPr>
          <w:rFonts w:ascii="Times New Roman" w:hAnsi="Times New Roman" w:cs="Times New Roman"/>
          <w:b/>
          <w:color w:val="auto"/>
          <w:sz w:val="24"/>
          <w:szCs w:val="24"/>
        </w:rPr>
        <w:t>Spis rysunków</w:t>
      </w:r>
      <w:bookmarkEnd w:id="126"/>
    </w:p>
    <w:p w:rsidR="00D0416B" w:rsidRPr="00D0416B" w:rsidRDefault="00D0416B" w:rsidP="001F55DA">
      <w:pPr>
        <w:spacing w:before="0"/>
      </w:pPr>
    </w:p>
    <w:p w:rsidR="00F1799E" w:rsidRDefault="006B2A66">
      <w:pPr>
        <w:pStyle w:val="Spisilustracji"/>
        <w:tabs>
          <w:tab w:val="right" w:leader="dot" w:pos="9060"/>
        </w:tabs>
        <w:rPr>
          <w:noProof/>
          <w:sz w:val="22"/>
          <w:szCs w:val="22"/>
          <w:lang w:eastAsia="pl-PL"/>
        </w:rPr>
      </w:pPr>
      <w:r w:rsidRPr="006B2A66">
        <w:fldChar w:fldCharType="begin"/>
      </w:r>
      <w:r w:rsidR="00D0416B" w:rsidRPr="00D0416B">
        <w:instrText xml:space="preserve"> TOC \h \z \c "Rysunek" </w:instrText>
      </w:r>
      <w:r w:rsidRPr="006B2A66">
        <w:fldChar w:fldCharType="separate"/>
      </w:r>
      <w:hyperlink w:anchor="_Toc443475046" w:history="1">
        <w:r w:rsidR="00F1799E" w:rsidRPr="00EA045E">
          <w:rPr>
            <w:rStyle w:val="Hipercze"/>
            <w:rFonts w:ascii="Times New Roman" w:hAnsi="Times New Roman" w:cs="Times New Roman"/>
            <w:noProof/>
          </w:rPr>
          <w:t>Rysunek 1. Lokalizacja Iławy na tle powiatu i województwa</w:t>
        </w:r>
        <w:r w:rsidR="00F1799E">
          <w:rPr>
            <w:noProof/>
            <w:webHidden/>
          </w:rPr>
          <w:tab/>
        </w:r>
        <w:r>
          <w:rPr>
            <w:noProof/>
            <w:webHidden/>
          </w:rPr>
          <w:fldChar w:fldCharType="begin"/>
        </w:r>
        <w:r w:rsidR="00F1799E">
          <w:rPr>
            <w:noProof/>
            <w:webHidden/>
          </w:rPr>
          <w:instrText xml:space="preserve"> PAGEREF _Toc443475046 \h </w:instrText>
        </w:r>
        <w:r>
          <w:rPr>
            <w:noProof/>
            <w:webHidden/>
          </w:rPr>
        </w:r>
        <w:r>
          <w:rPr>
            <w:noProof/>
            <w:webHidden/>
          </w:rPr>
          <w:fldChar w:fldCharType="separate"/>
        </w:r>
        <w:r w:rsidR="001C34C4">
          <w:rPr>
            <w:noProof/>
            <w:webHidden/>
          </w:rPr>
          <w:t>5</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47" w:history="1">
        <w:r w:rsidR="00F1799E" w:rsidRPr="00EA045E">
          <w:rPr>
            <w:rStyle w:val="Hipercze"/>
            <w:rFonts w:ascii="Times New Roman" w:hAnsi="Times New Roman" w:cs="Times New Roman"/>
            <w:noProof/>
          </w:rPr>
          <w:t>Rysunek 2. Struktura własności gruntów w Iławie</w:t>
        </w:r>
        <w:r w:rsidR="00F1799E">
          <w:rPr>
            <w:noProof/>
            <w:webHidden/>
          </w:rPr>
          <w:tab/>
        </w:r>
        <w:r>
          <w:rPr>
            <w:noProof/>
            <w:webHidden/>
          </w:rPr>
          <w:fldChar w:fldCharType="begin"/>
        </w:r>
        <w:r w:rsidR="00F1799E">
          <w:rPr>
            <w:noProof/>
            <w:webHidden/>
          </w:rPr>
          <w:instrText xml:space="preserve"> PAGEREF _Toc443475047 \h </w:instrText>
        </w:r>
        <w:r>
          <w:rPr>
            <w:noProof/>
            <w:webHidden/>
          </w:rPr>
        </w:r>
        <w:r>
          <w:rPr>
            <w:noProof/>
            <w:webHidden/>
          </w:rPr>
          <w:fldChar w:fldCharType="separate"/>
        </w:r>
        <w:r w:rsidR="001C34C4">
          <w:rPr>
            <w:noProof/>
            <w:webHidden/>
          </w:rPr>
          <w:t>18</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48" w:history="1">
        <w:r w:rsidR="00F1799E" w:rsidRPr="00EA045E">
          <w:rPr>
            <w:rStyle w:val="Hipercze"/>
            <w:rFonts w:ascii="Times New Roman" w:hAnsi="Times New Roman" w:cs="Times New Roman"/>
            <w:noProof/>
          </w:rPr>
          <w:t>Rysunek 3. Sieć gazowa w Iławie</w:t>
        </w:r>
        <w:r w:rsidR="00F1799E">
          <w:rPr>
            <w:noProof/>
            <w:webHidden/>
          </w:rPr>
          <w:tab/>
        </w:r>
        <w:r>
          <w:rPr>
            <w:noProof/>
            <w:webHidden/>
          </w:rPr>
          <w:fldChar w:fldCharType="begin"/>
        </w:r>
        <w:r w:rsidR="00F1799E">
          <w:rPr>
            <w:noProof/>
            <w:webHidden/>
          </w:rPr>
          <w:instrText xml:space="preserve"> PAGEREF _Toc443475048 \h </w:instrText>
        </w:r>
        <w:r>
          <w:rPr>
            <w:noProof/>
            <w:webHidden/>
          </w:rPr>
        </w:r>
        <w:r>
          <w:rPr>
            <w:noProof/>
            <w:webHidden/>
          </w:rPr>
          <w:fldChar w:fldCharType="separate"/>
        </w:r>
        <w:r w:rsidR="001C34C4">
          <w:rPr>
            <w:noProof/>
            <w:webHidden/>
          </w:rPr>
          <w:t>23</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49" w:history="1">
        <w:r w:rsidR="00F1799E" w:rsidRPr="00EA045E">
          <w:rPr>
            <w:rStyle w:val="Hipercze"/>
            <w:rFonts w:ascii="Times New Roman" w:hAnsi="Times New Roman" w:cs="Times New Roman"/>
            <w:noProof/>
          </w:rPr>
          <w:t>Rysunek 4. Sieć wodociągowa w Iławie</w:t>
        </w:r>
        <w:r w:rsidR="00F1799E">
          <w:rPr>
            <w:noProof/>
            <w:webHidden/>
          </w:rPr>
          <w:tab/>
        </w:r>
        <w:r>
          <w:rPr>
            <w:noProof/>
            <w:webHidden/>
          </w:rPr>
          <w:fldChar w:fldCharType="begin"/>
        </w:r>
        <w:r w:rsidR="00F1799E">
          <w:rPr>
            <w:noProof/>
            <w:webHidden/>
          </w:rPr>
          <w:instrText xml:space="preserve"> PAGEREF _Toc443475049 \h </w:instrText>
        </w:r>
        <w:r>
          <w:rPr>
            <w:noProof/>
            <w:webHidden/>
          </w:rPr>
        </w:r>
        <w:r>
          <w:rPr>
            <w:noProof/>
            <w:webHidden/>
          </w:rPr>
          <w:fldChar w:fldCharType="separate"/>
        </w:r>
        <w:r w:rsidR="001C34C4">
          <w:rPr>
            <w:noProof/>
            <w:webHidden/>
          </w:rPr>
          <w:t>25</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50" w:history="1">
        <w:r w:rsidR="00F1799E" w:rsidRPr="00EA045E">
          <w:rPr>
            <w:rStyle w:val="Hipercze"/>
            <w:rFonts w:ascii="Times New Roman" w:hAnsi="Times New Roman" w:cs="Times New Roman"/>
            <w:noProof/>
          </w:rPr>
          <w:t>Rysunek 5. Sieć kanalizacyjna w Iławie</w:t>
        </w:r>
        <w:r w:rsidR="00F1799E">
          <w:rPr>
            <w:noProof/>
            <w:webHidden/>
          </w:rPr>
          <w:tab/>
        </w:r>
        <w:r>
          <w:rPr>
            <w:noProof/>
            <w:webHidden/>
          </w:rPr>
          <w:fldChar w:fldCharType="begin"/>
        </w:r>
        <w:r w:rsidR="00F1799E">
          <w:rPr>
            <w:noProof/>
            <w:webHidden/>
          </w:rPr>
          <w:instrText xml:space="preserve"> PAGEREF _Toc443475050 \h </w:instrText>
        </w:r>
        <w:r>
          <w:rPr>
            <w:noProof/>
            <w:webHidden/>
          </w:rPr>
        </w:r>
        <w:r>
          <w:rPr>
            <w:noProof/>
            <w:webHidden/>
          </w:rPr>
          <w:fldChar w:fldCharType="separate"/>
        </w:r>
        <w:r w:rsidR="001C34C4">
          <w:rPr>
            <w:noProof/>
            <w:webHidden/>
          </w:rPr>
          <w:t>26</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51" w:history="1">
        <w:r w:rsidR="00F1799E" w:rsidRPr="00EA045E">
          <w:rPr>
            <w:rStyle w:val="Hipercze"/>
            <w:rFonts w:ascii="Times New Roman" w:hAnsi="Times New Roman" w:cs="Times New Roman"/>
            <w:noProof/>
          </w:rPr>
          <w:t>Rysunek 6. Korzystający z instalacji w % ogółu ludności w Iławie na tle powiatu i województwa w 2013 r.</w:t>
        </w:r>
        <w:r w:rsidR="00F1799E">
          <w:rPr>
            <w:noProof/>
            <w:webHidden/>
          </w:rPr>
          <w:tab/>
        </w:r>
        <w:r>
          <w:rPr>
            <w:noProof/>
            <w:webHidden/>
          </w:rPr>
          <w:fldChar w:fldCharType="begin"/>
        </w:r>
        <w:r w:rsidR="00F1799E">
          <w:rPr>
            <w:noProof/>
            <w:webHidden/>
          </w:rPr>
          <w:instrText xml:space="preserve"> PAGEREF _Toc443475051 \h </w:instrText>
        </w:r>
        <w:r>
          <w:rPr>
            <w:noProof/>
            <w:webHidden/>
          </w:rPr>
        </w:r>
        <w:r>
          <w:rPr>
            <w:noProof/>
            <w:webHidden/>
          </w:rPr>
          <w:fldChar w:fldCharType="separate"/>
        </w:r>
        <w:r w:rsidR="001C34C4">
          <w:rPr>
            <w:noProof/>
            <w:webHidden/>
          </w:rPr>
          <w:t>27</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52" w:history="1">
        <w:r w:rsidR="00F1799E" w:rsidRPr="00EA045E">
          <w:rPr>
            <w:rStyle w:val="Hipercze"/>
            <w:rFonts w:ascii="Times New Roman" w:hAnsi="Times New Roman" w:cs="Times New Roman"/>
            <w:noProof/>
          </w:rPr>
          <w:t>Rysunek 7. Struktura zatrudnionych według płci w Iławie</w:t>
        </w:r>
        <w:r w:rsidR="00F1799E">
          <w:rPr>
            <w:noProof/>
            <w:webHidden/>
          </w:rPr>
          <w:tab/>
        </w:r>
        <w:r>
          <w:rPr>
            <w:noProof/>
            <w:webHidden/>
          </w:rPr>
          <w:fldChar w:fldCharType="begin"/>
        </w:r>
        <w:r w:rsidR="00F1799E">
          <w:rPr>
            <w:noProof/>
            <w:webHidden/>
          </w:rPr>
          <w:instrText xml:space="preserve"> PAGEREF _Toc443475052 \h </w:instrText>
        </w:r>
        <w:r>
          <w:rPr>
            <w:noProof/>
            <w:webHidden/>
          </w:rPr>
        </w:r>
        <w:r>
          <w:rPr>
            <w:noProof/>
            <w:webHidden/>
          </w:rPr>
          <w:fldChar w:fldCharType="separate"/>
        </w:r>
        <w:r w:rsidR="001C34C4">
          <w:rPr>
            <w:noProof/>
            <w:webHidden/>
          </w:rPr>
          <w:t>29</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53" w:history="1">
        <w:r w:rsidR="00F1799E" w:rsidRPr="00EA045E">
          <w:rPr>
            <w:rStyle w:val="Hipercze"/>
            <w:rFonts w:ascii="Times New Roman" w:hAnsi="Times New Roman" w:cs="Times New Roman"/>
            <w:noProof/>
          </w:rPr>
          <w:t>Rysunek 8. Pracujący na 1 000 ludności w Iławie, powiecie i województwie w latach</w:t>
        </w:r>
        <w:r w:rsidR="00F1799E">
          <w:rPr>
            <w:noProof/>
            <w:webHidden/>
          </w:rPr>
          <w:tab/>
        </w:r>
        <w:r>
          <w:rPr>
            <w:noProof/>
            <w:webHidden/>
          </w:rPr>
          <w:fldChar w:fldCharType="begin"/>
        </w:r>
        <w:r w:rsidR="00F1799E">
          <w:rPr>
            <w:noProof/>
            <w:webHidden/>
          </w:rPr>
          <w:instrText xml:space="preserve"> PAGEREF _Toc443475053 \h </w:instrText>
        </w:r>
        <w:r>
          <w:rPr>
            <w:noProof/>
            <w:webHidden/>
          </w:rPr>
        </w:r>
        <w:r>
          <w:rPr>
            <w:noProof/>
            <w:webHidden/>
          </w:rPr>
          <w:fldChar w:fldCharType="separate"/>
        </w:r>
        <w:r w:rsidR="001C34C4">
          <w:rPr>
            <w:noProof/>
            <w:webHidden/>
          </w:rPr>
          <w:t>30</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54" w:history="1">
        <w:r w:rsidR="00F1799E" w:rsidRPr="00EA045E">
          <w:rPr>
            <w:rStyle w:val="Hipercze"/>
            <w:rFonts w:ascii="Times New Roman" w:hAnsi="Times New Roman" w:cs="Times New Roman"/>
            <w:noProof/>
          </w:rPr>
          <w:t>Rysunek 9. Struktura podmiotów gospodarczych według sekcji PKD 2007</w:t>
        </w:r>
        <w:r w:rsidR="00F1799E">
          <w:rPr>
            <w:noProof/>
            <w:webHidden/>
          </w:rPr>
          <w:tab/>
        </w:r>
        <w:r>
          <w:rPr>
            <w:noProof/>
            <w:webHidden/>
          </w:rPr>
          <w:fldChar w:fldCharType="begin"/>
        </w:r>
        <w:r w:rsidR="00F1799E">
          <w:rPr>
            <w:noProof/>
            <w:webHidden/>
          </w:rPr>
          <w:instrText xml:space="preserve"> PAGEREF _Toc443475054 \h </w:instrText>
        </w:r>
        <w:r>
          <w:rPr>
            <w:noProof/>
            <w:webHidden/>
          </w:rPr>
        </w:r>
        <w:r>
          <w:rPr>
            <w:noProof/>
            <w:webHidden/>
          </w:rPr>
          <w:fldChar w:fldCharType="separate"/>
        </w:r>
        <w:r w:rsidR="001C34C4">
          <w:rPr>
            <w:noProof/>
            <w:webHidden/>
          </w:rPr>
          <w:t>34</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55" w:history="1">
        <w:r w:rsidR="00F1799E" w:rsidRPr="00EA045E">
          <w:rPr>
            <w:rStyle w:val="Hipercze"/>
            <w:rFonts w:ascii="Times New Roman" w:hAnsi="Times New Roman" w:cs="Times New Roman"/>
            <w:noProof/>
          </w:rPr>
          <w:t>Rysunek 10. Struktura podmiotów gospodarczych w Iławie</w:t>
        </w:r>
        <w:r w:rsidR="00F1799E">
          <w:rPr>
            <w:noProof/>
            <w:webHidden/>
          </w:rPr>
          <w:tab/>
        </w:r>
        <w:r>
          <w:rPr>
            <w:noProof/>
            <w:webHidden/>
          </w:rPr>
          <w:fldChar w:fldCharType="begin"/>
        </w:r>
        <w:r w:rsidR="00F1799E">
          <w:rPr>
            <w:noProof/>
            <w:webHidden/>
          </w:rPr>
          <w:instrText xml:space="preserve"> PAGEREF _Toc443475055 \h </w:instrText>
        </w:r>
        <w:r>
          <w:rPr>
            <w:noProof/>
            <w:webHidden/>
          </w:rPr>
        </w:r>
        <w:r>
          <w:rPr>
            <w:noProof/>
            <w:webHidden/>
          </w:rPr>
          <w:fldChar w:fldCharType="separate"/>
        </w:r>
        <w:r w:rsidR="001C34C4">
          <w:rPr>
            <w:noProof/>
            <w:webHidden/>
          </w:rPr>
          <w:t>35</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56" w:history="1">
        <w:r w:rsidR="00F1799E" w:rsidRPr="00EA045E">
          <w:rPr>
            <w:rStyle w:val="Hipercze"/>
            <w:rFonts w:ascii="Times New Roman" w:hAnsi="Times New Roman" w:cs="Times New Roman"/>
            <w:noProof/>
          </w:rPr>
          <w:t>Rysunek 11. Podmioty wpisane do rejestru REGON na 10 000 ludności w miastach powiatu iławskiego w latach 2009 - 2014</w:t>
        </w:r>
        <w:r w:rsidR="00F1799E">
          <w:rPr>
            <w:noProof/>
            <w:webHidden/>
          </w:rPr>
          <w:tab/>
        </w:r>
        <w:r>
          <w:rPr>
            <w:noProof/>
            <w:webHidden/>
          </w:rPr>
          <w:fldChar w:fldCharType="begin"/>
        </w:r>
        <w:r w:rsidR="00F1799E">
          <w:rPr>
            <w:noProof/>
            <w:webHidden/>
          </w:rPr>
          <w:instrText xml:space="preserve"> PAGEREF _Toc443475056 \h </w:instrText>
        </w:r>
        <w:r>
          <w:rPr>
            <w:noProof/>
            <w:webHidden/>
          </w:rPr>
        </w:r>
        <w:r>
          <w:rPr>
            <w:noProof/>
            <w:webHidden/>
          </w:rPr>
          <w:fldChar w:fldCharType="separate"/>
        </w:r>
        <w:r w:rsidR="001C34C4">
          <w:rPr>
            <w:noProof/>
            <w:webHidden/>
          </w:rPr>
          <w:t>36</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57" w:history="1">
        <w:r w:rsidR="00F1799E" w:rsidRPr="00EA045E">
          <w:rPr>
            <w:rStyle w:val="Hipercze"/>
            <w:rFonts w:ascii="Times New Roman" w:hAnsi="Times New Roman" w:cs="Times New Roman"/>
            <w:noProof/>
          </w:rPr>
          <w:t>Rysunek 12. Liczba ludności Iławy w latach 2009 – 2014</w:t>
        </w:r>
        <w:r w:rsidR="00F1799E">
          <w:rPr>
            <w:noProof/>
            <w:webHidden/>
          </w:rPr>
          <w:tab/>
        </w:r>
        <w:r>
          <w:rPr>
            <w:noProof/>
            <w:webHidden/>
          </w:rPr>
          <w:fldChar w:fldCharType="begin"/>
        </w:r>
        <w:r w:rsidR="00F1799E">
          <w:rPr>
            <w:noProof/>
            <w:webHidden/>
          </w:rPr>
          <w:instrText xml:space="preserve"> PAGEREF _Toc443475057 \h </w:instrText>
        </w:r>
        <w:r>
          <w:rPr>
            <w:noProof/>
            <w:webHidden/>
          </w:rPr>
        </w:r>
        <w:r>
          <w:rPr>
            <w:noProof/>
            <w:webHidden/>
          </w:rPr>
          <w:fldChar w:fldCharType="separate"/>
        </w:r>
        <w:r w:rsidR="001C34C4">
          <w:rPr>
            <w:noProof/>
            <w:webHidden/>
          </w:rPr>
          <w:t>39</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58" w:history="1">
        <w:r w:rsidR="00F1799E" w:rsidRPr="00EA045E">
          <w:rPr>
            <w:rStyle w:val="Hipercze"/>
            <w:rFonts w:ascii="Times New Roman" w:hAnsi="Times New Roman" w:cs="Times New Roman"/>
            <w:noProof/>
          </w:rPr>
          <w:t>Rysunek 13. Struktura ludności Iławy według wieku w 2014 r.</w:t>
        </w:r>
        <w:r w:rsidR="00F1799E">
          <w:rPr>
            <w:noProof/>
            <w:webHidden/>
          </w:rPr>
          <w:tab/>
        </w:r>
        <w:r>
          <w:rPr>
            <w:noProof/>
            <w:webHidden/>
          </w:rPr>
          <w:fldChar w:fldCharType="begin"/>
        </w:r>
        <w:r w:rsidR="00F1799E">
          <w:rPr>
            <w:noProof/>
            <w:webHidden/>
          </w:rPr>
          <w:instrText xml:space="preserve"> PAGEREF _Toc443475058 \h </w:instrText>
        </w:r>
        <w:r>
          <w:rPr>
            <w:noProof/>
            <w:webHidden/>
          </w:rPr>
        </w:r>
        <w:r>
          <w:rPr>
            <w:noProof/>
            <w:webHidden/>
          </w:rPr>
          <w:fldChar w:fldCharType="separate"/>
        </w:r>
        <w:r w:rsidR="001C34C4">
          <w:rPr>
            <w:noProof/>
            <w:webHidden/>
          </w:rPr>
          <w:t>40</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59" w:history="1">
        <w:r w:rsidR="00F1799E" w:rsidRPr="00EA045E">
          <w:rPr>
            <w:rStyle w:val="Hipercze"/>
            <w:rFonts w:ascii="Times New Roman" w:hAnsi="Times New Roman" w:cs="Times New Roman"/>
            <w:noProof/>
          </w:rPr>
          <w:t>Rysunek 14. Struktura ludności według ekonomicznych grup wieku w Iławie</w:t>
        </w:r>
        <w:r w:rsidR="00F1799E">
          <w:rPr>
            <w:noProof/>
            <w:webHidden/>
          </w:rPr>
          <w:tab/>
        </w:r>
        <w:r>
          <w:rPr>
            <w:noProof/>
            <w:webHidden/>
          </w:rPr>
          <w:fldChar w:fldCharType="begin"/>
        </w:r>
        <w:r w:rsidR="00F1799E">
          <w:rPr>
            <w:noProof/>
            <w:webHidden/>
          </w:rPr>
          <w:instrText xml:space="preserve"> PAGEREF _Toc443475059 \h </w:instrText>
        </w:r>
        <w:r>
          <w:rPr>
            <w:noProof/>
            <w:webHidden/>
          </w:rPr>
        </w:r>
        <w:r>
          <w:rPr>
            <w:noProof/>
            <w:webHidden/>
          </w:rPr>
          <w:fldChar w:fldCharType="separate"/>
        </w:r>
        <w:r w:rsidR="001C34C4">
          <w:rPr>
            <w:noProof/>
            <w:webHidden/>
          </w:rPr>
          <w:t>42</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60" w:history="1">
        <w:r w:rsidR="00F1799E" w:rsidRPr="00EA045E">
          <w:rPr>
            <w:rStyle w:val="Hipercze"/>
            <w:rFonts w:ascii="Times New Roman" w:hAnsi="Times New Roman" w:cs="Times New Roman"/>
            <w:noProof/>
          </w:rPr>
          <w:t>Rysunek 15. Przyrost naturalny w latach 2009 – 2014</w:t>
        </w:r>
        <w:r w:rsidR="00F1799E">
          <w:rPr>
            <w:noProof/>
            <w:webHidden/>
          </w:rPr>
          <w:tab/>
        </w:r>
        <w:r>
          <w:rPr>
            <w:noProof/>
            <w:webHidden/>
          </w:rPr>
          <w:fldChar w:fldCharType="begin"/>
        </w:r>
        <w:r w:rsidR="00F1799E">
          <w:rPr>
            <w:noProof/>
            <w:webHidden/>
          </w:rPr>
          <w:instrText xml:space="preserve"> PAGEREF _Toc443475060 \h </w:instrText>
        </w:r>
        <w:r>
          <w:rPr>
            <w:noProof/>
            <w:webHidden/>
          </w:rPr>
        </w:r>
        <w:r>
          <w:rPr>
            <w:noProof/>
            <w:webHidden/>
          </w:rPr>
          <w:fldChar w:fldCharType="separate"/>
        </w:r>
        <w:r w:rsidR="001C34C4">
          <w:rPr>
            <w:noProof/>
            <w:webHidden/>
          </w:rPr>
          <w:t>44</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61" w:history="1">
        <w:r w:rsidR="00F1799E" w:rsidRPr="00EA045E">
          <w:rPr>
            <w:rStyle w:val="Hipercze"/>
            <w:rFonts w:ascii="Times New Roman" w:hAnsi="Times New Roman" w:cs="Times New Roman"/>
            <w:noProof/>
          </w:rPr>
          <w:t>Rysunek 16. Saldo migracji w Iławie w latach 2009 – 2013</w:t>
        </w:r>
        <w:r w:rsidR="00F1799E">
          <w:rPr>
            <w:noProof/>
            <w:webHidden/>
          </w:rPr>
          <w:tab/>
        </w:r>
        <w:r>
          <w:rPr>
            <w:noProof/>
            <w:webHidden/>
          </w:rPr>
          <w:fldChar w:fldCharType="begin"/>
        </w:r>
        <w:r w:rsidR="00F1799E">
          <w:rPr>
            <w:noProof/>
            <w:webHidden/>
          </w:rPr>
          <w:instrText xml:space="preserve"> PAGEREF _Toc443475061 \h </w:instrText>
        </w:r>
        <w:r>
          <w:rPr>
            <w:noProof/>
            <w:webHidden/>
          </w:rPr>
        </w:r>
        <w:r>
          <w:rPr>
            <w:noProof/>
            <w:webHidden/>
          </w:rPr>
          <w:fldChar w:fldCharType="separate"/>
        </w:r>
        <w:r w:rsidR="001C34C4">
          <w:rPr>
            <w:noProof/>
            <w:webHidden/>
          </w:rPr>
          <w:t>46</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62" w:history="1">
        <w:r w:rsidR="00F1799E" w:rsidRPr="00EA045E">
          <w:rPr>
            <w:rStyle w:val="Hipercze"/>
            <w:rFonts w:ascii="Times New Roman" w:hAnsi="Times New Roman" w:cs="Times New Roman"/>
            <w:noProof/>
          </w:rPr>
          <w:t>Rysunek 17. Zarejestrowani bezrobotni w latach 2009 - 2014</w:t>
        </w:r>
        <w:r w:rsidR="00F1799E">
          <w:rPr>
            <w:noProof/>
            <w:webHidden/>
          </w:rPr>
          <w:tab/>
        </w:r>
        <w:r>
          <w:rPr>
            <w:noProof/>
            <w:webHidden/>
          </w:rPr>
          <w:fldChar w:fldCharType="begin"/>
        </w:r>
        <w:r w:rsidR="00F1799E">
          <w:rPr>
            <w:noProof/>
            <w:webHidden/>
          </w:rPr>
          <w:instrText xml:space="preserve"> PAGEREF _Toc443475062 \h </w:instrText>
        </w:r>
        <w:r>
          <w:rPr>
            <w:noProof/>
            <w:webHidden/>
          </w:rPr>
        </w:r>
        <w:r>
          <w:rPr>
            <w:noProof/>
            <w:webHidden/>
          </w:rPr>
          <w:fldChar w:fldCharType="separate"/>
        </w:r>
        <w:r w:rsidR="001C34C4">
          <w:rPr>
            <w:noProof/>
            <w:webHidden/>
          </w:rPr>
          <w:t>51</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63" w:history="1">
        <w:r w:rsidR="00F1799E" w:rsidRPr="00EA045E">
          <w:rPr>
            <w:rStyle w:val="Hipercze"/>
            <w:rFonts w:ascii="Times New Roman" w:hAnsi="Times New Roman" w:cs="Times New Roman"/>
            <w:noProof/>
          </w:rPr>
          <w:t>Rysunek 18. Udział zarejestrowanych bezrobotnych w liczbie ludności w wieku produkcyjnym w Iławie na tle powiatu i województwa w latach 2009 - 2014</w:t>
        </w:r>
        <w:r w:rsidR="00F1799E">
          <w:rPr>
            <w:noProof/>
            <w:webHidden/>
          </w:rPr>
          <w:tab/>
        </w:r>
        <w:r>
          <w:rPr>
            <w:noProof/>
            <w:webHidden/>
          </w:rPr>
          <w:fldChar w:fldCharType="begin"/>
        </w:r>
        <w:r w:rsidR="00F1799E">
          <w:rPr>
            <w:noProof/>
            <w:webHidden/>
          </w:rPr>
          <w:instrText xml:space="preserve"> PAGEREF _Toc443475063 \h </w:instrText>
        </w:r>
        <w:r>
          <w:rPr>
            <w:noProof/>
            <w:webHidden/>
          </w:rPr>
        </w:r>
        <w:r>
          <w:rPr>
            <w:noProof/>
            <w:webHidden/>
          </w:rPr>
          <w:fldChar w:fldCharType="separate"/>
        </w:r>
        <w:r w:rsidR="001C34C4">
          <w:rPr>
            <w:noProof/>
            <w:webHidden/>
          </w:rPr>
          <w:t>52</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64" w:history="1">
        <w:r w:rsidR="00F1799E" w:rsidRPr="00EA045E">
          <w:rPr>
            <w:rStyle w:val="Hipercze"/>
            <w:rFonts w:ascii="Times New Roman" w:hAnsi="Times New Roman" w:cs="Times New Roman"/>
            <w:noProof/>
          </w:rPr>
          <w:t>Rysunek 19. Wyposażenie mieszkań w instalacje techniczno - sanitarne w Iławie na tle powiatu i województwa w 2013 r. (%)</w:t>
        </w:r>
        <w:r w:rsidR="00F1799E">
          <w:rPr>
            <w:noProof/>
            <w:webHidden/>
          </w:rPr>
          <w:tab/>
        </w:r>
        <w:r>
          <w:rPr>
            <w:noProof/>
            <w:webHidden/>
          </w:rPr>
          <w:fldChar w:fldCharType="begin"/>
        </w:r>
        <w:r w:rsidR="00F1799E">
          <w:rPr>
            <w:noProof/>
            <w:webHidden/>
          </w:rPr>
          <w:instrText xml:space="preserve"> PAGEREF _Toc443475064 \h </w:instrText>
        </w:r>
        <w:r>
          <w:rPr>
            <w:noProof/>
            <w:webHidden/>
          </w:rPr>
        </w:r>
        <w:r>
          <w:rPr>
            <w:noProof/>
            <w:webHidden/>
          </w:rPr>
          <w:fldChar w:fldCharType="separate"/>
        </w:r>
        <w:r w:rsidR="001C34C4">
          <w:rPr>
            <w:noProof/>
            <w:webHidden/>
          </w:rPr>
          <w:t>69</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65" w:history="1">
        <w:r w:rsidR="00F1799E" w:rsidRPr="00EA045E">
          <w:rPr>
            <w:rStyle w:val="Hipercze"/>
            <w:rFonts w:ascii="Times New Roman" w:hAnsi="Times New Roman" w:cs="Times New Roman"/>
            <w:noProof/>
          </w:rPr>
          <w:t>Rysunek 20. Wyniki analizy wskaźnikowej w oparciu o metodę standaryzacji</w:t>
        </w:r>
        <w:r w:rsidR="00F1799E">
          <w:rPr>
            <w:noProof/>
            <w:webHidden/>
          </w:rPr>
          <w:tab/>
        </w:r>
        <w:r>
          <w:rPr>
            <w:noProof/>
            <w:webHidden/>
          </w:rPr>
          <w:fldChar w:fldCharType="begin"/>
        </w:r>
        <w:r w:rsidR="00F1799E">
          <w:rPr>
            <w:noProof/>
            <w:webHidden/>
          </w:rPr>
          <w:instrText xml:space="preserve"> PAGEREF _Toc443475065 \h </w:instrText>
        </w:r>
        <w:r>
          <w:rPr>
            <w:noProof/>
            <w:webHidden/>
          </w:rPr>
        </w:r>
        <w:r>
          <w:rPr>
            <w:noProof/>
            <w:webHidden/>
          </w:rPr>
          <w:fldChar w:fldCharType="separate"/>
        </w:r>
        <w:r w:rsidR="001C34C4">
          <w:rPr>
            <w:noProof/>
            <w:webHidden/>
          </w:rPr>
          <w:t>78</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66" w:history="1">
        <w:r w:rsidR="00F1799E" w:rsidRPr="00EA045E">
          <w:rPr>
            <w:rStyle w:val="Hipercze"/>
            <w:rFonts w:ascii="Times New Roman" w:hAnsi="Times New Roman" w:cs="Times New Roman"/>
            <w:noProof/>
          </w:rPr>
          <w:t>Rysunek 21. Zasięg obszaru A</w:t>
        </w:r>
        <w:r w:rsidR="00F1799E">
          <w:rPr>
            <w:noProof/>
            <w:webHidden/>
          </w:rPr>
          <w:tab/>
        </w:r>
        <w:r>
          <w:rPr>
            <w:noProof/>
            <w:webHidden/>
          </w:rPr>
          <w:fldChar w:fldCharType="begin"/>
        </w:r>
        <w:r w:rsidR="00F1799E">
          <w:rPr>
            <w:noProof/>
            <w:webHidden/>
          </w:rPr>
          <w:instrText xml:space="preserve"> PAGEREF _Toc443475066 \h </w:instrText>
        </w:r>
        <w:r>
          <w:rPr>
            <w:noProof/>
            <w:webHidden/>
          </w:rPr>
        </w:r>
        <w:r>
          <w:rPr>
            <w:noProof/>
            <w:webHidden/>
          </w:rPr>
          <w:fldChar w:fldCharType="separate"/>
        </w:r>
        <w:r w:rsidR="001C34C4">
          <w:rPr>
            <w:noProof/>
            <w:webHidden/>
          </w:rPr>
          <w:t>79</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67" w:history="1">
        <w:r w:rsidR="00F1799E" w:rsidRPr="00EA045E">
          <w:rPr>
            <w:rStyle w:val="Hipercze"/>
            <w:rFonts w:ascii="Times New Roman" w:hAnsi="Times New Roman" w:cs="Times New Roman"/>
            <w:noProof/>
          </w:rPr>
          <w:t>Rysunek 22. Liczba osób korzystających z zasiłków pomocy społecznej na 1 000 ludności</w:t>
        </w:r>
        <w:r w:rsidR="00F1799E">
          <w:rPr>
            <w:noProof/>
            <w:webHidden/>
          </w:rPr>
          <w:tab/>
        </w:r>
        <w:r>
          <w:rPr>
            <w:noProof/>
            <w:webHidden/>
          </w:rPr>
          <w:fldChar w:fldCharType="begin"/>
        </w:r>
        <w:r w:rsidR="00F1799E">
          <w:rPr>
            <w:noProof/>
            <w:webHidden/>
          </w:rPr>
          <w:instrText xml:space="preserve"> PAGEREF _Toc443475067 \h </w:instrText>
        </w:r>
        <w:r>
          <w:rPr>
            <w:noProof/>
            <w:webHidden/>
          </w:rPr>
        </w:r>
        <w:r>
          <w:rPr>
            <w:noProof/>
            <w:webHidden/>
          </w:rPr>
          <w:fldChar w:fldCharType="separate"/>
        </w:r>
        <w:r w:rsidR="001C34C4">
          <w:rPr>
            <w:noProof/>
            <w:webHidden/>
          </w:rPr>
          <w:t>84</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68" w:history="1">
        <w:r w:rsidR="00F1799E" w:rsidRPr="00EA045E">
          <w:rPr>
            <w:rStyle w:val="Hipercze"/>
            <w:rFonts w:ascii="Times New Roman" w:hAnsi="Times New Roman" w:cs="Times New Roman"/>
            <w:noProof/>
          </w:rPr>
          <w:t>Rysunek 23. Udział długotrwale bezrobotnych wśród osób w wieku produkcyjnym</w:t>
        </w:r>
        <w:r w:rsidR="00F1799E">
          <w:rPr>
            <w:noProof/>
            <w:webHidden/>
          </w:rPr>
          <w:tab/>
        </w:r>
        <w:r>
          <w:rPr>
            <w:noProof/>
            <w:webHidden/>
          </w:rPr>
          <w:fldChar w:fldCharType="begin"/>
        </w:r>
        <w:r w:rsidR="00F1799E">
          <w:rPr>
            <w:noProof/>
            <w:webHidden/>
          </w:rPr>
          <w:instrText xml:space="preserve"> PAGEREF _Toc443475068 \h </w:instrText>
        </w:r>
        <w:r>
          <w:rPr>
            <w:noProof/>
            <w:webHidden/>
          </w:rPr>
        </w:r>
        <w:r>
          <w:rPr>
            <w:noProof/>
            <w:webHidden/>
          </w:rPr>
          <w:fldChar w:fldCharType="separate"/>
        </w:r>
        <w:r w:rsidR="001C34C4">
          <w:rPr>
            <w:noProof/>
            <w:webHidden/>
          </w:rPr>
          <w:t>85</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69" w:history="1">
        <w:r w:rsidR="00F1799E" w:rsidRPr="00EA045E">
          <w:rPr>
            <w:rStyle w:val="Hipercze"/>
            <w:rFonts w:ascii="Times New Roman" w:hAnsi="Times New Roman" w:cs="Times New Roman"/>
            <w:noProof/>
          </w:rPr>
          <w:t>Rysunek 24. Udział osób w wieku poprodukcyjnym w ogólnej liczbie mieszkańców</w:t>
        </w:r>
        <w:r w:rsidR="00F1799E">
          <w:rPr>
            <w:noProof/>
            <w:webHidden/>
          </w:rPr>
          <w:tab/>
        </w:r>
        <w:r>
          <w:rPr>
            <w:noProof/>
            <w:webHidden/>
          </w:rPr>
          <w:fldChar w:fldCharType="begin"/>
        </w:r>
        <w:r w:rsidR="00F1799E">
          <w:rPr>
            <w:noProof/>
            <w:webHidden/>
          </w:rPr>
          <w:instrText xml:space="preserve"> PAGEREF _Toc443475069 \h </w:instrText>
        </w:r>
        <w:r>
          <w:rPr>
            <w:noProof/>
            <w:webHidden/>
          </w:rPr>
        </w:r>
        <w:r>
          <w:rPr>
            <w:noProof/>
            <w:webHidden/>
          </w:rPr>
          <w:fldChar w:fldCharType="separate"/>
        </w:r>
        <w:r w:rsidR="001C34C4">
          <w:rPr>
            <w:noProof/>
            <w:webHidden/>
          </w:rPr>
          <w:t>86</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70" w:history="1">
        <w:r w:rsidR="00F1799E" w:rsidRPr="00EA045E">
          <w:rPr>
            <w:rStyle w:val="Hipercze"/>
            <w:rFonts w:ascii="Times New Roman" w:hAnsi="Times New Roman" w:cs="Times New Roman"/>
            <w:noProof/>
          </w:rPr>
          <w:t>Rysunek 25. Liczba przestępstw i wykroczeń stwierdzonych (poza zdarzeniami drogowymi i przestępstwami gospodarczymi) w tym czyny karalne nieletnich na 1000 mieszkańców obszaru</w:t>
        </w:r>
        <w:r w:rsidR="00F1799E">
          <w:rPr>
            <w:noProof/>
            <w:webHidden/>
          </w:rPr>
          <w:tab/>
        </w:r>
        <w:r>
          <w:rPr>
            <w:noProof/>
            <w:webHidden/>
          </w:rPr>
          <w:fldChar w:fldCharType="begin"/>
        </w:r>
        <w:r w:rsidR="00F1799E">
          <w:rPr>
            <w:noProof/>
            <w:webHidden/>
          </w:rPr>
          <w:instrText xml:space="preserve"> PAGEREF _Toc443475070 \h </w:instrText>
        </w:r>
        <w:r>
          <w:rPr>
            <w:noProof/>
            <w:webHidden/>
          </w:rPr>
        </w:r>
        <w:r>
          <w:rPr>
            <w:noProof/>
            <w:webHidden/>
          </w:rPr>
          <w:fldChar w:fldCharType="separate"/>
        </w:r>
        <w:r w:rsidR="001C34C4">
          <w:rPr>
            <w:noProof/>
            <w:webHidden/>
          </w:rPr>
          <w:t>87</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71" w:history="1">
        <w:r w:rsidR="00F1799E" w:rsidRPr="00EA045E">
          <w:rPr>
            <w:rStyle w:val="Hipercze"/>
            <w:rFonts w:ascii="Times New Roman" w:hAnsi="Times New Roman" w:cs="Times New Roman"/>
            <w:noProof/>
          </w:rPr>
          <w:t>Rysunek 26. Liczba przestępstw popełnionych przez osoby nieletnie na 1 000 nieletnich</w:t>
        </w:r>
        <w:r w:rsidR="00F1799E">
          <w:rPr>
            <w:noProof/>
            <w:webHidden/>
          </w:rPr>
          <w:tab/>
        </w:r>
        <w:r>
          <w:rPr>
            <w:noProof/>
            <w:webHidden/>
          </w:rPr>
          <w:fldChar w:fldCharType="begin"/>
        </w:r>
        <w:r w:rsidR="00F1799E">
          <w:rPr>
            <w:noProof/>
            <w:webHidden/>
          </w:rPr>
          <w:instrText xml:space="preserve"> PAGEREF _Toc443475071 \h </w:instrText>
        </w:r>
        <w:r>
          <w:rPr>
            <w:noProof/>
            <w:webHidden/>
          </w:rPr>
        </w:r>
        <w:r>
          <w:rPr>
            <w:noProof/>
            <w:webHidden/>
          </w:rPr>
          <w:fldChar w:fldCharType="separate"/>
        </w:r>
        <w:r w:rsidR="001C34C4">
          <w:rPr>
            <w:noProof/>
            <w:webHidden/>
          </w:rPr>
          <w:t>87</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72" w:history="1">
        <w:r w:rsidR="00F1799E" w:rsidRPr="00EA045E">
          <w:rPr>
            <w:rStyle w:val="Hipercze"/>
            <w:rFonts w:ascii="Times New Roman" w:hAnsi="Times New Roman" w:cs="Times New Roman"/>
            <w:noProof/>
          </w:rPr>
          <w:t>Rysunek 27. Liczba zarejestrowanych podmiotów gospodarki narodowej na 100 osób</w:t>
        </w:r>
        <w:r w:rsidR="00F1799E">
          <w:rPr>
            <w:noProof/>
            <w:webHidden/>
          </w:rPr>
          <w:tab/>
        </w:r>
        <w:r>
          <w:rPr>
            <w:noProof/>
            <w:webHidden/>
          </w:rPr>
          <w:fldChar w:fldCharType="begin"/>
        </w:r>
        <w:r w:rsidR="00F1799E">
          <w:rPr>
            <w:noProof/>
            <w:webHidden/>
          </w:rPr>
          <w:instrText xml:space="preserve"> PAGEREF _Toc443475072 \h </w:instrText>
        </w:r>
        <w:r>
          <w:rPr>
            <w:noProof/>
            <w:webHidden/>
          </w:rPr>
        </w:r>
        <w:r>
          <w:rPr>
            <w:noProof/>
            <w:webHidden/>
          </w:rPr>
          <w:fldChar w:fldCharType="separate"/>
        </w:r>
        <w:r w:rsidR="001C34C4">
          <w:rPr>
            <w:noProof/>
            <w:webHidden/>
          </w:rPr>
          <w:t>88</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73" w:history="1">
        <w:r w:rsidR="00F1799E" w:rsidRPr="00EA045E">
          <w:rPr>
            <w:rStyle w:val="Hipercze"/>
            <w:rFonts w:ascii="Times New Roman" w:hAnsi="Times New Roman" w:cs="Times New Roman"/>
            <w:noProof/>
          </w:rPr>
          <w:t>Rysunek 28. Udział budynków mieszkalnych wybudowanych przed 1989 r. w ogólnej ich liczbie</w:t>
        </w:r>
        <w:r w:rsidR="00F1799E">
          <w:rPr>
            <w:noProof/>
            <w:webHidden/>
          </w:rPr>
          <w:tab/>
        </w:r>
        <w:r>
          <w:rPr>
            <w:noProof/>
            <w:webHidden/>
          </w:rPr>
          <w:fldChar w:fldCharType="begin"/>
        </w:r>
        <w:r w:rsidR="00F1799E">
          <w:rPr>
            <w:noProof/>
            <w:webHidden/>
          </w:rPr>
          <w:instrText xml:space="preserve"> PAGEREF _Toc443475073 \h </w:instrText>
        </w:r>
        <w:r>
          <w:rPr>
            <w:noProof/>
            <w:webHidden/>
          </w:rPr>
        </w:r>
        <w:r>
          <w:rPr>
            <w:noProof/>
            <w:webHidden/>
          </w:rPr>
          <w:fldChar w:fldCharType="separate"/>
        </w:r>
        <w:r w:rsidR="001C34C4">
          <w:rPr>
            <w:noProof/>
            <w:webHidden/>
          </w:rPr>
          <w:t>89</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74" w:history="1">
        <w:r w:rsidR="00F1799E" w:rsidRPr="00EA045E">
          <w:rPr>
            <w:rStyle w:val="Hipercze"/>
            <w:rFonts w:ascii="Times New Roman" w:hAnsi="Times New Roman" w:cs="Times New Roman"/>
            <w:noProof/>
          </w:rPr>
          <w:t>Rysunek 29. Zasięg obszaru B</w:t>
        </w:r>
        <w:r w:rsidR="00F1799E">
          <w:rPr>
            <w:noProof/>
            <w:webHidden/>
          </w:rPr>
          <w:tab/>
        </w:r>
        <w:r>
          <w:rPr>
            <w:noProof/>
            <w:webHidden/>
          </w:rPr>
          <w:fldChar w:fldCharType="begin"/>
        </w:r>
        <w:r w:rsidR="00F1799E">
          <w:rPr>
            <w:noProof/>
            <w:webHidden/>
          </w:rPr>
          <w:instrText xml:space="preserve"> PAGEREF _Toc443475074 \h </w:instrText>
        </w:r>
        <w:r>
          <w:rPr>
            <w:noProof/>
            <w:webHidden/>
          </w:rPr>
        </w:r>
        <w:r>
          <w:rPr>
            <w:noProof/>
            <w:webHidden/>
          </w:rPr>
          <w:fldChar w:fldCharType="separate"/>
        </w:r>
        <w:r w:rsidR="001C34C4">
          <w:rPr>
            <w:noProof/>
            <w:webHidden/>
          </w:rPr>
          <w:t>90</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75" w:history="1">
        <w:r w:rsidR="00F1799E" w:rsidRPr="00EA045E">
          <w:rPr>
            <w:rStyle w:val="Hipercze"/>
            <w:rFonts w:ascii="Times New Roman" w:hAnsi="Times New Roman" w:cs="Times New Roman"/>
            <w:noProof/>
          </w:rPr>
          <w:t>Rysunek 30. Liczba osób korzystających z zasiłków pomocy społecznej na 1 000 ludności</w:t>
        </w:r>
        <w:r w:rsidR="00F1799E">
          <w:rPr>
            <w:noProof/>
            <w:webHidden/>
          </w:rPr>
          <w:tab/>
        </w:r>
        <w:r>
          <w:rPr>
            <w:noProof/>
            <w:webHidden/>
          </w:rPr>
          <w:fldChar w:fldCharType="begin"/>
        </w:r>
        <w:r w:rsidR="00F1799E">
          <w:rPr>
            <w:noProof/>
            <w:webHidden/>
          </w:rPr>
          <w:instrText xml:space="preserve"> PAGEREF _Toc443475075 \h </w:instrText>
        </w:r>
        <w:r>
          <w:rPr>
            <w:noProof/>
            <w:webHidden/>
          </w:rPr>
        </w:r>
        <w:r>
          <w:rPr>
            <w:noProof/>
            <w:webHidden/>
          </w:rPr>
          <w:fldChar w:fldCharType="separate"/>
        </w:r>
        <w:r w:rsidR="001C34C4">
          <w:rPr>
            <w:noProof/>
            <w:webHidden/>
          </w:rPr>
          <w:t>94</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76" w:history="1">
        <w:r w:rsidR="00F1799E" w:rsidRPr="00EA045E">
          <w:rPr>
            <w:rStyle w:val="Hipercze"/>
            <w:rFonts w:ascii="Times New Roman" w:hAnsi="Times New Roman" w:cs="Times New Roman"/>
            <w:noProof/>
          </w:rPr>
          <w:t>Rysunek 31. Udział długotrwale bezrobotnych wśród osób w wieku produkcyjnym</w:t>
        </w:r>
        <w:r w:rsidR="00F1799E">
          <w:rPr>
            <w:noProof/>
            <w:webHidden/>
          </w:rPr>
          <w:tab/>
        </w:r>
        <w:r>
          <w:rPr>
            <w:noProof/>
            <w:webHidden/>
          </w:rPr>
          <w:fldChar w:fldCharType="begin"/>
        </w:r>
        <w:r w:rsidR="00F1799E">
          <w:rPr>
            <w:noProof/>
            <w:webHidden/>
          </w:rPr>
          <w:instrText xml:space="preserve"> PAGEREF _Toc443475076 \h </w:instrText>
        </w:r>
        <w:r>
          <w:rPr>
            <w:noProof/>
            <w:webHidden/>
          </w:rPr>
        </w:r>
        <w:r>
          <w:rPr>
            <w:noProof/>
            <w:webHidden/>
          </w:rPr>
          <w:fldChar w:fldCharType="separate"/>
        </w:r>
        <w:r w:rsidR="001C34C4">
          <w:rPr>
            <w:noProof/>
            <w:webHidden/>
          </w:rPr>
          <w:t>95</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77" w:history="1">
        <w:r w:rsidR="00F1799E" w:rsidRPr="00EA045E">
          <w:rPr>
            <w:rStyle w:val="Hipercze"/>
            <w:rFonts w:ascii="Times New Roman" w:hAnsi="Times New Roman" w:cs="Times New Roman"/>
            <w:noProof/>
          </w:rPr>
          <w:t>Rysunek 32. Udział bezrobotnych z wykształceniem podstawowym w ogólnej liczbie bezrobotnych</w:t>
        </w:r>
        <w:r w:rsidR="00F1799E">
          <w:rPr>
            <w:noProof/>
            <w:webHidden/>
          </w:rPr>
          <w:tab/>
        </w:r>
        <w:r>
          <w:rPr>
            <w:noProof/>
            <w:webHidden/>
          </w:rPr>
          <w:fldChar w:fldCharType="begin"/>
        </w:r>
        <w:r w:rsidR="00F1799E">
          <w:rPr>
            <w:noProof/>
            <w:webHidden/>
          </w:rPr>
          <w:instrText xml:space="preserve"> PAGEREF _Toc443475077 \h </w:instrText>
        </w:r>
        <w:r>
          <w:rPr>
            <w:noProof/>
            <w:webHidden/>
          </w:rPr>
        </w:r>
        <w:r>
          <w:rPr>
            <w:noProof/>
            <w:webHidden/>
          </w:rPr>
          <w:fldChar w:fldCharType="separate"/>
        </w:r>
        <w:r w:rsidR="001C34C4">
          <w:rPr>
            <w:noProof/>
            <w:webHidden/>
          </w:rPr>
          <w:t>96</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78" w:history="1">
        <w:r w:rsidR="00F1799E" w:rsidRPr="00EA045E">
          <w:rPr>
            <w:rStyle w:val="Hipercze"/>
            <w:rFonts w:ascii="Times New Roman" w:hAnsi="Times New Roman" w:cs="Times New Roman"/>
            <w:noProof/>
          </w:rPr>
          <w:t>Rysunek 33. Udział osób w wieku poprodukcyjnym w ogólnej liczbie ludności</w:t>
        </w:r>
        <w:r w:rsidR="00F1799E">
          <w:rPr>
            <w:noProof/>
            <w:webHidden/>
          </w:rPr>
          <w:tab/>
        </w:r>
        <w:r>
          <w:rPr>
            <w:noProof/>
            <w:webHidden/>
          </w:rPr>
          <w:fldChar w:fldCharType="begin"/>
        </w:r>
        <w:r w:rsidR="00F1799E">
          <w:rPr>
            <w:noProof/>
            <w:webHidden/>
          </w:rPr>
          <w:instrText xml:space="preserve"> PAGEREF _Toc443475078 \h </w:instrText>
        </w:r>
        <w:r>
          <w:rPr>
            <w:noProof/>
            <w:webHidden/>
          </w:rPr>
        </w:r>
        <w:r>
          <w:rPr>
            <w:noProof/>
            <w:webHidden/>
          </w:rPr>
          <w:fldChar w:fldCharType="separate"/>
        </w:r>
        <w:r w:rsidR="001C34C4">
          <w:rPr>
            <w:noProof/>
            <w:webHidden/>
          </w:rPr>
          <w:t>97</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79" w:history="1">
        <w:r w:rsidR="00F1799E" w:rsidRPr="00EA045E">
          <w:rPr>
            <w:rStyle w:val="Hipercze"/>
            <w:rFonts w:ascii="Times New Roman" w:hAnsi="Times New Roman" w:cs="Times New Roman"/>
            <w:noProof/>
          </w:rPr>
          <w:t>Rysunek 34. Liczba zarejestrowanych podmiotów gospodarki narodowej na 100 osób</w:t>
        </w:r>
        <w:r w:rsidR="00F1799E">
          <w:rPr>
            <w:noProof/>
            <w:webHidden/>
          </w:rPr>
          <w:tab/>
        </w:r>
        <w:r>
          <w:rPr>
            <w:noProof/>
            <w:webHidden/>
          </w:rPr>
          <w:fldChar w:fldCharType="begin"/>
        </w:r>
        <w:r w:rsidR="00F1799E">
          <w:rPr>
            <w:noProof/>
            <w:webHidden/>
          </w:rPr>
          <w:instrText xml:space="preserve"> PAGEREF _Toc443475079 \h </w:instrText>
        </w:r>
        <w:r>
          <w:rPr>
            <w:noProof/>
            <w:webHidden/>
          </w:rPr>
        </w:r>
        <w:r>
          <w:rPr>
            <w:noProof/>
            <w:webHidden/>
          </w:rPr>
          <w:fldChar w:fldCharType="separate"/>
        </w:r>
        <w:r w:rsidR="001C34C4">
          <w:rPr>
            <w:noProof/>
            <w:webHidden/>
          </w:rPr>
          <w:t>98</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80" w:history="1">
        <w:r w:rsidR="00F1799E" w:rsidRPr="00EA045E">
          <w:rPr>
            <w:rStyle w:val="Hipercze"/>
            <w:rFonts w:ascii="Times New Roman" w:hAnsi="Times New Roman" w:cs="Times New Roman"/>
            <w:noProof/>
          </w:rPr>
          <w:t>Rysunek 35. Udział budynków mieszkalnych wybudowanych przed 1989 r. w ich ogólnej liczbie</w:t>
        </w:r>
        <w:r w:rsidR="00F1799E">
          <w:rPr>
            <w:noProof/>
            <w:webHidden/>
          </w:rPr>
          <w:tab/>
        </w:r>
        <w:r>
          <w:rPr>
            <w:noProof/>
            <w:webHidden/>
          </w:rPr>
          <w:fldChar w:fldCharType="begin"/>
        </w:r>
        <w:r w:rsidR="00F1799E">
          <w:rPr>
            <w:noProof/>
            <w:webHidden/>
          </w:rPr>
          <w:instrText xml:space="preserve"> PAGEREF _Toc443475080 \h </w:instrText>
        </w:r>
        <w:r>
          <w:rPr>
            <w:noProof/>
            <w:webHidden/>
          </w:rPr>
        </w:r>
        <w:r>
          <w:rPr>
            <w:noProof/>
            <w:webHidden/>
          </w:rPr>
          <w:fldChar w:fldCharType="separate"/>
        </w:r>
        <w:r w:rsidR="001C34C4">
          <w:rPr>
            <w:noProof/>
            <w:webHidden/>
          </w:rPr>
          <w:t>98</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81" w:history="1">
        <w:r w:rsidR="00F1799E" w:rsidRPr="00EA045E">
          <w:rPr>
            <w:rStyle w:val="Hipercze"/>
            <w:rFonts w:ascii="Times New Roman" w:hAnsi="Times New Roman" w:cs="Times New Roman"/>
            <w:noProof/>
          </w:rPr>
          <w:t>Rysunek 36. Frekwencja w wyborach parlamentarnych 25.10.2015 r.</w:t>
        </w:r>
        <w:r w:rsidR="00F1799E">
          <w:rPr>
            <w:noProof/>
            <w:webHidden/>
          </w:rPr>
          <w:tab/>
        </w:r>
        <w:r>
          <w:rPr>
            <w:noProof/>
            <w:webHidden/>
          </w:rPr>
          <w:fldChar w:fldCharType="begin"/>
        </w:r>
        <w:r w:rsidR="00F1799E">
          <w:rPr>
            <w:noProof/>
            <w:webHidden/>
          </w:rPr>
          <w:instrText xml:space="preserve"> PAGEREF _Toc443475081 \h </w:instrText>
        </w:r>
        <w:r>
          <w:rPr>
            <w:noProof/>
            <w:webHidden/>
          </w:rPr>
        </w:r>
        <w:r>
          <w:rPr>
            <w:noProof/>
            <w:webHidden/>
          </w:rPr>
          <w:fldChar w:fldCharType="separate"/>
        </w:r>
        <w:r w:rsidR="001C34C4">
          <w:rPr>
            <w:noProof/>
            <w:webHidden/>
          </w:rPr>
          <w:t>99</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82" w:history="1">
        <w:r w:rsidR="00F1799E" w:rsidRPr="00EA045E">
          <w:rPr>
            <w:rStyle w:val="Hipercze"/>
            <w:rFonts w:ascii="Times New Roman" w:hAnsi="Times New Roman" w:cs="Times New Roman"/>
            <w:noProof/>
          </w:rPr>
          <w:t>Rysunek 37 Podział celów rewitalizacji na grupy tematyczne</w:t>
        </w:r>
        <w:r w:rsidR="00F1799E">
          <w:rPr>
            <w:noProof/>
            <w:webHidden/>
          </w:rPr>
          <w:tab/>
        </w:r>
        <w:r>
          <w:rPr>
            <w:noProof/>
            <w:webHidden/>
          </w:rPr>
          <w:fldChar w:fldCharType="begin"/>
        </w:r>
        <w:r w:rsidR="00F1799E">
          <w:rPr>
            <w:noProof/>
            <w:webHidden/>
          </w:rPr>
          <w:instrText xml:space="preserve"> PAGEREF _Toc443475082 \h </w:instrText>
        </w:r>
        <w:r>
          <w:rPr>
            <w:noProof/>
            <w:webHidden/>
          </w:rPr>
        </w:r>
        <w:r>
          <w:rPr>
            <w:noProof/>
            <w:webHidden/>
          </w:rPr>
          <w:fldChar w:fldCharType="separate"/>
        </w:r>
        <w:r w:rsidR="001C34C4">
          <w:rPr>
            <w:noProof/>
            <w:webHidden/>
          </w:rPr>
          <w:t>102</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83" w:history="1">
        <w:r w:rsidR="00F1799E" w:rsidRPr="00EA045E">
          <w:rPr>
            <w:rStyle w:val="Hipercze"/>
            <w:rFonts w:ascii="Times New Roman" w:hAnsi="Times New Roman" w:cs="Times New Roman"/>
            <w:noProof/>
          </w:rPr>
          <w:t>Rysunek 38 Podział projektów rewitalizacyjnych</w:t>
        </w:r>
        <w:r w:rsidR="00F1799E">
          <w:rPr>
            <w:noProof/>
            <w:webHidden/>
          </w:rPr>
          <w:tab/>
        </w:r>
        <w:r>
          <w:rPr>
            <w:noProof/>
            <w:webHidden/>
          </w:rPr>
          <w:fldChar w:fldCharType="begin"/>
        </w:r>
        <w:r w:rsidR="00F1799E">
          <w:rPr>
            <w:noProof/>
            <w:webHidden/>
          </w:rPr>
          <w:instrText xml:space="preserve"> PAGEREF _Toc443475083 \h </w:instrText>
        </w:r>
        <w:r>
          <w:rPr>
            <w:noProof/>
            <w:webHidden/>
          </w:rPr>
        </w:r>
        <w:r>
          <w:rPr>
            <w:noProof/>
            <w:webHidden/>
          </w:rPr>
          <w:fldChar w:fldCharType="separate"/>
        </w:r>
        <w:r w:rsidR="001C34C4">
          <w:rPr>
            <w:noProof/>
            <w:webHidden/>
          </w:rPr>
          <w:t>103</w:t>
        </w:r>
        <w:r>
          <w:rPr>
            <w:noProof/>
            <w:webHidden/>
          </w:rPr>
          <w:fldChar w:fldCharType="end"/>
        </w:r>
      </w:hyperlink>
    </w:p>
    <w:p w:rsidR="00D0416B" w:rsidRDefault="006B2A66" w:rsidP="001F55DA">
      <w:pPr>
        <w:pStyle w:val="Nagwek1"/>
        <w:spacing w:before="0"/>
        <w:rPr>
          <w:rFonts w:ascii="Times New Roman" w:hAnsi="Times New Roman" w:cs="Times New Roman"/>
          <w:b/>
          <w:color w:val="auto"/>
          <w:sz w:val="24"/>
          <w:szCs w:val="24"/>
        </w:rPr>
      </w:pPr>
      <w:r w:rsidRPr="00D0416B">
        <w:rPr>
          <w:color w:val="auto"/>
        </w:rPr>
        <w:fldChar w:fldCharType="end"/>
      </w:r>
      <w:bookmarkStart w:id="127" w:name="_Toc443910221"/>
      <w:r w:rsidR="00D0416B" w:rsidRPr="00D0416B">
        <w:rPr>
          <w:rFonts w:ascii="Times New Roman" w:hAnsi="Times New Roman" w:cs="Times New Roman"/>
          <w:b/>
          <w:color w:val="auto"/>
          <w:sz w:val="24"/>
          <w:szCs w:val="24"/>
        </w:rPr>
        <w:t>Spis tabel</w:t>
      </w:r>
      <w:bookmarkEnd w:id="127"/>
    </w:p>
    <w:p w:rsidR="00D0416B" w:rsidRDefault="00D0416B" w:rsidP="001F55DA">
      <w:pPr>
        <w:spacing w:before="0"/>
      </w:pPr>
    </w:p>
    <w:p w:rsidR="00F1799E" w:rsidRDefault="006B2A66">
      <w:pPr>
        <w:pStyle w:val="Spisilustracji"/>
        <w:tabs>
          <w:tab w:val="right" w:leader="dot" w:pos="9060"/>
        </w:tabs>
        <w:rPr>
          <w:noProof/>
          <w:sz w:val="22"/>
          <w:szCs w:val="22"/>
          <w:lang w:eastAsia="pl-PL"/>
        </w:rPr>
      </w:pPr>
      <w:r>
        <w:fldChar w:fldCharType="begin"/>
      </w:r>
      <w:r w:rsidR="00D0416B">
        <w:instrText xml:space="preserve"> TOC \h \z \c "Tabela" </w:instrText>
      </w:r>
      <w:r>
        <w:fldChar w:fldCharType="separate"/>
      </w:r>
      <w:hyperlink w:anchor="_Toc443475084" w:history="1">
        <w:r w:rsidR="00F1799E" w:rsidRPr="003B075A">
          <w:rPr>
            <w:rStyle w:val="Hipercze"/>
            <w:rFonts w:ascii="Times New Roman" w:hAnsi="Times New Roman" w:cs="Times New Roman"/>
            <w:noProof/>
          </w:rPr>
          <w:t>Tabela 1. Wykaz zabytków nieruchomych wpisanych do rejestru zabytków</w:t>
        </w:r>
        <w:r w:rsidR="00F1799E">
          <w:rPr>
            <w:noProof/>
            <w:webHidden/>
          </w:rPr>
          <w:tab/>
        </w:r>
        <w:r>
          <w:rPr>
            <w:noProof/>
            <w:webHidden/>
          </w:rPr>
          <w:fldChar w:fldCharType="begin"/>
        </w:r>
        <w:r w:rsidR="00F1799E">
          <w:rPr>
            <w:noProof/>
            <w:webHidden/>
          </w:rPr>
          <w:instrText xml:space="preserve"> PAGEREF _Toc443475084 \h </w:instrText>
        </w:r>
        <w:r>
          <w:rPr>
            <w:noProof/>
            <w:webHidden/>
          </w:rPr>
        </w:r>
        <w:r>
          <w:rPr>
            <w:noProof/>
            <w:webHidden/>
          </w:rPr>
          <w:fldChar w:fldCharType="separate"/>
        </w:r>
        <w:r w:rsidR="001C34C4">
          <w:rPr>
            <w:noProof/>
            <w:webHidden/>
          </w:rPr>
          <w:t>13</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85" w:history="1">
        <w:r w:rsidR="00F1799E" w:rsidRPr="003B075A">
          <w:rPr>
            <w:rStyle w:val="Hipercze"/>
            <w:rFonts w:ascii="Times New Roman" w:hAnsi="Times New Roman" w:cs="Times New Roman"/>
            <w:noProof/>
          </w:rPr>
          <w:t>Tabela 2. Struktura zagospodarowania gruntów w Iławie</w:t>
        </w:r>
        <w:r w:rsidR="00F1799E">
          <w:rPr>
            <w:noProof/>
            <w:webHidden/>
          </w:rPr>
          <w:tab/>
        </w:r>
        <w:r>
          <w:rPr>
            <w:noProof/>
            <w:webHidden/>
          </w:rPr>
          <w:fldChar w:fldCharType="begin"/>
        </w:r>
        <w:r w:rsidR="00F1799E">
          <w:rPr>
            <w:noProof/>
            <w:webHidden/>
          </w:rPr>
          <w:instrText xml:space="preserve"> PAGEREF _Toc443475085 \h </w:instrText>
        </w:r>
        <w:r>
          <w:rPr>
            <w:noProof/>
            <w:webHidden/>
          </w:rPr>
        </w:r>
        <w:r>
          <w:rPr>
            <w:noProof/>
            <w:webHidden/>
          </w:rPr>
          <w:fldChar w:fldCharType="separate"/>
        </w:r>
        <w:r w:rsidR="001C34C4">
          <w:rPr>
            <w:noProof/>
            <w:webHidden/>
          </w:rPr>
          <w:t>19</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86" w:history="1">
        <w:r w:rsidR="00F1799E" w:rsidRPr="003B075A">
          <w:rPr>
            <w:rStyle w:val="Hipercze"/>
            <w:rFonts w:ascii="Times New Roman" w:hAnsi="Times New Roman" w:cs="Times New Roman"/>
            <w:noProof/>
          </w:rPr>
          <w:t>Tabela 3. Zużycie energii elektrycznej i odbiorcy w Iławie w latach 2009 - 2013</w:t>
        </w:r>
        <w:r w:rsidR="00F1799E">
          <w:rPr>
            <w:noProof/>
            <w:webHidden/>
          </w:rPr>
          <w:tab/>
        </w:r>
        <w:r>
          <w:rPr>
            <w:noProof/>
            <w:webHidden/>
          </w:rPr>
          <w:fldChar w:fldCharType="begin"/>
        </w:r>
        <w:r w:rsidR="00F1799E">
          <w:rPr>
            <w:noProof/>
            <w:webHidden/>
          </w:rPr>
          <w:instrText xml:space="preserve"> PAGEREF _Toc443475086 \h </w:instrText>
        </w:r>
        <w:r>
          <w:rPr>
            <w:noProof/>
            <w:webHidden/>
          </w:rPr>
        </w:r>
        <w:r>
          <w:rPr>
            <w:noProof/>
            <w:webHidden/>
          </w:rPr>
          <w:fldChar w:fldCharType="separate"/>
        </w:r>
        <w:r w:rsidR="001C34C4">
          <w:rPr>
            <w:noProof/>
            <w:webHidden/>
          </w:rPr>
          <w:t>21</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87" w:history="1">
        <w:r w:rsidR="00F1799E" w:rsidRPr="003B075A">
          <w:rPr>
            <w:rStyle w:val="Hipercze"/>
            <w:rFonts w:ascii="Times New Roman" w:hAnsi="Times New Roman" w:cs="Times New Roman"/>
            <w:noProof/>
          </w:rPr>
          <w:t>Tabela 4. Sieć gazowa w Iławie w latach 2009 - 2013</w:t>
        </w:r>
        <w:r w:rsidR="00F1799E">
          <w:rPr>
            <w:noProof/>
            <w:webHidden/>
          </w:rPr>
          <w:tab/>
        </w:r>
        <w:r>
          <w:rPr>
            <w:noProof/>
            <w:webHidden/>
          </w:rPr>
          <w:fldChar w:fldCharType="begin"/>
        </w:r>
        <w:r w:rsidR="00F1799E">
          <w:rPr>
            <w:noProof/>
            <w:webHidden/>
          </w:rPr>
          <w:instrText xml:space="preserve"> PAGEREF _Toc443475087 \h </w:instrText>
        </w:r>
        <w:r>
          <w:rPr>
            <w:noProof/>
            <w:webHidden/>
          </w:rPr>
        </w:r>
        <w:r>
          <w:rPr>
            <w:noProof/>
            <w:webHidden/>
          </w:rPr>
          <w:fldChar w:fldCharType="separate"/>
        </w:r>
        <w:r w:rsidR="001C34C4">
          <w:rPr>
            <w:noProof/>
            <w:webHidden/>
          </w:rPr>
          <w:t>22</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88" w:history="1">
        <w:r w:rsidR="00F1799E" w:rsidRPr="003B075A">
          <w:rPr>
            <w:rStyle w:val="Hipercze"/>
            <w:rFonts w:ascii="Times New Roman" w:hAnsi="Times New Roman" w:cs="Times New Roman"/>
            <w:noProof/>
          </w:rPr>
          <w:t>Tabela 5. Sieć wodociągowa w Iławie w latach 2009 – 2013</w:t>
        </w:r>
        <w:r w:rsidR="00F1799E">
          <w:rPr>
            <w:noProof/>
            <w:webHidden/>
          </w:rPr>
          <w:tab/>
        </w:r>
        <w:r>
          <w:rPr>
            <w:noProof/>
            <w:webHidden/>
          </w:rPr>
          <w:fldChar w:fldCharType="begin"/>
        </w:r>
        <w:r w:rsidR="00F1799E">
          <w:rPr>
            <w:noProof/>
            <w:webHidden/>
          </w:rPr>
          <w:instrText xml:space="preserve"> PAGEREF _Toc443475088 \h </w:instrText>
        </w:r>
        <w:r>
          <w:rPr>
            <w:noProof/>
            <w:webHidden/>
          </w:rPr>
        </w:r>
        <w:r>
          <w:rPr>
            <w:noProof/>
            <w:webHidden/>
          </w:rPr>
          <w:fldChar w:fldCharType="separate"/>
        </w:r>
        <w:r w:rsidR="001C34C4">
          <w:rPr>
            <w:noProof/>
            <w:webHidden/>
          </w:rPr>
          <w:t>24</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89" w:history="1">
        <w:r w:rsidR="00F1799E" w:rsidRPr="003B075A">
          <w:rPr>
            <w:rStyle w:val="Hipercze"/>
            <w:rFonts w:ascii="Times New Roman" w:hAnsi="Times New Roman" w:cs="Times New Roman"/>
            <w:noProof/>
          </w:rPr>
          <w:t>Tabela 6. Sieć kanalizacyjna w Iławie w latach 2009 – 2013</w:t>
        </w:r>
        <w:r w:rsidR="00F1799E">
          <w:rPr>
            <w:noProof/>
            <w:webHidden/>
          </w:rPr>
          <w:tab/>
        </w:r>
        <w:r>
          <w:rPr>
            <w:noProof/>
            <w:webHidden/>
          </w:rPr>
          <w:fldChar w:fldCharType="begin"/>
        </w:r>
        <w:r w:rsidR="00F1799E">
          <w:rPr>
            <w:noProof/>
            <w:webHidden/>
          </w:rPr>
          <w:instrText xml:space="preserve"> PAGEREF _Toc443475089 \h </w:instrText>
        </w:r>
        <w:r>
          <w:rPr>
            <w:noProof/>
            <w:webHidden/>
          </w:rPr>
        </w:r>
        <w:r>
          <w:rPr>
            <w:noProof/>
            <w:webHidden/>
          </w:rPr>
          <w:fldChar w:fldCharType="separate"/>
        </w:r>
        <w:r w:rsidR="001C34C4">
          <w:rPr>
            <w:noProof/>
            <w:webHidden/>
          </w:rPr>
          <w:t>26</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90" w:history="1">
        <w:r w:rsidR="00F1799E" w:rsidRPr="003B075A">
          <w:rPr>
            <w:rStyle w:val="Hipercze"/>
            <w:rFonts w:ascii="Times New Roman" w:hAnsi="Times New Roman" w:cs="Times New Roman"/>
            <w:noProof/>
          </w:rPr>
          <w:t>Tabela 7. Pracujący według płci w Iławie w latach 2009 -2014</w:t>
        </w:r>
        <w:r w:rsidR="00F1799E">
          <w:rPr>
            <w:noProof/>
            <w:webHidden/>
          </w:rPr>
          <w:tab/>
        </w:r>
        <w:r>
          <w:rPr>
            <w:noProof/>
            <w:webHidden/>
          </w:rPr>
          <w:fldChar w:fldCharType="begin"/>
        </w:r>
        <w:r w:rsidR="00F1799E">
          <w:rPr>
            <w:noProof/>
            <w:webHidden/>
          </w:rPr>
          <w:instrText xml:space="preserve"> PAGEREF _Toc443475090 \h </w:instrText>
        </w:r>
        <w:r>
          <w:rPr>
            <w:noProof/>
            <w:webHidden/>
          </w:rPr>
        </w:r>
        <w:r>
          <w:rPr>
            <w:noProof/>
            <w:webHidden/>
          </w:rPr>
          <w:fldChar w:fldCharType="separate"/>
        </w:r>
        <w:r w:rsidR="001C34C4">
          <w:rPr>
            <w:noProof/>
            <w:webHidden/>
          </w:rPr>
          <w:t>28</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91" w:history="1">
        <w:r w:rsidR="00F1799E" w:rsidRPr="003B075A">
          <w:rPr>
            <w:rStyle w:val="Hipercze"/>
            <w:rFonts w:ascii="Times New Roman" w:hAnsi="Times New Roman" w:cs="Times New Roman"/>
            <w:noProof/>
          </w:rPr>
          <w:t>Tabela 8. Podmioty gospodarki narodowej według sektorów własnościowych w latach 2009 – 2014</w:t>
        </w:r>
        <w:r w:rsidR="00F1799E">
          <w:rPr>
            <w:noProof/>
            <w:webHidden/>
          </w:rPr>
          <w:tab/>
        </w:r>
        <w:r>
          <w:rPr>
            <w:noProof/>
            <w:webHidden/>
          </w:rPr>
          <w:fldChar w:fldCharType="begin"/>
        </w:r>
        <w:r w:rsidR="00F1799E">
          <w:rPr>
            <w:noProof/>
            <w:webHidden/>
          </w:rPr>
          <w:instrText xml:space="preserve"> PAGEREF _Toc443475091 \h </w:instrText>
        </w:r>
        <w:r>
          <w:rPr>
            <w:noProof/>
            <w:webHidden/>
          </w:rPr>
        </w:r>
        <w:r>
          <w:rPr>
            <w:noProof/>
            <w:webHidden/>
          </w:rPr>
          <w:fldChar w:fldCharType="separate"/>
        </w:r>
        <w:r w:rsidR="001C34C4">
          <w:rPr>
            <w:noProof/>
            <w:webHidden/>
          </w:rPr>
          <w:t>32</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92" w:history="1">
        <w:r w:rsidR="00F1799E" w:rsidRPr="003B075A">
          <w:rPr>
            <w:rStyle w:val="Hipercze"/>
            <w:rFonts w:ascii="Times New Roman" w:hAnsi="Times New Roman" w:cs="Times New Roman"/>
            <w:noProof/>
          </w:rPr>
          <w:t>Tabela 9. Podmioty gospodarce według działów PKD 2007 w Iławie w latach 2009 -2014</w:t>
        </w:r>
        <w:r w:rsidR="00F1799E">
          <w:rPr>
            <w:noProof/>
            <w:webHidden/>
          </w:rPr>
          <w:tab/>
        </w:r>
        <w:r>
          <w:rPr>
            <w:noProof/>
            <w:webHidden/>
          </w:rPr>
          <w:fldChar w:fldCharType="begin"/>
        </w:r>
        <w:r w:rsidR="00F1799E">
          <w:rPr>
            <w:noProof/>
            <w:webHidden/>
          </w:rPr>
          <w:instrText xml:space="preserve"> PAGEREF _Toc443475092 \h </w:instrText>
        </w:r>
        <w:r>
          <w:rPr>
            <w:noProof/>
            <w:webHidden/>
          </w:rPr>
        </w:r>
        <w:r>
          <w:rPr>
            <w:noProof/>
            <w:webHidden/>
          </w:rPr>
          <w:fldChar w:fldCharType="separate"/>
        </w:r>
        <w:r w:rsidR="001C34C4">
          <w:rPr>
            <w:noProof/>
            <w:webHidden/>
          </w:rPr>
          <w:t>33</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93" w:history="1">
        <w:r w:rsidR="00F1799E" w:rsidRPr="003B075A">
          <w:rPr>
            <w:rStyle w:val="Hipercze"/>
            <w:rFonts w:ascii="Times New Roman" w:hAnsi="Times New Roman" w:cs="Times New Roman"/>
            <w:noProof/>
          </w:rPr>
          <w:t>Tabela 10. Podmioty wpisane do rejestru REGON na 10 000 ludności w Iławie na tle innych miast powiatu iławskiego w latach 2009 – 2014</w:t>
        </w:r>
        <w:r w:rsidR="00F1799E">
          <w:rPr>
            <w:noProof/>
            <w:webHidden/>
          </w:rPr>
          <w:tab/>
        </w:r>
        <w:r>
          <w:rPr>
            <w:noProof/>
            <w:webHidden/>
          </w:rPr>
          <w:fldChar w:fldCharType="begin"/>
        </w:r>
        <w:r w:rsidR="00F1799E">
          <w:rPr>
            <w:noProof/>
            <w:webHidden/>
          </w:rPr>
          <w:instrText xml:space="preserve"> PAGEREF _Toc443475093 \h </w:instrText>
        </w:r>
        <w:r>
          <w:rPr>
            <w:noProof/>
            <w:webHidden/>
          </w:rPr>
        </w:r>
        <w:r>
          <w:rPr>
            <w:noProof/>
            <w:webHidden/>
          </w:rPr>
          <w:fldChar w:fldCharType="separate"/>
        </w:r>
        <w:r w:rsidR="001C34C4">
          <w:rPr>
            <w:noProof/>
            <w:webHidden/>
          </w:rPr>
          <w:t>36</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94" w:history="1">
        <w:r w:rsidR="00F1799E" w:rsidRPr="003B075A">
          <w:rPr>
            <w:rStyle w:val="Hipercze"/>
            <w:rFonts w:ascii="Times New Roman" w:hAnsi="Times New Roman" w:cs="Times New Roman"/>
            <w:noProof/>
          </w:rPr>
          <w:t>Tabela 11. Ruch turystyczny w Iławie w latach 2009 – 2014</w:t>
        </w:r>
        <w:r w:rsidR="00F1799E">
          <w:rPr>
            <w:noProof/>
            <w:webHidden/>
          </w:rPr>
          <w:tab/>
        </w:r>
        <w:r>
          <w:rPr>
            <w:noProof/>
            <w:webHidden/>
          </w:rPr>
          <w:fldChar w:fldCharType="begin"/>
        </w:r>
        <w:r w:rsidR="00F1799E">
          <w:rPr>
            <w:noProof/>
            <w:webHidden/>
          </w:rPr>
          <w:instrText xml:space="preserve"> PAGEREF _Toc443475094 \h </w:instrText>
        </w:r>
        <w:r>
          <w:rPr>
            <w:noProof/>
            <w:webHidden/>
          </w:rPr>
        </w:r>
        <w:r>
          <w:rPr>
            <w:noProof/>
            <w:webHidden/>
          </w:rPr>
          <w:fldChar w:fldCharType="separate"/>
        </w:r>
        <w:r w:rsidR="001C34C4">
          <w:rPr>
            <w:noProof/>
            <w:webHidden/>
          </w:rPr>
          <w:t>37</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95" w:history="1">
        <w:r w:rsidR="00F1799E" w:rsidRPr="003B075A">
          <w:rPr>
            <w:rStyle w:val="Hipercze"/>
            <w:rFonts w:ascii="Times New Roman" w:hAnsi="Times New Roman" w:cs="Times New Roman"/>
            <w:noProof/>
          </w:rPr>
          <w:t>Tabela 12. Ludność miasta według grup wieku w latach 2009 – 2014</w:t>
        </w:r>
        <w:r w:rsidR="00F1799E">
          <w:rPr>
            <w:noProof/>
            <w:webHidden/>
          </w:rPr>
          <w:tab/>
        </w:r>
        <w:r>
          <w:rPr>
            <w:noProof/>
            <w:webHidden/>
          </w:rPr>
          <w:fldChar w:fldCharType="begin"/>
        </w:r>
        <w:r w:rsidR="00F1799E">
          <w:rPr>
            <w:noProof/>
            <w:webHidden/>
          </w:rPr>
          <w:instrText xml:space="preserve"> PAGEREF _Toc443475095 \h </w:instrText>
        </w:r>
        <w:r>
          <w:rPr>
            <w:noProof/>
            <w:webHidden/>
          </w:rPr>
        </w:r>
        <w:r>
          <w:rPr>
            <w:noProof/>
            <w:webHidden/>
          </w:rPr>
          <w:fldChar w:fldCharType="separate"/>
        </w:r>
        <w:r w:rsidR="001C34C4">
          <w:rPr>
            <w:noProof/>
            <w:webHidden/>
          </w:rPr>
          <w:t>39</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96" w:history="1">
        <w:r w:rsidR="00F1799E" w:rsidRPr="003B075A">
          <w:rPr>
            <w:rStyle w:val="Hipercze"/>
            <w:rFonts w:ascii="Times New Roman" w:hAnsi="Times New Roman" w:cs="Times New Roman"/>
            <w:noProof/>
          </w:rPr>
          <w:t>Tabela 13. Wskaźniki obciążenia demograficznego w Iławie w latach 2009 – 2014</w:t>
        </w:r>
        <w:r w:rsidR="00F1799E">
          <w:rPr>
            <w:noProof/>
            <w:webHidden/>
          </w:rPr>
          <w:tab/>
        </w:r>
        <w:r>
          <w:rPr>
            <w:noProof/>
            <w:webHidden/>
          </w:rPr>
          <w:fldChar w:fldCharType="begin"/>
        </w:r>
        <w:r w:rsidR="00F1799E">
          <w:rPr>
            <w:noProof/>
            <w:webHidden/>
          </w:rPr>
          <w:instrText xml:space="preserve"> PAGEREF _Toc443475096 \h </w:instrText>
        </w:r>
        <w:r>
          <w:rPr>
            <w:noProof/>
            <w:webHidden/>
          </w:rPr>
        </w:r>
        <w:r>
          <w:rPr>
            <w:noProof/>
            <w:webHidden/>
          </w:rPr>
          <w:fldChar w:fldCharType="separate"/>
        </w:r>
        <w:r w:rsidR="001C34C4">
          <w:rPr>
            <w:noProof/>
            <w:webHidden/>
          </w:rPr>
          <w:t>41</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97" w:history="1">
        <w:r w:rsidR="00F1799E" w:rsidRPr="003B075A">
          <w:rPr>
            <w:rStyle w:val="Hipercze"/>
            <w:rFonts w:ascii="Times New Roman" w:hAnsi="Times New Roman" w:cs="Times New Roman"/>
            <w:noProof/>
          </w:rPr>
          <w:t>Tabela 14. Ruch naturalny ludności według płci w Iławie w latach 2009 - 2013</w:t>
        </w:r>
        <w:r w:rsidR="00F1799E">
          <w:rPr>
            <w:noProof/>
            <w:webHidden/>
          </w:rPr>
          <w:tab/>
        </w:r>
        <w:r>
          <w:rPr>
            <w:noProof/>
            <w:webHidden/>
          </w:rPr>
          <w:fldChar w:fldCharType="begin"/>
        </w:r>
        <w:r w:rsidR="00F1799E">
          <w:rPr>
            <w:noProof/>
            <w:webHidden/>
          </w:rPr>
          <w:instrText xml:space="preserve"> PAGEREF _Toc443475097 \h </w:instrText>
        </w:r>
        <w:r>
          <w:rPr>
            <w:noProof/>
            <w:webHidden/>
          </w:rPr>
        </w:r>
        <w:r>
          <w:rPr>
            <w:noProof/>
            <w:webHidden/>
          </w:rPr>
          <w:fldChar w:fldCharType="separate"/>
        </w:r>
        <w:r w:rsidR="001C34C4">
          <w:rPr>
            <w:noProof/>
            <w:webHidden/>
          </w:rPr>
          <w:t>43</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98" w:history="1">
        <w:r w:rsidR="00F1799E" w:rsidRPr="003B075A">
          <w:rPr>
            <w:rStyle w:val="Hipercze"/>
            <w:rFonts w:ascii="Times New Roman" w:hAnsi="Times New Roman" w:cs="Times New Roman"/>
            <w:noProof/>
          </w:rPr>
          <w:t>Tabela 15. Migracje wewnętrzne i zewnętrzne w Iławie w latach 2009 – 2014</w:t>
        </w:r>
        <w:r w:rsidR="00F1799E">
          <w:rPr>
            <w:noProof/>
            <w:webHidden/>
          </w:rPr>
          <w:tab/>
        </w:r>
        <w:r>
          <w:rPr>
            <w:noProof/>
            <w:webHidden/>
          </w:rPr>
          <w:fldChar w:fldCharType="begin"/>
        </w:r>
        <w:r w:rsidR="00F1799E">
          <w:rPr>
            <w:noProof/>
            <w:webHidden/>
          </w:rPr>
          <w:instrText xml:space="preserve"> PAGEREF _Toc443475098 \h </w:instrText>
        </w:r>
        <w:r>
          <w:rPr>
            <w:noProof/>
            <w:webHidden/>
          </w:rPr>
        </w:r>
        <w:r>
          <w:rPr>
            <w:noProof/>
            <w:webHidden/>
          </w:rPr>
          <w:fldChar w:fldCharType="separate"/>
        </w:r>
        <w:r w:rsidR="001C34C4">
          <w:rPr>
            <w:noProof/>
            <w:webHidden/>
          </w:rPr>
          <w:t>45</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099" w:history="1">
        <w:r w:rsidR="00F1799E" w:rsidRPr="003B075A">
          <w:rPr>
            <w:rStyle w:val="Hipercze"/>
            <w:rFonts w:ascii="Times New Roman" w:hAnsi="Times New Roman" w:cs="Times New Roman"/>
            <w:noProof/>
          </w:rPr>
          <w:t>Tabela 16. Powody przyznania pomocy społeczne w Iławie</w:t>
        </w:r>
        <w:r w:rsidR="00F1799E">
          <w:rPr>
            <w:noProof/>
            <w:webHidden/>
          </w:rPr>
          <w:tab/>
        </w:r>
        <w:r>
          <w:rPr>
            <w:noProof/>
            <w:webHidden/>
          </w:rPr>
          <w:fldChar w:fldCharType="begin"/>
        </w:r>
        <w:r w:rsidR="00F1799E">
          <w:rPr>
            <w:noProof/>
            <w:webHidden/>
          </w:rPr>
          <w:instrText xml:space="preserve"> PAGEREF _Toc443475099 \h </w:instrText>
        </w:r>
        <w:r>
          <w:rPr>
            <w:noProof/>
            <w:webHidden/>
          </w:rPr>
        </w:r>
        <w:r>
          <w:rPr>
            <w:noProof/>
            <w:webHidden/>
          </w:rPr>
          <w:fldChar w:fldCharType="separate"/>
        </w:r>
        <w:r w:rsidR="001C34C4">
          <w:rPr>
            <w:noProof/>
            <w:webHidden/>
          </w:rPr>
          <w:t>47</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100" w:history="1">
        <w:r w:rsidR="00F1799E" w:rsidRPr="003B075A">
          <w:rPr>
            <w:rStyle w:val="Hipercze"/>
            <w:rFonts w:ascii="Times New Roman" w:hAnsi="Times New Roman" w:cs="Times New Roman"/>
            <w:noProof/>
          </w:rPr>
          <w:t>Tabela 17. Bezrobocie rejestrowane w Iławie w latach 2009 -2014</w:t>
        </w:r>
        <w:r w:rsidR="00F1799E">
          <w:rPr>
            <w:noProof/>
            <w:webHidden/>
          </w:rPr>
          <w:tab/>
        </w:r>
        <w:r>
          <w:rPr>
            <w:noProof/>
            <w:webHidden/>
          </w:rPr>
          <w:fldChar w:fldCharType="begin"/>
        </w:r>
        <w:r w:rsidR="00F1799E">
          <w:rPr>
            <w:noProof/>
            <w:webHidden/>
          </w:rPr>
          <w:instrText xml:space="preserve"> PAGEREF _Toc443475100 \h </w:instrText>
        </w:r>
        <w:r>
          <w:rPr>
            <w:noProof/>
            <w:webHidden/>
          </w:rPr>
        </w:r>
        <w:r>
          <w:rPr>
            <w:noProof/>
            <w:webHidden/>
          </w:rPr>
          <w:fldChar w:fldCharType="separate"/>
        </w:r>
        <w:r w:rsidR="001C34C4">
          <w:rPr>
            <w:noProof/>
            <w:webHidden/>
          </w:rPr>
          <w:t>50</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101" w:history="1">
        <w:r w:rsidR="00F1799E" w:rsidRPr="003B075A">
          <w:rPr>
            <w:rStyle w:val="Hipercze"/>
            <w:rFonts w:ascii="Times New Roman" w:hAnsi="Times New Roman" w:cs="Times New Roman"/>
            <w:noProof/>
          </w:rPr>
          <w:t>Tabela 18. Szkoły podstawowe w Iławie w latach 2009 - 2014</w:t>
        </w:r>
        <w:r w:rsidR="00F1799E">
          <w:rPr>
            <w:noProof/>
            <w:webHidden/>
          </w:rPr>
          <w:tab/>
        </w:r>
        <w:r>
          <w:rPr>
            <w:noProof/>
            <w:webHidden/>
          </w:rPr>
          <w:fldChar w:fldCharType="begin"/>
        </w:r>
        <w:r w:rsidR="00F1799E">
          <w:rPr>
            <w:noProof/>
            <w:webHidden/>
          </w:rPr>
          <w:instrText xml:space="preserve"> PAGEREF _Toc443475101 \h </w:instrText>
        </w:r>
        <w:r>
          <w:rPr>
            <w:noProof/>
            <w:webHidden/>
          </w:rPr>
        </w:r>
        <w:r>
          <w:rPr>
            <w:noProof/>
            <w:webHidden/>
          </w:rPr>
          <w:fldChar w:fldCharType="separate"/>
        </w:r>
        <w:r w:rsidR="001C34C4">
          <w:rPr>
            <w:noProof/>
            <w:webHidden/>
          </w:rPr>
          <w:t>58</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102" w:history="1">
        <w:r w:rsidR="00F1799E" w:rsidRPr="003B075A">
          <w:rPr>
            <w:rStyle w:val="Hipercze"/>
            <w:rFonts w:ascii="Times New Roman" w:hAnsi="Times New Roman" w:cs="Times New Roman"/>
            <w:noProof/>
          </w:rPr>
          <w:t>Tabela 19. Szkoły gimnazjalne w Iławie w latach 2009 - 2014</w:t>
        </w:r>
        <w:r w:rsidR="00F1799E">
          <w:rPr>
            <w:noProof/>
            <w:webHidden/>
          </w:rPr>
          <w:tab/>
        </w:r>
        <w:r>
          <w:rPr>
            <w:noProof/>
            <w:webHidden/>
          </w:rPr>
          <w:fldChar w:fldCharType="begin"/>
        </w:r>
        <w:r w:rsidR="00F1799E">
          <w:rPr>
            <w:noProof/>
            <w:webHidden/>
          </w:rPr>
          <w:instrText xml:space="preserve"> PAGEREF _Toc443475102 \h </w:instrText>
        </w:r>
        <w:r>
          <w:rPr>
            <w:noProof/>
            <w:webHidden/>
          </w:rPr>
        </w:r>
        <w:r>
          <w:rPr>
            <w:noProof/>
            <w:webHidden/>
          </w:rPr>
          <w:fldChar w:fldCharType="separate"/>
        </w:r>
        <w:r w:rsidR="001C34C4">
          <w:rPr>
            <w:noProof/>
            <w:webHidden/>
          </w:rPr>
          <w:t>59</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103" w:history="1">
        <w:r w:rsidR="00F1799E" w:rsidRPr="003B075A">
          <w:rPr>
            <w:rStyle w:val="Hipercze"/>
            <w:rFonts w:ascii="Times New Roman" w:hAnsi="Times New Roman" w:cs="Times New Roman"/>
            <w:noProof/>
          </w:rPr>
          <w:t>Tabela 20. Współczynnik skolaryzacji brutto w latach 2009 - 2014 (%)</w:t>
        </w:r>
        <w:r w:rsidR="00F1799E">
          <w:rPr>
            <w:noProof/>
            <w:webHidden/>
          </w:rPr>
          <w:tab/>
        </w:r>
        <w:r>
          <w:rPr>
            <w:noProof/>
            <w:webHidden/>
          </w:rPr>
          <w:fldChar w:fldCharType="begin"/>
        </w:r>
        <w:r w:rsidR="00F1799E">
          <w:rPr>
            <w:noProof/>
            <w:webHidden/>
          </w:rPr>
          <w:instrText xml:space="preserve"> PAGEREF _Toc443475103 \h </w:instrText>
        </w:r>
        <w:r>
          <w:rPr>
            <w:noProof/>
            <w:webHidden/>
          </w:rPr>
        </w:r>
        <w:r>
          <w:rPr>
            <w:noProof/>
            <w:webHidden/>
          </w:rPr>
          <w:fldChar w:fldCharType="separate"/>
        </w:r>
        <w:r w:rsidR="001C34C4">
          <w:rPr>
            <w:noProof/>
            <w:webHidden/>
          </w:rPr>
          <w:t>59</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104" w:history="1">
        <w:r w:rsidR="00F1799E" w:rsidRPr="003B075A">
          <w:rPr>
            <w:rStyle w:val="Hipercze"/>
            <w:rFonts w:ascii="Times New Roman" w:hAnsi="Times New Roman" w:cs="Times New Roman"/>
            <w:noProof/>
          </w:rPr>
          <w:t>Tabela 21. Zasoby mieszkaniowe w Iławie w latach 2009 -2014</w:t>
        </w:r>
        <w:r w:rsidR="00F1799E">
          <w:rPr>
            <w:noProof/>
            <w:webHidden/>
          </w:rPr>
          <w:tab/>
        </w:r>
        <w:r>
          <w:rPr>
            <w:noProof/>
            <w:webHidden/>
          </w:rPr>
          <w:fldChar w:fldCharType="begin"/>
        </w:r>
        <w:r w:rsidR="00F1799E">
          <w:rPr>
            <w:noProof/>
            <w:webHidden/>
          </w:rPr>
          <w:instrText xml:space="preserve"> PAGEREF _Toc443475104 \h </w:instrText>
        </w:r>
        <w:r>
          <w:rPr>
            <w:noProof/>
            <w:webHidden/>
          </w:rPr>
        </w:r>
        <w:r>
          <w:rPr>
            <w:noProof/>
            <w:webHidden/>
          </w:rPr>
          <w:fldChar w:fldCharType="separate"/>
        </w:r>
        <w:r w:rsidR="001C34C4">
          <w:rPr>
            <w:noProof/>
            <w:webHidden/>
          </w:rPr>
          <w:t>67</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105" w:history="1">
        <w:r w:rsidR="00F1799E" w:rsidRPr="003B075A">
          <w:rPr>
            <w:rStyle w:val="Hipercze"/>
            <w:rFonts w:ascii="Times New Roman" w:hAnsi="Times New Roman" w:cs="Times New Roman"/>
            <w:noProof/>
          </w:rPr>
          <w:t>Tabela 22. Wyposażenie mieszkań w instalacje techniczno - sanitarne</w:t>
        </w:r>
        <w:r w:rsidR="00F1799E">
          <w:rPr>
            <w:noProof/>
            <w:webHidden/>
          </w:rPr>
          <w:tab/>
        </w:r>
        <w:r>
          <w:rPr>
            <w:noProof/>
            <w:webHidden/>
          </w:rPr>
          <w:fldChar w:fldCharType="begin"/>
        </w:r>
        <w:r w:rsidR="00F1799E">
          <w:rPr>
            <w:noProof/>
            <w:webHidden/>
          </w:rPr>
          <w:instrText xml:space="preserve"> PAGEREF _Toc443475105 \h </w:instrText>
        </w:r>
        <w:r>
          <w:rPr>
            <w:noProof/>
            <w:webHidden/>
          </w:rPr>
        </w:r>
        <w:r>
          <w:rPr>
            <w:noProof/>
            <w:webHidden/>
          </w:rPr>
          <w:fldChar w:fldCharType="separate"/>
        </w:r>
        <w:r w:rsidR="001C34C4">
          <w:rPr>
            <w:noProof/>
            <w:webHidden/>
          </w:rPr>
          <w:t>68</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106" w:history="1">
        <w:r w:rsidR="00F1799E" w:rsidRPr="003B075A">
          <w:rPr>
            <w:rStyle w:val="Hipercze"/>
            <w:rFonts w:ascii="Times New Roman" w:hAnsi="Times New Roman" w:cs="Times New Roman"/>
            <w:noProof/>
          </w:rPr>
          <w:t>Tabela 23. Zasoby mieszkaniowe - wskaźniki dla Iławy, powiatu</w:t>
        </w:r>
        <w:r w:rsidR="00F1799E">
          <w:rPr>
            <w:noProof/>
            <w:webHidden/>
          </w:rPr>
          <w:tab/>
        </w:r>
        <w:r>
          <w:rPr>
            <w:noProof/>
            <w:webHidden/>
          </w:rPr>
          <w:fldChar w:fldCharType="begin"/>
        </w:r>
        <w:r w:rsidR="00F1799E">
          <w:rPr>
            <w:noProof/>
            <w:webHidden/>
          </w:rPr>
          <w:instrText xml:space="preserve"> PAGEREF _Toc443475106 \h </w:instrText>
        </w:r>
        <w:r>
          <w:rPr>
            <w:noProof/>
            <w:webHidden/>
          </w:rPr>
        </w:r>
        <w:r>
          <w:rPr>
            <w:noProof/>
            <w:webHidden/>
          </w:rPr>
          <w:fldChar w:fldCharType="separate"/>
        </w:r>
        <w:r w:rsidR="001C34C4">
          <w:rPr>
            <w:noProof/>
            <w:webHidden/>
          </w:rPr>
          <w:t>70</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107" w:history="1">
        <w:r w:rsidR="00F1799E" w:rsidRPr="003B075A">
          <w:rPr>
            <w:rStyle w:val="Hipercze"/>
            <w:rFonts w:ascii="Times New Roman" w:hAnsi="Times New Roman" w:cs="Times New Roman"/>
            <w:noProof/>
          </w:rPr>
          <w:t>Tabela 24. Analiza SWOT</w:t>
        </w:r>
        <w:r w:rsidR="00F1799E">
          <w:rPr>
            <w:noProof/>
            <w:webHidden/>
          </w:rPr>
          <w:tab/>
        </w:r>
        <w:r>
          <w:rPr>
            <w:noProof/>
            <w:webHidden/>
          </w:rPr>
          <w:fldChar w:fldCharType="begin"/>
        </w:r>
        <w:r w:rsidR="00F1799E">
          <w:rPr>
            <w:noProof/>
            <w:webHidden/>
          </w:rPr>
          <w:instrText xml:space="preserve"> PAGEREF _Toc443475107 \h </w:instrText>
        </w:r>
        <w:r>
          <w:rPr>
            <w:noProof/>
            <w:webHidden/>
          </w:rPr>
        </w:r>
        <w:r>
          <w:rPr>
            <w:noProof/>
            <w:webHidden/>
          </w:rPr>
          <w:fldChar w:fldCharType="separate"/>
        </w:r>
        <w:r w:rsidR="001C34C4">
          <w:rPr>
            <w:noProof/>
            <w:webHidden/>
          </w:rPr>
          <w:t>71</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108" w:history="1">
        <w:r w:rsidR="00F1799E" w:rsidRPr="003B075A">
          <w:rPr>
            <w:rStyle w:val="Hipercze"/>
            <w:rFonts w:ascii="Times New Roman" w:hAnsi="Times New Roman" w:cs="Times New Roman"/>
            <w:noProof/>
          </w:rPr>
          <w:t>Tabela 25. Wykaz ulic wchodzących w skład obszaru zdegradowanego A</w:t>
        </w:r>
        <w:r w:rsidR="00F1799E">
          <w:rPr>
            <w:noProof/>
            <w:webHidden/>
          </w:rPr>
          <w:tab/>
        </w:r>
        <w:r>
          <w:rPr>
            <w:noProof/>
            <w:webHidden/>
          </w:rPr>
          <w:fldChar w:fldCharType="begin"/>
        </w:r>
        <w:r w:rsidR="00F1799E">
          <w:rPr>
            <w:noProof/>
            <w:webHidden/>
          </w:rPr>
          <w:instrText xml:space="preserve"> PAGEREF _Toc443475108 \h </w:instrText>
        </w:r>
        <w:r>
          <w:rPr>
            <w:noProof/>
            <w:webHidden/>
          </w:rPr>
        </w:r>
        <w:r>
          <w:rPr>
            <w:noProof/>
            <w:webHidden/>
          </w:rPr>
          <w:fldChar w:fldCharType="separate"/>
        </w:r>
        <w:r w:rsidR="001C34C4">
          <w:rPr>
            <w:noProof/>
            <w:webHidden/>
          </w:rPr>
          <w:t>80</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109" w:history="1">
        <w:r w:rsidR="00F1799E" w:rsidRPr="003B075A">
          <w:rPr>
            <w:rStyle w:val="Hipercze"/>
            <w:rFonts w:ascii="Times New Roman" w:hAnsi="Times New Roman" w:cs="Times New Roman"/>
            <w:noProof/>
          </w:rPr>
          <w:t>Tabela 26. Dane wyjściowe do przeprowadzenia analizy wskaźnikowej</w:t>
        </w:r>
        <w:r w:rsidR="00F1799E">
          <w:rPr>
            <w:noProof/>
            <w:webHidden/>
          </w:rPr>
          <w:tab/>
        </w:r>
        <w:r>
          <w:rPr>
            <w:noProof/>
            <w:webHidden/>
          </w:rPr>
          <w:fldChar w:fldCharType="begin"/>
        </w:r>
        <w:r w:rsidR="00F1799E">
          <w:rPr>
            <w:noProof/>
            <w:webHidden/>
          </w:rPr>
          <w:instrText xml:space="preserve"> PAGEREF _Toc443475109 \h </w:instrText>
        </w:r>
        <w:r>
          <w:rPr>
            <w:noProof/>
            <w:webHidden/>
          </w:rPr>
        </w:r>
        <w:r>
          <w:rPr>
            <w:noProof/>
            <w:webHidden/>
          </w:rPr>
          <w:fldChar w:fldCharType="separate"/>
        </w:r>
        <w:r w:rsidR="001C34C4">
          <w:rPr>
            <w:noProof/>
            <w:webHidden/>
          </w:rPr>
          <w:t>81</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110" w:history="1">
        <w:r w:rsidR="00F1799E" w:rsidRPr="003B075A">
          <w:rPr>
            <w:rStyle w:val="Hipercze"/>
            <w:rFonts w:ascii="Times New Roman" w:hAnsi="Times New Roman" w:cs="Times New Roman"/>
            <w:noProof/>
          </w:rPr>
          <w:t>Tabela 27. Wyniki analizy wskaźnikowej dla obszaru zdegradowanego A</w:t>
        </w:r>
        <w:r w:rsidR="00F1799E">
          <w:rPr>
            <w:noProof/>
            <w:webHidden/>
          </w:rPr>
          <w:tab/>
        </w:r>
        <w:r>
          <w:rPr>
            <w:noProof/>
            <w:webHidden/>
          </w:rPr>
          <w:fldChar w:fldCharType="begin"/>
        </w:r>
        <w:r w:rsidR="00F1799E">
          <w:rPr>
            <w:noProof/>
            <w:webHidden/>
          </w:rPr>
          <w:instrText xml:space="preserve"> PAGEREF _Toc443475110 \h </w:instrText>
        </w:r>
        <w:r>
          <w:rPr>
            <w:noProof/>
            <w:webHidden/>
          </w:rPr>
        </w:r>
        <w:r>
          <w:rPr>
            <w:noProof/>
            <w:webHidden/>
          </w:rPr>
          <w:fldChar w:fldCharType="separate"/>
        </w:r>
        <w:r w:rsidR="001C34C4">
          <w:rPr>
            <w:noProof/>
            <w:webHidden/>
          </w:rPr>
          <w:t>82</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111" w:history="1">
        <w:r w:rsidR="00F1799E" w:rsidRPr="003B075A">
          <w:rPr>
            <w:rStyle w:val="Hipercze"/>
            <w:rFonts w:ascii="Times New Roman" w:hAnsi="Times New Roman" w:cs="Times New Roman"/>
            <w:noProof/>
          </w:rPr>
          <w:t>Tabela 28. Wykaz ulic wchodzących w skład obszaru zdegradowanego B</w:t>
        </w:r>
        <w:r w:rsidR="00F1799E">
          <w:rPr>
            <w:noProof/>
            <w:webHidden/>
          </w:rPr>
          <w:tab/>
        </w:r>
        <w:r>
          <w:rPr>
            <w:noProof/>
            <w:webHidden/>
          </w:rPr>
          <w:fldChar w:fldCharType="begin"/>
        </w:r>
        <w:r w:rsidR="00F1799E">
          <w:rPr>
            <w:noProof/>
            <w:webHidden/>
          </w:rPr>
          <w:instrText xml:space="preserve"> PAGEREF _Toc443475111 \h </w:instrText>
        </w:r>
        <w:r>
          <w:rPr>
            <w:noProof/>
            <w:webHidden/>
          </w:rPr>
        </w:r>
        <w:r>
          <w:rPr>
            <w:noProof/>
            <w:webHidden/>
          </w:rPr>
          <w:fldChar w:fldCharType="separate"/>
        </w:r>
        <w:r w:rsidR="001C34C4">
          <w:rPr>
            <w:noProof/>
            <w:webHidden/>
          </w:rPr>
          <w:t>91</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112" w:history="1">
        <w:r w:rsidR="00F1799E" w:rsidRPr="003B075A">
          <w:rPr>
            <w:rStyle w:val="Hipercze"/>
            <w:rFonts w:ascii="Times New Roman" w:hAnsi="Times New Roman" w:cs="Times New Roman"/>
            <w:noProof/>
          </w:rPr>
          <w:t>Tabela 29. Dane wyjściowe do przeprowadzenia analizy wskaźnikowej</w:t>
        </w:r>
        <w:r w:rsidR="00F1799E">
          <w:rPr>
            <w:noProof/>
            <w:webHidden/>
          </w:rPr>
          <w:tab/>
        </w:r>
        <w:r>
          <w:rPr>
            <w:noProof/>
            <w:webHidden/>
          </w:rPr>
          <w:fldChar w:fldCharType="begin"/>
        </w:r>
        <w:r w:rsidR="00F1799E">
          <w:rPr>
            <w:noProof/>
            <w:webHidden/>
          </w:rPr>
          <w:instrText xml:space="preserve"> PAGEREF _Toc443475112 \h </w:instrText>
        </w:r>
        <w:r>
          <w:rPr>
            <w:noProof/>
            <w:webHidden/>
          </w:rPr>
        </w:r>
        <w:r>
          <w:rPr>
            <w:noProof/>
            <w:webHidden/>
          </w:rPr>
          <w:fldChar w:fldCharType="separate"/>
        </w:r>
        <w:r w:rsidR="001C34C4">
          <w:rPr>
            <w:noProof/>
            <w:webHidden/>
          </w:rPr>
          <w:t>92</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113" w:history="1">
        <w:r w:rsidR="00F1799E" w:rsidRPr="003B075A">
          <w:rPr>
            <w:rStyle w:val="Hipercze"/>
            <w:rFonts w:ascii="Times New Roman" w:hAnsi="Times New Roman" w:cs="Times New Roman"/>
            <w:noProof/>
          </w:rPr>
          <w:t>Tabela 30. Wyniki analizy wskaźnikowej dla obszaru zdegradowanego B</w:t>
        </w:r>
        <w:r w:rsidR="00F1799E">
          <w:rPr>
            <w:noProof/>
            <w:webHidden/>
          </w:rPr>
          <w:tab/>
        </w:r>
        <w:r>
          <w:rPr>
            <w:noProof/>
            <w:webHidden/>
          </w:rPr>
          <w:fldChar w:fldCharType="begin"/>
        </w:r>
        <w:r w:rsidR="00F1799E">
          <w:rPr>
            <w:noProof/>
            <w:webHidden/>
          </w:rPr>
          <w:instrText xml:space="preserve"> PAGEREF _Toc443475113 \h </w:instrText>
        </w:r>
        <w:r>
          <w:rPr>
            <w:noProof/>
            <w:webHidden/>
          </w:rPr>
        </w:r>
        <w:r>
          <w:rPr>
            <w:noProof/>
            <w:webHidden/>
          </w:rPr>
          <w:fldChar w:fldCharType="separate"/>
        </w:r>
        <w:r w:rsidR="001C34C4">
          <w:rPr>
            <w:noProof/>
            <w:webHidden/>
          </w:rPr>
          <w:t>93</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114" w:history="1">
        <w:r w:rsidR="00F1799E" w:rsidRPr="003B075A">
          <w:rPr>
            <w:rStyle w:val="Hipercze"/>
            <w:rFonts w:ascii="Times New Roman" w:hAnsi="Times New Roman" w:cs="Times New Roman"/>
            <w:noProof/>
          </w:rPr>
          <w:t>Tabela 31. Wskaźniki realizacji celów procesu rewitalizacji</w:t>
        </w:r>
        <w:r w:rsidR="00F1799E">
          <w:rPr>
            <w:noProof/>
            <w:webHidden/>
          </w:rPr>
          <w:tab/>
        </w:r>
        <w:r>
          <w:rPr>
            <w:noProof/>
            <w:webHidden/>
          </w:rPr>
          <w:fldChar w:fldCharType="begin"/>
        </w:r>
        <w:r w:rsidR="00F1799E">
          <w:rPr>
            <w:noProof/>
            <w:webHidden/>
          </w:rPr>
          <w:instrText xml:space="preserve"> PAGEREF _Toc443475114 \h </w:instrText>
        </w:r>
        <w:r>
          <w:rPr>
            <w:noProof/>
            <w:webHidden/>
          </w:rPr>
        </w:r>
        <w:r>
          <w:rPr>
            <w:noProof/>
            <w:webHidden/>
          </w:rPr>
          <w:fldChar w:fldCharType="separate"/>
        </w:r>
        <w:r w:rsidR="001C34C4">
          <w:rPr>
            <w:noProof/>
            <w:webHidden/>
          </w:rPr>
          <w:t>117</w:t>
        </w:r>
        <w:r>
          <w:rPr>
            <w:noProof/>
            <w:webHidden/>
          </w:rPr>
          <w:fldChar w:fldCharType="end"/>
        </w:r>
      </w:hyperlink>
    </w:p>
    <w:p w:rsidR="00F1799E" w:rsidRDefault="006B2A66">
      <w:pPr>
        <w:pStyle w:val="Spisilustracji"/>
        <w:tabs>
          <w:tab w:val="right" w:leader="dot" w:pos="9060"/>
        </w:tabs>
        <w:rPr>
          <w:noProof/>
          <w:sz w:val="22"/>
          <w:szCs w:val="22"/>
          <w:lang w:eastAsia="pl-PL"/>
        </w:rPr>
      </w:pPr>
      <w:hyperlink w:anchor="_Toc443475115" w:history="1">
        <w:r w:rsidR="00F1799E" w:rsidRPr="003B075A">
          <w:rPr>
            <w:rStyle w:val="Hipercze"/>
            <w:rFonts w:ascii="Times New Roman" w:hAnsi="Times New Roman" w:cs="Times New Roman"/>
            <w:noProof/>
          </w:rPr>
          <w:t>Tabela 32. Wieloletnia Prognoza Finansowa Miasta Iławy na lata 2016 - 2025</w:t>
        </w:r>
        <w:r w:rsidR="00F1799E">
          <w:rPr>
            <w:noProof/>
            <w:webHidden/>
          </w:rPr>
          <w:tab/>
        </w:r>
        <w:r>
          <w:rPr>
            <w:noProof/>
            <w:webHidden/>
          </w:rPr>
          <w:fldChar w:fldCharType="begin"/>
        </w:r>
        <w:r w:rsidR="00F1799E">
          <w:rPr>
            <w:noProof/>
            <w:webHidden/>
          </w:rPr>
          <w:instrText xml:space="preserve"> PAGEREF _Toc443475115 \h </w:instrText>
        </w:r>
        <w:r>
          <w:rPr>
            <w:noProof/>
            <w:webHidden/>
          </w:rPr>
        </w:r>
        <w:r>
          <w:rPr>
            <w:noProof/>
            <w:webHidden/>
          </w:rPr>
          <w:fldChar w:fldCharType="separate"/>
        </w:r>
        <w:r w:rsidR="001C34C4">
          <w:rPr>
            <w:noProof/>
            <w:webHidden/>
          </w:rPr>
          <w:t>120</w:t>
        </w:r>
        <w:r>
          <w:rPr>
            <w:noProof/>
            <w:webHidden/>
          </w:rPr>
          <w:fldChar w:fldCharType="end"/>
        </w:r>
      </w:hyperlink>
    </w:p>
    <w:p w:rsidR="00D0416B" w:rsidRPr="00D0416B" w:rsidRDefault="006B2A66" w:rsidP="001F55DA">
      <w:pPr>
        <w:spacing w:before="0"/>
      </w:pPr>
      <w:r>
        <w:fldChar w:fldCharType="end"/>
      </w:r>
    </w:p>
    <w:sectPr w:rsidR="00D0416B" w:rsidRPr="00D0416B" w:rsidSect="00F56FD3">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11DC2" w:rsidRDefault="00611DC2" w:rsidP="00722BC2">
      <w:pPr>
        <w:spacing w:after="0" w:line="240" w:lineRule="auto"/>
      </w:pPr>
      <w:r>
        <w:separator/>
      </w:r>
    </w:p>
  </w:endnote>
  <w:endnote w:type="continuationSeparator" w:id="1">
    <w:p w:rsidR="00611DC2" w:rsidRDefault="00611DC2" w:rsidP="00722BC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10002FF" w:usb1="4000ACFF" w:usb2="00000009" w:usb3="00000000" w:csb0="000001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 w:name="Arial">
    <w:panose1 w:val="020B0604020202020204"/>
    <w:charset w:val="EE"/>
    <w:family w:val="swiss"/>
    <w:pitch w:val="variable"/>
    <w:sig w:usb0="E0002A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31334"/>
      <w:docPartObj>
        <w:docPartGallery w:val="Page Numbers (Bottom of Page)"/>
        <w:docPartUnique/>
      </w:docPartObj>
    </w:sdtPr>
    <w:sdtContent>
      <w:sdt>
        <w:sdtPr>
          <w:id w:val="810570607"/>
          <w:docPartObj>
            <w:docPartGallery w:val="Page Numbers (Top of Page)"/>
            <w:docPartUnique/>
          </w:docPartObj>
        </w:sdtPr>
        <w:sdtContent>
          <w:p w:rsidR="002E13EE" w:rsidRDefault="002E13EE">
            <w:pPr>
              <w:pStyle w:val="Stopka"/>
              <w:jc w:val="center"/>
            </w:pPr>
            <w:r>
              <w:t xml:space="preserve">Strona </w:t>
            </w:r>
            <w:r w:rsidR="006B2A66">
              <w:rPr>
                <w:b/>
                <w:sz w:val="24"/>
                <w:szCs w:val="24"/>
              </w:rPr>
              <w:fldChar w:fldCharType="begin"/>
            </w:r>
            <w:r>
              <w:rPr>
                <w:b/>
              </w:rPr>
              <w:instrText>PAGE</w:instrText>
            </w:r>
            <w:r w:rsidR="006B2A66">
              <w:rPr>
                <w:b/>
                <w:sz w:val="24"/>
                <w:szCs w:val="24"/>
              </w:rPr>
              <w:fldChar w:fldCharType="separate"/>
            </w:r>
            <w:r w:rsidR="001A2026">
              <w:rPr>
                <w:b/>
                <w:noProof/>
              </w:rPr>
              <w:t>140</w:t>
            </w:r>
            <w:r w:rsidR="006B2A66">
              <w:rPr>
                <w:b/>
                <w:sz w:val="24"/>
                <w:szCs w:val="24"/>
              </w:rPr>
              <w:fldChar w:fldCharType="end"/>
            </w:r>
            <w:r>
              <w:t xml:space="preserve"> z </w:t>
            </w:r>
            <w:r w:rsidR="006B2A66">
              <w:rPr>
                <w:b/>
                <w:sz w:val="24"/>
                <w:szCs w:val="24"/>
              </w:rPr>
              <w:fldChar w:fldCharType="begin"/>
            </w:r>
            <w:r>
              <w:rPr>
                <w:b/>
              </w:rPr>
              <w:instrText>NUMPAGES</w:instrText>
            </w:r>
            <w:r w:rsidR="006B2A66">
              <w:rPr>
                <w:b/>
                <w:sz w:val="24"/>
                <w:szCs w:val="24"/>
              </w:rPr>
              <w:fldChar w:fldCharType="separate"/>
            </w:r>
            <w:r w:rsidR="001A2026">
              <w:rPr>
                <w:b/>
                <w:noProof/>
              </w:rPr>
              <w:t>140</w:t>
            </w:r>
            <w:r w:rsidR="006B2A66">
              <w:rPr>
                <w:b/>
                <w:sz w:val="24"/>
                <w:szCs w:val="24"/>
              </w:rPr>
              <w:fldChar w:fldCharType="end"/>
            </w:r>
          </w:p>
        </w:sdtContent>
      </w:sdt>
    </w:sdtContent>
  </w:sdt>
  <w:p w:rsidR="002E13EE" w:rsidRDefault="002E13EE">
    <w:pPr>
      <w:pStyle w:val="Stopk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11DC2" w:rsidRDefault="00611DC2" w:rsidP="00722BC2">
      <w:pPr>
        <w:spacing w:after="0" w:line="240" w:lineRule="auto"/>
      </w:pPr>
      <w:r>
        <w:separator/>
      </w:r>
    </w:p>
  </w:footnote>
  <w:footnote w:type="continuationSeparator" w:id="1">
    <w:p w:rsidR="00611DC2" w:rsidRDefault="00611DC2" w:rsidP="00722BC2">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13EE" w:rsidRPr="00994AC0" w:rsidRDefault="002E13EE" w:rsidP="00994AC0">
    <w:pPr>
      <w:pStyle w:val="Nagwek"/>
      <w:jc w:val="center"/>
      <w:rPr>
        <w:u w:val="single"/>
      </w:rPr>
    </w:pPr>
    <w:r w:rsidRPr="00994AC0">
      <w:rPr>
        <w:u w:val="single"/>
      </w:rPr>
      <w:t>LOKALNY PROGRAM REWITALIZACJI MIASTA IŁAWA DO ROKU 202</w:t>
    </w:r>
    <w:r>
      <w:rPr>
        <w:u w:val="single"/>
      </w:rPr>
      <w:t>3</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02210F"/>
    <w:multiLevelType w:val="hybridMultilevel"/>
    <w:tmpl w:val="0B40EF14"/>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
    <w:nsid w:val="03311DAE"/>
    <w:multiLevelType w:val="hybridMultilevel"/>
    <w:tmpl w:val="BEB224C4"/>
    <w:lvl w:ilvl="0" w:tplc="04150001">
      <w:start w:val="1"/>
      <w:numFmt w:val="bullet"/>
      <w:lvlText w:val=""/>
      <w:lvlJc w:val="left"/>
      <w:pPr>
        <w:ind w:left="1066" w:hanging="360"/>
      </w:pPr>
      <w:rPr>
        <w:rFonts w:ascii="Symbol" w:hAnsi="Symbol" w:hint="default"/>
      </w:rPr>
    </w:lvl>
    <w:lvl w:ilvl="1" w:tplc="04150003" w:tentative="1">
      <w:start w:val="1"/>
      <w:numFmt w:val="bullet"/>
      <w:lvlText w:val="o"/>
      <w:lvlJc w:val="left"/>
      <w:pPr>
        <w:ind w:left="1786" w:hanging="360"/>
      </w:pPr>
      <w:rPr>
        <w:rFonts w:ascii="Courier New" w:hAnsi="Courier New" w:cs="Courier New" w:hint="default"/>
      </w:rPr>
    </w:lvl>
    <w:lvl w:ilvl="2" w:tplc="04150005" w:tentative="1">
      <w:start w:val="1"/>
      <w:numFmt w:val="bullet"/>
      <w:lvlText w:val=""/>
      <w:lvlJc w:val="left"/>
      <w:pPr>
        <w:ind w:left="2506" w:hanging="360"/>
      </w:pPr>
      <w:rPr>
        <w:rFonts w:ascii="Wingdings" w:hAnsi="Wingdings" w:hint="default"/>
      </w:rPr>
    </w:lvl>
    <w:lvl w:ilvl="3" w:tplc="04150001" w:tentative="1">
      <w:start w:val="1"/>
      <w:numFmt w:val="bullet"/>
      <w:lvlText w:val=""/>
      <w:lvlJc w:val="left"/>
      <w:pPr>
        <w:ind w:left="3226" w:hanging="360"/>
      </w:pPr>
      <w:rPr>
        <w:rFonts w:ascii="Symbol" w:hAnsi="Symbol" w:hint="default"/>
      </w:rPr>
    </w:lvl>
    <w:lvl w:ilvl="4" w:tplc="04150003" w:tentative="1">
      <w:start w:val="1"/>
      <w:numFmt w:val="bullet"/>
      <w:lvlText w:val="o"/>
      <w:lvlJc w:val="left"/>
      <w:pPr>
        <w:ind w:left="3946" w:hanging="360"/>
      </w:pPr>
      <w:rPr>
        <w:rFonts w:ascii="Courier New" w:hAnsi="Courier New" w:cs="Courier New" w:hint="default"/>
      </w:rPr>
    </w:lvl>
    <w:lvl w:ilvl="5" w:tplc="04150005" w:tentative="1">
      <w:start w:val="1"/>
      <w:numFmt w:val="bullet"/>
      <w:lvlText w:val=""/>
      <w:lvlJc w:val="left"/>
      <w:pPr>
        <w:ind w:left="4666" w:hanging="360"/>
      </w:pPr>
      <w:rPr>
        <w:rFonts w:ascii="Wingdings" w:hAnsi="Wingdings" w:hint="default"/>
      </w:rPr>
    </w:lvl>
    <w:lvl w:ilvl="6" w:tplc="04150001" w:tentative="1">
      <w:start w:val="1"/>
      <w:numFmt w:val="bullet"/>
      <w:lvlText w:val=""/>
      <w:lvlJc w:val="left"/>
      <w:pPr>
        <w:ind w:left="5386" w:hanging="360"/>
      </w:pPr>
      <w:rPr>
        <w:rFonts w:ascii="Symbol" w:hAnsi="Symbol" w:hint="default"/>
      </w:rPr>
    </w:lvl>
    <w:lvl w:ilvl="7" w:tplc="04150003" w:tentative="1">
      <w:start w:val="1"/>
      <w:numFmt w:val="bullet"/>
      <w:lvlText w:val="o"/>
      <w:lvlJc w:val="left"/>
      <w:pPr>
        <w:ind w:left="6106" w:hanging="360"/>
      </w:pPr>
      <w:rPr>
        <w:rFonts w:ascii="Courier New" w:hAnsi="Courier New" w:cs="Courier New" w:hint="default"/>
      </w:rPr>
    </w:lvl>
    <w:lvl w:ilvl="8" w:tplc="04150005" w:tentative="1">
      <w:start w:val="1"/>
      <w:numFmt w:val="bullet"/>
      <w:lvlText w:val=""/>
      <w:lvlJc w:val="left"/>
      <w:pPr>
        <w:ind w:left="6826" w:hanging="360"/>
      </w:pPr>
      <w:rPr>
        <w:rFonts w:ascii="Wingdings" w:hAnsi="Wingdings" w:hint="default"/>
      </w:rPr>
    </w:lvl>
  </w:abstractNum>
  <w:abstractNum w:abstractNumId="2">
    <w:nsid w:val="076267D0"/>
    <w:multiLevelType w:val="hybridMultilevel"/>
    <w:tmpl w:val="B1E079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08235433"/>
    <w:multiLevelType w:val="hybridMultilevel"/>
    <w:tmpl w:val="EA4E67D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nsid w:val="088B6E1E"/>
    <w:multiLevelType w:val="hybridMultilevel"/>
    <w:tmpl w:val="A776D4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0DB62A2C"/>
    <w:multiLevelType w:val="hybridMultilevel"/>
    <w:tmpl w:val="07C8BC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0DDC5E1D"/>
    <w:multiLevelType w:val="hybridMultilevel"/>
    <w:tmpl w:val="6F186DF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11BB5680"/>
    <w:multiLevelType w:val="hybridMultilevel"/>
    <w:tmpl w:val="6E38E1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11C96C95"/>
    <w:multiLevelType w:val="hybridMultilevel"/>
    <w:tmpl w:val="D4B4A7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11D1231C"/>
    <w:multiLevelType w:val="hybridMultilevel"/>
    <w:tmpl w:val="67AEF50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17EE46FD"/>
    <w:multiLevelType w:val="hybridMultilevel"/>
    <w:tmpl w:val="238045B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1FAF2749"/>
    <w:multiLevelType w:val="multilevel"/>
    <w:tmpl w:val="77A6995C"/>
    <w:lvl w:ilvl="0">
      <w:start w:val="1"/>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nsid w:val="20BB571F"/>
    <w:multiLevelType w:val="hybridMultilevel"/>
    <w:tmpl w:val="1D4E9C8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234C4882"/>
    <w:multiLevelType w:val="hybridMultilevel"/>
    <w:tmpl w:val="AB58EF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nsid w:val="24F33BFF"/>
    <w:multiLevelType w:val="hybridMultilevel"/>
    <w:tmpl w:val="B428DC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254E690C"/>
    <w:multiLevelType w:val="hybridMultilevel"/>
    <w:tmpl w:val="0310E38C"/>
    <w:lvl w:ilvl="0" w:tplc="30CA0194">
      <w:start w:val="1"/>
      <w:numFmt w:val="upperLetter"/>
      <w:lvlText w:val="%1-"/>
      <w:lvlJc w:val="left"/>
      <w:pPr>
        <w:ind w:left="394" w:hanging="360"/>
      </w:pPr>
      <w:rPr>
        <w:rFonts w:hint="default"/>
      </w:rPr>
    </w:lvl>
    <w:lvl w:ilvl="1" w:tplc="04150019" w:tentative="1">
      <w:start w:val="1"/>
      <w:numFmt w:val="lowerLetter"/>
      <w:lvlText w:val="%2."/>
      <w:lvlJc w:val="left"/>
      <w:pPr>
        <w:ind w:left="1114" w:hanging="360"/>
      </w:pPr>
    </w:lvl>
    <w:lvl w:ilvl="2" w:tplc="0415001B" w:tentative="1">
      <w:start w:val="1"/>
      <w:numFmt w:val="lowerRoman"/>
      <w:lvlText w:val="%3."/>
      <w:lvlJc w:val="right"/>
      <w:pPr>
        <w:ind w:left="1834" w:hanging="180"/>
      </w:pPr>
    </w:lvl>
    <w:lvl w:ilvl="3" w:tplc="0415000F" w:tentative="1">
      <w:start w:val="1"/>
      <w:numFmt w:val="decimal"/>
      <w:lvlText w:val="%4."/>
      <w:lvlJc w:val="left"/>
      <w:pPr>
        <w:ind w:left="2554" w:hanging="360"/>
      </w:pPr>
    </w:lvl>
    <w:lvl w:ilvl="4" w:tplc="04150019" w:tentative="1">
      <w:start w:val="1"/>
      <w:numFmt w:val="lowerLetter"/>
      <w:lvlText w:val="%5."/>
      <w:lvlJc w:val="left"/>
      <w:pPr>
        <w:ind w:left="3274" w:hanging="360"/>
      </w:pPr>
    </w:lvl>
    <w:lvl w:ilvl="5" w:tplc="0415001B" w:tentative="1">
      <w:start w:val="1"/>
      <w:numFmt w:val="lowerRoman"/>
      <w:lvlText w:val="%6."/>
      <w:lvlJc w:val="right"/>
      <w:pPr>
        <w:ind w:left="3994" w:hanging="180"/>
      </w:pPr>
    </w:lvl>
    <w:lvl w:ilvl="6" w:tplc="0415000F" w:tentative="1">
      <w:start w:val="1"/>
      <w:numFmt w:val="decimal"/>
      <w:lvlText w:val="%7."/>
      <w:lvlJc w:val="left"/>
      <w:pPr>
        <w:ind w:left="4714" w:hanging="360"/>
      </w:pPr>
    </w:lvl>
    <w:lvl w:ilvl="7" w:tplc="04150019" w:tentative="1">
      <w:start w:val="1"/>
      <w:numFmt w:val="lowerLetter"/>
      <w:lvlText w:val="%8."/>
      <w:lvlJc w:val="left"/>
      <w:pPr>
        <w:ind w:left="5434" w:hanging="360"/>
      </w:pPr>
    </w:lvl>
    <w:lvl w:ilvl="8" w:tplc="0415001B" w:tentative="1">
      <w:start w:val="1"/>
      <w:numFmt w:val="lowerRoman"/>
      <w:lvlText w:val="%9."/>
      <w:lvlJc w:val="right"/>
      <w:pPr>
        <w:ind w:left="6154" w:hanging="180"/>
      </w:pPr>
    </w:lvl>
  </w:abstractNum>
  <w:abstractNum w:abstractNumId="16">
    <w:nsid w:val="27331241"/>
    <w:multiLevelType w:val="hybridMultilevel"/>
    <w:tmpl w:val="FADA2DF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27BB78DF"/>
    <w:multiLevelType w:val="hybridMultilevel"/>
    <w:tmpl w:val="C164BE6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28032C4A"/>
    <w:multiLevelType w:val="hybridMultilevel"/>
    <w:tmpl w:val="863419C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nsid w:val="2BBC0A57"/>
    <w:multiLevelType w:val="hybridMultilevel"/>
    <w:tmpl w:val="A0D2230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2BE93712"/>
    <w:multiLevelType w:val="hybridMultilevel"/>
    <w:tmpl w:val="B24456B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2BED64D5"/>
    <w:multiLevelType w:val="hybridMultilevel"/>
    <w:tmpl w:val="0EC29CA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2CB963D7"/>
    <w:multiLevelType w:val="hybridMultilevel"/>
    <w:tmpl w:val="19B48398"/>
    <w:lvl w:ilvl="0" w:tplc="04150003">
      <w:start w:val="1"/>
      <w:numFmt w:val="bullet"/>
      <w:lvlText w:val="o"/>
      <w:lvlJc w:val="left"/>
      <w:pPr>
        <w:ind w:left="1854" w:hanging="360"/>
      </w:pPr>
      <w:rPr>
        <w:rFonts w:ascii="Courier New" w:hAnsi="Courier New" w:cs="Courier New" w:hint="default"/>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23">
    <w:nsid w:val="32A8014C"/>
    <w:multiLevelType w:val="hybridMultilevel"/>
    <w:tmpl w:val="DB8403B8"/>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4">
    <w:nsid w:val="32EC3849"/>
    <w:multiLevelType w:val="hybridMultilevel"/>
    <w:tmpl w:val="20524E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nsid w:val="35A52A98"/>
    <w:multiLevelType w:val="hybridMultilevel"/>
    <w:tmpl w:val="63CE4D28"/>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6">
    <w:nsid w:val="380554F7"/>
    <w:multiLevelType w:val="hybridMultilevel"/>
    <w:tmpl w:val="AE0CB8E6"/>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392E4E45"/>
    <w:multiLevelType w:val="hybridMultilevel"/>
    <w:tmpl w:val="E2C2F2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nsid w:val="393B5179"/>
    <w:multiLevelType w:val="hybridMultilevel"/>
    <w:tmpl w:val="CF42D2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nsid w:val="3A940AFD"/>
    <w:multiLevelType w:val="hybridMultilevel"/>
    <w:tmpl w:val="833619A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nsid w:val="3EEB6C40"/>
    <w:multiLevelType w:val="hybridMultilevel"/>
    <w:tmpl w:val="393C3F56"/>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1">
    <w:nsid w:val="3F0572B8"/>
    <w:multiLevelType w:val="hybridMultilevel"/>
    <w:tmpl w:val="888267F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nsid w:val="3F3C27A1"/>
    <w:multiLevelType w:val="hybridMultilevel"/>
    <w:tmpl w:val="2834B7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nsid w:val="3F862F14"/>
    <w:multiLevelType w:val="hybridMultilevel"/>
    <w:tmpl w:val="B7B424F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nsid w:val="3FB7132A"/>
    <w:multiLevelType w:val="hybridMultilevel"/>
    <w:tmpl w:val="B116165E"/>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5">
    <w:nsid w:val="40775719"/>
    <w:multiLevelType w:val="hybridMultilevel"/>
    <w:tmpl w:val="6B121DEE"/>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6">
    <w:nsid w:val="454C3DFA"/>
    <w:multiLevelType w:val="hybridMultilevel"/>
    <w:tmpl w:val="E2E27D4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nsid w:val="45867BDE"/>
    <w:multiLevelType w:val="hybridMultilevel"/>
    <w:tmpl w:val="743C8C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nsid w:val="464804EA"/>
    <w:multiLevelType w:val="hybridMultilevel"/>
    <w:tmpl w:val="842E71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nsid w:val="46515BD2"/>
    <w:multiLevelType w:val="hybridMultilevel"/>
    <w:tmpl w:val="C562C91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0">
    <w:nsid w:val="4A49076D"/>
    <w:multiLevelType w:val="hybridMultilevel"/>
    <w:tmpl w:val="1DD4AB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nsid w:val="4AF9794D"/>
    <w:multiLevelType w:val="hybridMultilevel"/>
    <w:tmpl w:val="930CB872"/>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2">
    <w:nsid w:val="4CDD07F4"/>
    <w:multiLevelType w:val="hybridMultilevel"/>
    <w:tmpl w:val="7452048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nsid w:val="4D7C6546"/>
    <w:multiLevelType w:val="hybridMultilevel"/>
    <w:tmpl w:val="92567834"/>
    <w:lvl w:ilvl="0" w:tplc="B974399C">
      <w:start w:val="1"/>
      <w:numFmt w:val="decimal"/>
      <w:lvlText w:val="%1."/>
      <w:lvlJc w:val="right"/>
      <w:pPr>
        <w:ind w:left="720" w:hanging="360"/>
      </w:pPr>
      <w:rPr>
        <w:rFonts w:hint="default"/>
      </w:rPr>
    </w:lvl>
    <w:lvl w:ilvl="1" w:tplc="04150019">
      <w:start w:val="1"/>
      <w:numFmt w:val="lowerLetter"/>
      <w:lvlText w:val="%2."/>
      <w:lvlJc w:val="left"/>
      <w:pPr>
        <w:ind w:left="1440" w:hanging="360"/>
      </w:pPr>
    </w:lvl>
    <w:lvl w:ilvl="2" w:tplc="04150001">
      <w:start w:val="1"/>
      <w:numFmt w:val="bullet"/>
      <w:lvlText w:val=""/>
      <w:lvlJc w:val="left"/>
      <w:pPr>
        <w:ind w:left="2160" w:hanging="180"/>
      </w:pPr>
      <w:rPr>
        <w:rFonts w:ascii="Symbol" w:hAnsi="Symbol"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nsid w:val="521077E8"/>
    <w:multiLevelType w:val="hybridMultilevel"/>
    <w:tmpl w:val="D9B0BC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nsid w:val="54797019"/>
    <w:multiLevelType w:val="hybridMultilevel"/>
    <w:tmpl w:val="737236D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nsid w:val="559049FD"/>
    <w:multiLevelType w:val="hybridMultilevel"/>
    <w:tmpl w:val="8B20BDF8"/>
    <w:lvl w:ilvl="0" w:tplc="0415000D">
      <w:start w:val="1"/>
      <w:numFmt w:val="bullet"/>
      <w:lvlText w:val=""/>
      <w:lvlJc w:val="left"/>
      <w:pPr>
        <w:ind w:left="720" w:hanging="360"/>
      </w:pPr>
      <w:rPr>
        <w:rFonts w:ascii="Wingdings" w:hAnsi="Wingdings" w:hint="default"/>
      </w:rPr>
    </w:lvl>
    <w:lvl w:ilvl="1" w:tplc="04150001">
      <w:start w:val="1"/>
      <w:numFmt w:val="bullet"/>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nsid w:val="55904B6F"/>
    <w:multiLevelType w:val="hybridMultilevel"/>
    <w:tmpl w:val="2FE829D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nsid w:val="55DC330F"/>
    <w:multiLevelType w:val="hybridMultilevel"/>
    <w:tmpl w:val="E81279D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nsid w:val="59556A39"/>
    <w:multiLevelType w:val="hybridMultilevel"/>
    <w:tmpl w:val="CEA0727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5C3C441A"/>
    <w:multiLevelType w:val="hybridMultilevel"/>
    <w:tmpl w:val="DC92872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1">
    <w:nsid w:val="5CCA6E5E"/>
    <w:multiLevelType w:val="hybridMultilevel"/>
    <w:tmpl w:val="D876DC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nsid w:val="5E437B0E"/>
    <w:multiLevelType w:val="hybridMultilevel"/>
    <w:tmpl w:val="2100614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nsid w:val="605F6AD8"/>
    <w:multiLevelType w:val="hybridMultilevel"/>
    <w:tmpl w:val="516E55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nsid w:val="60916A71"/>
    <w:multiLevelType w:val="hybridMultilevel"/>
    <w:tmpl w:val="9918D94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nsid w:val="60F326B8"/>
    <w:multiLevelType w:val="hybridMultilevel"/>
    <w:tmpl w:val="47364B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nsid w:val="60F563C6"/>
    <w:multiLevelType w:val="hybridMultilevel"/>
    <w:tmpl w:val="C01EDD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nsid w:val="61095C3B"/>
    <w:multiLevelType w:val="hybridMultilevel"/>
    <w:tmpl w:val="3C4445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nsid w:val="66397169"/>
    <w:multiLevelType w:val="hybridMultilevel"/>
    <w:tmpl w:val="41BAFF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nsid w:val="66B56A5E"/>
    <w:multiLevelType w:val="hybridMultilevel"/>
    <w:tmpl w:val="B6929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nsid w:val="68C93E4C"/>
    <w:multiLevelType w:val="hybridMultilevel"/>
    <w:tmpl w:val="3BACBEC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nsid w:val="6B916403"/>
    <w:multiLevelType w:val="hybridMultilevel"/>
    <w:tmpl w:val="02909A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nsid w:val="6C4F5618"/>
    <w:multiLevelType w:val="hybridMultilevel"/>
    <w:tmpl w:val="1B364F0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
    <w:nsid w:val="6DC03B5C"/>
    <w:multiLevelType w:val="hybridMultilevel"/>
    <w:tmpl w:val="E05CBA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nsid w:val="6ED418E9"/>
    <w:multiLevelType w:val="hybridMultilevel"/>
    <w:tmpl w:val="D946044E"/>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65">
    <w:nsid w:val="6FC24658"/>
    <w:multiLevelType w:val="hybridMultilevel"/>
    <w:tmpl w:val="DC66DEB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nsid w:val="70460249"/>
    <w:multiLevelType w:val="hybridMultilevel"/>
    <w:tmpl w:val="B5644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nsid w:val="70A00A5E"/>
    <w:multiLevelType w:val="hybridMultilevel"/>
    <w:tmpl w:val="C1100C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nsid w:val="713305DC"/>
    <w:multiLevelType w:val="hybridMultilevel"/>
    <w:tmpl w:val="D6A05A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nsid w:val="74C20F5E"/>
    <w:multiLevelType w:val="hybridMultilevel"/>
    <w:tmpl w:val="75DCDD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nsid w:val="76270529"/>
    <w:multiLevelType w:val="hybridMultilevel"/>
    <w:tmpl w:val="00481C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nsid w:val="78C20021"/>
    <w:multiLevelType w:val="hybridMultilevel"/>
    <w:tmpl w:val="560A24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nsid w:val="7B303AFD"/>
    <w:multiLevelType w:val="hybridMultilevel"/>
    <w:tmpl w:val="6DEEA15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73">
    <w:nsid w:val="7C3A1DE9"/>
    <w:multiLevelType w:val="hybridMultilevel"/>
    <w:tmpl w:val="4788B1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nsid w:val="7C423CC2"/>
    <w:multiLevelType w:val="hybridMultilevel"/>
    <w:tmpl w:val="8B6888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nsid w:val="7FA829E7"/>
    <w:multiLevelType w:val="hybridMultilevel"/>
    <w:tmpl w:val="866452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nsid w:val="7FB932BC"/>
    <w:multiLevelType w:val="hybridMultilevel"/>
    <w:tmpl w:val="2F542D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15"/>
  </w:num>
  <w:num w:numId="2">
    <w:abstractNumId w:val="35"/>
  </w:num>
  <w:num w:numId="3">
    <w:abstractNumId w:val="51"/>
  </w:num>
  <w:num w:numId="4">
    <w:abstractNumId w:val="6"/>
  </w:num>
  <w:num w:numId="5">
    <w:abstractNumId w:val="63"/>
  </w:num>
  <w:num w:numId="6">
    <w:abstractNumId w:val="58"/>
  </w:num>
  <w:num w:numId="7">
    <w:abstractNumId w:val="3"/>
  </w:num>
  <w:num w:numId="8">
    <w:abstractNumId w:val="61"/>
  </w:num>
  <w:num w:numId="9">
    <w:abstractNumId w:val="9"/>
  </w:num>
  <w:num w:numId="10">
    <w:abstractNumId w:val="36"/>
  </w:num>
  <w:num w:numId="11">
    <w:abstractNumId w:val="31"/>
  </w:num>
  <w:num w:numId="12">
    <w:abstractNumId w:val="60"/>
  </w:num>
  <w:num w:numId="13">
    <w:abstractNumId w:val="8"/>
  </w:num>
  <w:num w:numId="14">
    <w:abstractNumId w:val="69"/>
  </w:num>
  <w:num w:numId="15">
    <w:abstractNumId w:val="73"/>
  </w:num>
  <w:num w:numId="16">
    <w:abstractNumId w:val="20"/>
  </w:num>
  <w:num w:numId="17">
    <w:abstractNumId w:val="33"/>
  </w:num>
  <w:num w:numId="18">
    <w:abstractNumId w:val="49"/>
  </w:num>
  <w:num w:numId="19">
    <w:abstractNumId w:val="47"/>
  </w:num>
  <w:num w:numId="20">
    <w:abstractNumId w:val="29"/>
  </w:num>
  <w:num w:numId="21">
    <w:abstractNumId w:val="45"/>
  </w:num>
  <w:num w:numId="22">
    <w:abstractNumId w:val="53"/>
  </w:num>
  <w:num w:numId="23">
    <w:abstractNumId w:val="48"/>
  </w:num>
  <w:num w:numId="24">
    <w:abstractNumId w:val="12"/>
  </w:num>
  <w:num w:numId="25">
    <w:abstractNumId w:val="18"/>
  </w:num>
  <w:num w:numId="26">
    <w:abstractNumId w:val="67"/>
  </w:num>
  <w:num w:numId="27">
    <w:abstractNumId w:val="42"/>
  </w:num>
  <w:num w:numId="28">
    <w:abstractNumId w:val="24"/>
  </w:num>
  <w:num w:numId="29">
    <w:abstractNumId w:val="7"/>
  </w:num>
  <w:num w:numId="30">
    <w:abstractNumId w:val="71"/>
  </w:num>
  <w:num w:numId="31">
    <w:abstractNumId w:val="62"/>
  </w:num>
  <w:num w:numId="32">
    <w:abstractNumId w:val="76"/>
  </w:num>
  <w:num w:numId="33">
    <w:abstractNumId w:val="16"/>
  </w:num>
  <w:num w:numId="34">
    <w:abstractNumId w:val="5"/>
  </w:num>
  <w:num w:numId="35">
    <w:abstractNumId w:val="55"/>
  </w:num>
  <w:num w:numId="36">
    <w:abstractNumId w:val="19"/>
  </w:num>
  <w:num w:numId="37">
    <w:abstractNumId w:val="56"/>
  </w:num>
  <w:num w:numId="38">
    <w:abstractNumId w:val="75"/>
  </w:num>
  <w:num w:numId="39">
    <w:abstractNumId w:val="37"/>
  </w:num>
  <w:num w:numId="40">
    <w:abstractNumId w:val="14"/>
  </w:num>
  <w:num w:numId="41">
    <w:abstractNumId w:val="10"/>
  </w:num>
  <w:num w:numId="42">
    <w:abstractNumId w:val="38"/>
  </w:num>
  <w:num w:numId="43">
    <w:abstractNumId w:val="11"/>
  </w:num>
  <w:num w:numId="44">
    <w:abstractNumId w:val="23"/>
  </w:num>
  <w:num w:numId="45">
    <w:abstractNumId w:val="34"/>
  </w:num>
  <w:num w:numId="46">
    <w:abstractNumId w:val="64"/>
  </w:num>
  <w:num w:numId="47">
    <w:abstractNumId w:val="30"/>
  </w:num>
  <w:num w:numId="48">
    <w:abstractNumId w:val="44"/>
  </w:num>
  <w:num w:numId="49">
    <w:abstractNumId w:val="28"/>
  </w:num>
  <w:num w:numId="50">
    <w:abstractNumId w:val="50"/>
  </w:num>
  <w:num w:numId="51">
    <w:abstractNumId w:val="26"/>
  </w:num>
  <w:num w:numId="52">
    <w:abstractNumId w:val="72"/>
  </w:num>
  <w:num w:numId="53">
    <w:abstractNumId w:val="39"/>
  </w:num>
  <w:num w:numId="54">
    <w:abstractNumId w:val="25"/>
  </w:num>
  <w:num w:numId="55">
    <w:abstractNumId w:val="41"/>
  </w:num>
  <w:num w:numId="56">
    <w:abstractNumId w:val="40"/>
  </w:num>
  <w:num w:numId="57">
    <w:abstractNumId w:val="13"/>
  </w:num>
  <w:num w:numId="58">
    <w:abstractNumId w:val="27"/>
  </w:num>
  <w:num w:numId="59">
    <w:abstractNumId w:val="46"/>
  </w:num>
  <w:num w:numId="60">
    <w:abstractNumId w:val="59"/>
  </w:num>
  <w:num w:numId="61">
    <w:abstractNumId w:val="65"/>
  </w:num>
  <w:num w:numId="62">
    <w:abstractNumId w:val="66"/>
  </w:num>
  <w:num w:numId="63">
    <w:abstractNumId w:val="54"/>
  </w:num>
  <w:num w:numId="64">
    <w:abstractNumId w:val="52"/>
  </w:num>
  <w:num w:numId="65">
    <w:abstractNumId w:val="68"/>
  </w:num>
  <w:num w:numId="66">
    <w:abstractNumId w:val="57"/>
  </w:num>
  <w:num w:numId="67">
    <w:abstractNumId w:val="74"/>
  </w:num>
  <w:num w:numId="68">
    <w:abstractNumId w:val="0"/>
  </w:num>
  <w:num w:numId="69">
    <w:abstractNumId w:val="32"/>
  </w:num>
  <w:num w:numId="70">
    <w:abstractNumId w:val="2"/>
  </w:num>
  <w:num w:numId="71">
    <w:abstractNumId w:val="4"/>
  </w:num>
  <w:num w:numId="72">
    <w:abstractNumId w:val="43"/>
  </w:num>
  <w:num w:numId="73">
    <w:abstractNumId w:val="1"/>
  </w:num>
  <w:num w:numId="74">
    <w:abstractNumId w:val="22"/>
  </w:num>
  <w:num w:numId="75">
    <w:abstractNumId w:val="17"/>
  </w:num>
  <w:num w:numId="76">
    <w:abstractNumId w:val="70"/>
  </w:num>
  <w:num w:numId="77">
    <w:abstractNumId w:val="21"/>
  </w:num>
  <w:numIdMacAtCleanup w:val="7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characterSpacingControl w:val="doNotCompress"/>
  <w:footnotePr>
    <w:footnote w:id="0"/>
    <w:footnote w:id="1"/>
  </w:footnotePr>
  <w:endnotePr>
    <w:endnote w:id="0"/>
    <w:endnote w:id="1"/>
  </w:endnotePr>
  <w:compat>
    <w:useFELayout/>
  </w:compat>
  <w:rsids>
    <w:rsidRoot w:val="009E5930"/>
    <w:rsid w:val="00001DCF"/>
    <w:rsid w:val="00001F48"/>
    <w:rsid w:val="00010233"/>
    <w:rsid w:val="00012828"/>
    <w:rsid w:val="0001572D"/>
    <w:rsid w:val="00015CCF"/>
    <w:rsid w:val="00015F0F"/>
    <w:rsid w:val="00016146"/>
    <w:rsid w:val="0001776D"/>
    <w:rsid w:val="00021A7B"/>
    <w:rsid w:val="00022A51"/>
    <w:rsid w:val="0002322D"/>
    <w:rsid w:val="00025383"/>
    <w:rsid w:val="00025C5E"/>
    <w:rsid w:val="00026593"/>
    <w:rsid w:val="00026A1C"/>
    <w:rsid w:val="000278E1"/>
    <w:rsid w:val="00031AE6"/>
    <w:rsid w:val="00032CCA"/>
    <w:rsid w:val="000346C9"/>
    <w:rsid w:val="00035B09"/>
    <w:rsid w:val="000373F3"/>
    <w:rsid w:val="00040C2C"/>
    <w:rsid w:val="00042DDF"/>
    <w:rsid w:val="000453B9"/>
    <w:rsid w:val="00047C90"/>
    <w:rsid w:val="0005182E"/>
    <w:rsid w:val="000520F2"/>
    <w:rsid w:val="00052A7D"/>
    <w:rsid w:val="00054D51"/>
    <w:rsid w:val="00054D5C"/>
    <w:rsid w:val="000557EC"/>
    <w:rsid w:val="00056ACF"/>
    <w:rsid w:val="000626A4"/>
    <w:rsid w:val="000677DF"/>
    <w:rsid w:val="000707E9"/>
    <w:rsid w:val="00070F53"/>
    <w:rsid w:val="000743D9"/>
    <w:rsid w:val="00074AA4"/>
    <w:rsid w:val="000756A9"/>
    <w:rsid w:val="000756DC"/>
    <w:rsid w:val="00080801"/>
    <w:rsid w:val="0008263C"/>
    <w:rsid w:val="0008274A"/>
    <w:rsid w:val="00083838"/>
    <w:rsid w:val="00084B95"/>
    <w:rsid w:val="00086F67"/>
    <w:rsid w:val="0008716E"/>
    <w:rsid w:val="000959A7"/>
    <w:rsid w:val="000967F6"/>
    <w:rsid w:val="00096C52"/>
    <w:rsid w:val="000A0CFD"/>
    <w:rsid w:val="000A1621"/>
    <w:rsid w:val="000A3904"/>
    <w:rsid w:val="000B48F7"/>
    <w:rsid w:val="000B5B10"/>
    <w:rsid w:val="000B7A5A"/>
    <w:rsid w:val="000C15B2"/>
    <w:rsid w:val="000C4C73"/>
    <w:rsid w:val="000C6015"/>
    <w:rsid w:val="000C714B"/>
    <w:rsid w:val="000C75AF"/>
    <w:rsid w:val="000D126C"/>
    <w:rsid w:val="000D2E6F"/>
    <w:rsid w:val="000D342E"/>
    <w:rsid w:val="000D3899"/>
    <w:rsid w:val="000D4BA7"/>
    <w:rsid w:val="000D5795"/>
    <w:rsid w:val="000D798D"/>
    <w:rsid w:val="000E10AF"/>
    <w:rsid w:val="000E1BC7"/>
    <w:rsid w:val="000E47D8"/>
    <w:rsid w:val="000E5FEA"/>
    <w:rsid w:val="000E718B"/>
    <w:rsid w:val="000F062D"/>
    <w:rsid w:val="000F0F79"/>
    <w:rsid w:val="000F2D46"/>
    <w:rsid w:val="000F3EC6"/>
    <w:rsid w:val="000F410D"/>
    <w:rsid w:val="000F5ACF"/>
    <w:rsid w:val="000F66F8"/>
    <w:rsid w:val="00100D38"/>
    <w:rsid w:val="00101734"/>
    <w:rsid w:val="00103370"/>
    <w:rsid w:val="001052DA"/>
    <w:rsid w:val="00105CEB"/>
    <w:rsid w:val="00105D66"/>
    <w:rsid w:val="00106A5E"/>
    <w:rsid w:val="00107499"/>
    <w:rsid w:val="00107626"/>
    <w:rsid w:val="00110297"/>
    <w:rsid w:val="0011095D"/>
    <w:rsid w:val="00110B19"/>
    <w:rsid w:val="001115DA"/>
    <w:rsid w:val="00112689"/>
    <w:rsid w:val="00113E0B"/>
    <w:rsid w:val="00114622"/>
    <w:rsid w:val="0011498A"/>
    <w:rsid w:val="00117C31"/>
    <w:rsid w:val="00120FC5"/>
    <w:rsid w:val="00121B99"/>
    <w:rsid w:val="00121BFD"/>
    <w:rsid w:val="00122783"/>
    <w:rsid w:val="00124BEE"/>
    <w:rsid w:val="00127BDE"/>
    <w:rsid w:val="00127D7A"/>
    <w:rsid w:val="0013178D"/>
    <w:rsid w:val="00134C28"/>
    <w:rsid w:val="00135FF2"/>
    <w:rsid w:val="00136EFE"/>
    <w:rsid w:val="00137D6A"/>
    <w:rsid w:val="00143455"/>
    <w:rsid w:val="00144A56"/>
    <w:rsid w:val="00145B14"/>
    <w:rsid w:val="00147478"/>
    <w:rsid w:val="0014767B"/>
    <w:rsid w:val="00150646"/>
    <w:rsid w:val="00151673"/>
    <w:rsid w:val="00151DFF"/>
    <w:rsid w:val="0015339D"/>
    <w:rsid w:val="0015717F"/>
    <w:rsid w:val="00160C8C"/>
    <w:rsid w:val="0016114E"/>
    <w:rsid w:val="001623A6"/>
    <w:rsid w:val="00162550"/>
    <w:rsid w:val="001637E1"/>
    <w:rsid w:val="00163C40"/>
    <w:rsid w:val="00165315"/>
    <w:rsid w:val="001657A6"/>
    <w:rsid w:val="001658C5"/>
    <w:rsid w:val="00165F51"/>
    <w:rsid w:val="001671D2"/>
    <w:rsid w:val="00167227"/>
    <w:rsid w:val="00172650"/>
    <w:rsid w:val="00172C17"/>
    <w:rsid w:val="00176518"/>
    <w:rsid w:val="00176D22"/>
    <w:rsid w:val="00176F45"/>
    <w:rsid w:val="0018012A"/>
    <w:rsid w:val="00181BAA"/>
    <w:rsid w:val="00184560"/>
    <w:rsid w:val="0019162D"/>
    <w:rsid w:val="00196602"/>
    <w:rsid w:val="001A1CCF"/>
    <w:rsid w:val="001A2026"/>
    <w:rsid w:val="001A2516"/>
    <w:rsid w:val="001A662E"/>
    <w:rsid w:val="001A6D59"/>
    <w:rsid w:val="001A7444"/>
    <w:rsid w:val="001B0107"/>
    <w:rsid w:val="001B0B85"/>
    <w:rsid w:val="001C1364"/>
    <w:rsid w:val="001C3453"/>
    <w:rsid w:val="001C34C4"/>
    <w:rsid w:val="001C38A1"/>
    <w:rsid w:val="001C67ED"/>
    <w:rsid w:val="001D164B"/>
    <w:rsid w:val="001D1D78"/>
    <w:rsid w:val="001D3928"/>
    <w:rsid w:val="001D4A5A"/>
    <w:rsid w:val="001E2C17"/>
    <w:rsid w:val="001E391A"/>
    <w:rsid w:val="001E457C"/>
    <w:rsid w:val="001E4741"/>
    <w:rsid w:val="001E664D"/>
    <w:rsid w:val="001E787E"/>
    <w:rsid w:val="001E7BEE"/>
    <w:rsid w:val="001F1D02"/>
    <w:rsid w:val="001F1F40"/>
    <w:rsid w:val="001F36A0"/>
    <w:rsid w:val="001F55DA"/>
    <w:rsid w:val="001F5A32"/>
    <w:rsid w:val="001F6DCB"/>
    <w:rsid w:val="001F7133"/>
    <w:rsid w:val="001F72FE"/>
    <w:rsid w:val="001F7991"/>
    <w:rsid w:val="00201B87"/>
    <w:rsid w:val="002030A5"/>
    <w:rsid w:val="002042EF"/>
    <w:rsid w:val="002049D8"/>
    <w:rsid w:val="00210BF0"/>
    <w:rsid w:val="00211B2B"/>
    <w:rsid w:val="00227201"/>
    <w:rsid w:val="002310BE"/>
    <w:rsid w:val="00234A33"/>
    <w:rsid w:val="00234C57"/>
    <w:rsid w:val="0023612A"/>
    <w:rsid w:val="00236EC0"/>
    <w:rsid w:val="00237793"/>
    <w:rsid w:val="00237C0B"/>
    <w:rsid w:val="00240242"/>
    <w:rsid w:val="002417CB"/>
    <w:rsid w:val="002461EB"/>
    <w:rsid w:val="00246F1D"/>
    <w:rsid w:val="0024734E"/>
    <w:rsid w:val="0025067B"/>
    <w:rsid w:val="00251DBA"/>
    <w:rsid w:val="002539F7"/>
    <w:rsid w:val="0026048C"/>
    <w:rsid w:val="00263E58"/>
    <w:rsid w:val="00263E63"/>
    <w:rsid w:val="0026536E"/>
    <w:rsid w:val="002660E0"/>
    <w:rsid w:val="00266243"/>
    <w:rsid w:val="002667EB"/>
    <w:rsid w:val="00270DE6"/>
    <w:rsid w:val="002712E7"/>
    <w:rsid w:val="00272654"/>
    <w:rsid w:val="00272B0F"/>
    <w:rsid w:val="00272E45"/>
    <w:rsid w:val="00274053"/>
    <w:rsid w:val="002757BC"/>
    <w:rsid w:val="00276418"/>
    <w:rsid w:val="0027778E"/>
    <w:rsid w:val="002827E9"/>
    <w:rsid w:val="002862C1"/>
    <w:rsid w:val="00294668"/>
    <w:rsid w:val="002A174F"/>
    <w:rsid w:val="002A1CFA"/>
    <w:rsid w:val="002A1E28"/>
    <w:rsid w:val="002A2F0D"/>
    <w:rsid w:val="002B6BDE"/>
    <w:rsid w:val="002C22FB"/>
    <w:rsid w:val="002C7665"/>
    <w:rsid w:val="002D1935"/>
    <w:rsid w:val="002D2F64"/>
    <w:rsid w:val="002D5ADF"/>
    <w:rsid w:val="002D6E1E"/>
    <w:rsid w:val="002D74B8"/>
    <w:rsid w:val="002E13EE"/>
    <w:rsid w:val="002E3632"/>
    <w:rsid w:val="002E5BA3"/>
    <w:rsid w:val="002E7167"/>
    <w:rsid w:val="002F0343"/>
    <w:rsid w:val="002F3BBC"/>
    <w:rsid w:val="002F3DC1"/>
    <w:rsid w:val="002F45A1"/>
    <w:rsid w:val="002F5E9C"/>
    <w:rsid w:val="002F70B8"/>
    <w:rsid w:val="002F7698"/>
    <w:rsid w:val="0030019A"/>
    <w:rsid w:val="00300A3D"/>
    <w:rsid w:val="003026C3"/>
    <w:rsid w:val="003041D0"/>
    <w:rsid w:val="00311C9D"/>
    <w:rsid w:val="00313405"/>
    <w:rsid w:val="0031612C"/>
    <w:rsid w:val="00317851"/>
    <w:rsid w:val="00326629"/>
    <w:rsid w:val="003266E1"/>
    <w:rsid w:val="00326867"/>
    <w:rsid w:val="00331177"/>
    <w:rsid w:val="00331D96"/>
    <w:rsid w:val="00332754"/>
    <w:rsid w:val="00333118"/>
    <w:rsid w:val="00333993"/>
    <w:rsid w:val="0034050B"/>
    <w:rsid w:val="00341618"/>
    <w:rsid w:val="003456F8"/>
    <w:rsid w:val="003467D2"/>
    <w:rsid w:val="00347E3F"/>
    <w:rsid w:val="003516DA"/>
    <w:rsid w:val="00351F95"/>
    <w:rsid w:val="00354BE1"/>
    <w:rsid w:val="00357880"/>
    <w:rsid w:val="00360CF3"/>
    <w:rsid w:val="003613F8"/>
    <w:rsid w:val="0036145B"/>
    <w:rsid w:val="00364E48"/>
    <w:rsid w:val="003655A0"/>
    <w:rsid w:val="003658FB"/>
    <w:rsid w:val="0036605B"/>
    <w:rsid w:val="00370429"/>
    <w:rsid w:val="0037382F"/>
    <w:rsid w:val="003742DD"/>
    <w:rsid w:val="003763F0"/>
    <w:rsid w:val="00380EE4"/>
    <w:rsid w:val="003812F6"/>
    <w:rsid w:val="003821CE"/>
    <w:rsid w:val="003832EF"/>
    <w:rsid w:val="00383777"/>
    <w:rsid w:val="00384272"/>
    <w:rsid w:val="0038508A"/>
    <w:rsid w:val="0038602A"/>
    <w:rsid w:val="00390CB0"/>
    <w:rsid w:val="003947C3"/>
    <w:rsid w:val="00394DCA"/>
    <w:rsid w:val="003961FB"/>
    <w:rsid w:val="00397088"/>
    <w:rsid w:val="003A0CE1"/>
    <w:rsid w:val="003A55D7"/>
    <w:rsid w:val="003A6597"/>
    <w:rsid w:val="003B03EE"/>
    <w:rsid w:val="003B0FED"/>
    <w:rsid w:val="003B144A"/>
    <w:rsid w:val="003B30A6"/>
    <w:rsid w:val="003B6E6C"/>
    <w:rsid w:val="003B7A60"/>
    <w:rsid w:val="003C159D"/>
    <w:rsid w:val="003C4F5A"/>
    <w:rsid w:val="003D2294"/>
    <w:rsid w:val="003D48BC"/>
    <w:rsid w:val="003D5614"/>
    <w:rsid w:val="003E012C"/>
    <w:rsid w:val="003E026F"/>
    <w:rsid w:val="003E0A0F"/>
    <w:rsid w:val="003E15D1"/>
    <w:rsid w:val="003E265E"/>
    <w:rsid w:val="003E35A4"/>
    <w:rsid w:val="003E479C"/>
    <w:rsid w:val="003E5244"/>
    <w:rsid w:val="003E54C4"/>
    <w:rsid w:val="003F2749"/>
    <w:rsid w:val="003F34DA"/>
    <w:rsid w:val="003F4BA6"/>
    <w:rsid w:val="003F542A"/>
    <w:rsid w:val="003F788D"/>
    <w:rsid w:val="00400251"/>
    <w:rsid w:val="0040029A"/>
    <w:rsid w:val="00403C80"/>
    <w:rsid w:val="00406E9F"/>
    <w:rsid w:val="00407105"/>
    <w:rsid w:val="00411EB0"/>
    <w:rsid w:val="0041720D"/>
    <w:rsid w:val="004213D6"/>
    <w:rsid w:val="00423D94"/>
    <w:rsid w:val="00425C62"/>
    <w:rsid w:val="0042643D"/>
    <w:rsid w:val="00432A9E"/>
    <w:rsid w:val="00434808"/>
    <w:rsid w:val="00445181"/>
    <w:rsid w:val="0044538C"/>
    <w:rsid w:val="004521AD"/>
    <w:rsid w:val="00452314"/>
    <w:rsid w:val="00456ADB"/>
    <w:rsid w:val="00457BB4"/>
    <w:rsid w:val="004617D5"/>
    <w:rsid w:val="00466A1B"/>
    <w:rsid w:val="00470167"/>
    <w:rsid w:val="0047016D"/>
    <w:rsid w:val="00472681"/>
    <w:rsid w:val="004727BC"/>
    <w:rsid w:val="00473303"/>
    <w:rsid w:val="00474AA7"/>
    <w:rsid w:val="004750F9"/>
    <w:rsid w:val="004810B4"/>
    <w:rsid w:val="00481D2E"/>
    <w:rsid w:val="00484093"/>
    <w:rsid w:val="00485A9D"/>
    <w:rsid w:val="00491782"/>
    <w:rsid w:val="00492E4C"/>
    <w:rsid w:val="004943EB"/>
    <w:rsid w:val="00494D0D"/>
    <w:rsid w:val="004A2683"/>
    <w:rsid w:val="004A5340"/>
    <w:rsid w:val="004A71A0"/>
    <w:rsid w:val="004B7A33"/>
    <w:rsid w:val="004C0364"/>
    <w:rsid w:val="004C0409"/>
    <w:rsid w:val="004C28E8"/>
    <w:rsid w:val="004C2B82"/>
    <w:rsid w:val="004C392F"/>
    <w:rsid w:val="004C5941"/>
    <w:rsid w:val="004C6D2F"/>
    <w:rsid w:val="004C6ED1"/>
    <w:rsid w:val="004C6F23"/>
    <w:rsid w:val="004D0062"/>
    <w:rsid w:val="004D0645"/>
    <w:rsid w:val="004D4109"/>
    <w:rsid w:val="004D65AE"/>
    <w:rsid w:val="004E1DEC"/>
    <w:rsid w:val="004E21C7"/>
    <w:rsid w:val="004E2EB3"/>
    <w:rsid w:val="004E79DB"/>
    <w:rsid w:val="004F16A0"/>
    <w:rsid w:val="004F52DE"/>
    <w:rsid w:val="004F5CB4"/>
    <w:rsid w:val="00500884"/>
    <w:rsid w:val="005017BE"/>
    <w:rsid w:val="00501CB5"/>
    <w:rsid w:val="00504817"/>
    <w:rsid w:val="00506668"/>
    <w:rsid w:val="005068BB"/>
    <w:rsid w:val="00507345"/>
    <w:rsid w:val="00507945"/>
    <w:rsid w:val="005103FD"/>
    <w:rsid w:val="005121C7"/>
    <w:rsid w:val="00514940"/>
    <w:rsid w:val="00515A2A"/>
    <w:rsid w:val="00516F7D"/>
    <w:rsid w:val="00517DC2"/>
    <w:rsid w:val="00521048"/>
    <w:rsid w:val="00526D38"/>
    <w:rsid w:val="00527241"/>
    <w:rsid w:val="00527BFB"/>
    <w:rsid w:val="00530597"/>
    <w:rsid w:val="005305BB"/>
    <w:rsid w:val="005316F4"/>
    <w:rsid w:val="00532317"/>
    <w:rsid w:val="00535228"/>
    <w:rsid w:val="00535328"/>
    <w:rsid w:val="00536944"/>
    <w:rsid w:val="00547379"/>
    <w:rsid w:val="00547E6B"/>
    <w:rsid w:val="00551824"/>
    <w:rsid w:val="0055217F"/>
    <w:rsid w:val="00552B8C"/>
    <w:rsid w:val="00557A62"/>
    <w:rsid w:val="005600DE"/>
    <w:rsid w:val="005611C5"/>
    <w:rsid w:val="00561279"/>
    <w:rsid w:val="00561E71"/>
    <w:rsid w:val="0056271E"/>
    <w:rsid w:val="0056671A"/>
    <w:rsid w:val="00566F66"/>
    <w:rsid w:val="00571E1C"/>
    <w:rsid w:val="00572162"/>
    <w:rsid w:val="00573631"/>
    <w:rsid w:val="00574741"/>
    <w:rsid w:val="00576D39"/>
    <w:rsid w:val="00584921"/>
    <w:rsid w:val="00584CBA"/>
    <w:rsid w:val="005855B0"/>
    <w:rsid w:val="00585F1A"/>
    <w:rsid w:val="0058659E"/>
    <w:rsid w:val="005923D8"/>
    <w:rsid w:val="00592C29"/>
    <w:rsid w:val="00593F7F"/>
    <w:rsid w:val="00596264"/>
    <w:rsid w:val="005A121C"/>
    <w:rsid w:val="005A332A"/>
    <w:rsid w:val="005A4488"/>
    <w:rsid w:val="005B04F3"/>
    <w:rsid w:val="005B21A3"/>
    <w:rsid w:val="005B2D37"/>
    <w:rsid w:val="005B47A5"/>
    <w:rsid w:val="005C0D05"/>
    <w:rsid w:val="005C3F52"/>
    <w:rsid w:val="005C5037"/>
    <w:rsid w:val="005D0192"/>
    <w:rsid w:val="005D043F"/>
    <w:rsid w:val="005D0D3B"/>
    <w:rsid w:val="005D346D"/>
    <w:rsid w:val="005D3622"/>
    <w:rsid w:val="005D362C"/>
    <w:rsid w:val="005D467A"/>
    <w:rsid w:val="005E110C"/>
    <w:rsid w:val="005E168B"/>
    <w:rsid w:val="005E5397"/>
    <w:rsid w:val="005E64E0"/>
    <w:rsid w:val="005E6573"/>
    <w:rsid w:val="005E788D"/>
    <w:rsid w:val="0060306F"/>
    <w:rsid w:val="00603C74"/>
    <w:rsid w:val="00603FB7"/>
    <w:rsid w:val="00604CD5"/>
    <w:rsid w:val="006057BA"/>
    <w:rsid w:val="00606436"/>
    <w:rsid w:val="0060653F"/>
    <w:rsid w:val="00607766"/>
    <w:rsid w:val="00611DC2"/>
    <w:rsid w:val="006123D6"/>
    <w:rsid w:val="00612E6C"/>
    <w:rsid w:val="00613FC5"/>
    <w:rsid w:val="0061795D"/>
    <w:rsid w:val="006206DC"/>
    <w:rsid w:val="006209AB"/>
    <w:rsid w:val="006224AD"/>
    <w:rsid w:val="0062360D"/>
    <w:rsid w:val="006262C7"/>
    <w:rsid w:val="006315F4"/>
    <w:rsid w:val="00631F65"/>
    <w:rsid w:val="006369B4"/>
    <w:rsid w:val="006376F1"/>
    <w:rsid w:val="006378F7"/>
    <w:rsid w:val="006415D7"/>
    <w:rsid w:val="00642475"/>
    <w:rsid w:val="006428BA"/>
    <w:rsid w:val="00642FE4"/>
    <w:rsid w:val="0064517A"/>
    <w:rsid w:val="00645959"/>
    <w:rsid w:val="00647CC2"/>
    <w:rsid w:val="0065034C"/>
    <w:rsid w:val="006508D9"/>
    <w:rsid w:val="00650E76"/>
    <w:rsid w:val="00652C5A"/>
    <w:rsid w:val="0065425C"/>
    <w:rsid w:val="00654E41"/>
    <w:rsid w:val="006550A4"/>
    <w:rsid w:val="00656F9A"/>
    <w:rsid w:val="00661C29"/>
    <w:rsid w:val="006623F6"/>
    <w:rsid w:val="0066341B"/>
    <w:rsid w:val="006638A0"/>
    <w:rsid w:val="00663AE4"/>
    <w:rsid w:val="006640FA"/>
    <w:rsid w:val="0067283A"/>
    <w:rsid w:val="00675AAC"/>
    <w:rsid w:val="006773FC"/>
    <w:rsid w:val="00680098"/>
    <w:rsid w:val="0068071C"/>
    <w:rsid w:val="006823E4"/>
    <w:rsid w:val="00684F16"/>
    <w:rsid w:val="00685333"/>
    <w:rsid w:val="006857CD"/>
    <w:rsid w:val="0068752F"/>
    <w:rsid w:val="00687A49"/>
    <w:rsid w:val="00687D01"/>
    <w:rsid w:val="00690999"/>
    <w:rsid w:val="00691310"/>
    <w:rsid w:val="006919C1"/>
    <w:rsid w:val="00691E34"/>
    <w:rsid w:val="0069514A"/>
    <w:rsid w:val="00696E39"/>
    <w:rsid w:val="00697A57"/>
    <w:rsid w:val="006A0C95"/>
    <w:rsid w:val="006A2DB3"/>
    <w:rsid w:val="006A468E"/>
    <w:rsid w:val="006A7833"/>
    <w:rsid w:val="006B2A66"/>
    <w:rsid w:val="006B3DCC"/>
    <w:rsid w:val="006B417B"/>
    <w:rsid w:val="006B49AF"/>
    <w:rsid w:val="006B5982"/>
    <w:rsid w:val="006B6CFA"/>
    <w:rsid w:val="006C2782"/>
    <w:rsid w:val="006C61D7"/>
    <w:rsid w:val="006C6440"/>
    <w:rsid w:val="006C76AD"/>
    <w:rsid w:val="006D6E0F"/>
    <w:rsid w:val="006E1631"/>
    <w:rsid w:val="006E21D2"/>
    <w:rsid w:val="006E3319"/>
    <w:rsid w:val="006E4B79"/>
    <w:rsid w:val="006E51B4"/>
    <w:rsid w:val="006E52A4"/>
    <w:rsid w:val="006E5A2E"/>
    <w:rsid w:val="006E7F27"/>
    <w:rsid w:val="006F1185"/>
    <w:rsid w:val="006F1526"/>
    <w:rsid w:val="006F189C"/>
    <w:rsid w:val="006F3897"/>
    <w:rsid w:val="006F79B0"/>
    <w:rsid w:val="00704B23"/>
    <w:rsid w:val="00710C54"/>
    <w:rsid w:val="00710D98"/>
    <w:rsid w:val="00711120"/>
    <w:rsid w:val="00713097"/>
    <w:rsid w:val="00721F48"/>
    <w:rsid w:val="00722BC2"/>
    <w:rsid w:val="00723C84"/>
    <w:rsid w:val="00723EE1"/>
    <w:rsid w:val="00725473"/>
    <w:rsid w:val="0072662C"/>
    <w:rsid w:val="00726F14"/>
    <w:rsid w:val="00726FE1"/>
    <w:rsid w:val="00730DE4"/>
    <w:rsid w:val="00730EBF"/>
    <w:rsid w:val="007310BB"/>
    <w:rsid w:val="00735536"/>
    <w:rsid w:val="00737B27"/>
    <w:rsid w:val="00740449"/>
    <w:rsid w:val="00741540"/>
    <w:rsid w:val="00741575"/>
    <w:rsid w:val="0074203B"/>
    <w:rsid w:val="007469CA"/>
    <w:rsid w:val="00746C04"/>
    <w:rsid w:val="00750701"/>
    <w:rsid w:val="007509DB"/>
    <w:rsid w:val="0075149F"/>
    <w:rsid w:val="007516E6"/>
    <w:rsid w:val="00751B72"/>
    <w:rsid w:val="00754294"/>
    <w:rsid w:val="007550AD"/>
    <w:rsid w:val="00760CC0"/>
    <w:rsid w:val="00760FCE"/>
    <w:rsid w:val="00761364"/>
    <w:rsid w:val="0076297E"/>
    <w:rsid w:val="00764AD3"/>
    <w:rsid w:val="00772013"/>
    <w:rsid w:val="00772320"/>
    <w:rsid w:val="00780639"/>
    <w:rsid w:val="00780760"/>
    <w:rsid w:val="00780A01"/>
    <w:rsid w:val="00782640"/>
    <w:rsid w:val="00786CEF"/>
    <w:rsid w:val="00796CCD"/>
    <w:rsid w:val="007A0347"/>
    <w:rsid w:val="007A148B"/>
    <w:rsid w:val="007A4FD4"/>
    <w:rsid w:val="007B069C"/>
    <w:rsid w:val="007B1A83"/>
    <w:rsid w:val="007B1E4F"/>
    <w:rsid w:val="007B3543"/>
    <w:rsid w:val="007B407E"/>
    <w:rsid w:val="007B42BB"/>
    <w:rsid w:val="007B5882"/>
    <w:rsid w:val="007B609E"/>
    <w:rsid w:val="007C70DE"/>
    <w:rsid w:val="007D440B"/>
    <w:rsid w:val="007D4C0F"/>
    <w:rsid w:val="007D73EF"/>
    <w:rsid w:val="007D7CB1"/>
    <w:rsid w:val="007E2BA7"/>
    <w:rsid w:val="007E5D88"/>
    <w:rsid w:val="007E607E"/>
    <w:rsid w:val="007F0752"/>
    <w:rsid w:val="007F0A71"/>
    <w:rsid w:val="007F204C"/>
    <w:rsid w:val="007F3909"/>
    <w:rsid w:val="007F3CC7"/>
    <w:rsid w:val="007F40C4"/>
    <w:rsid w:val="007F55A7"/>
    <w:rsid w:val="007F668D"/>
    <w:rsid w:val="007F7712"/>
    <w:rsid w:val="008007C0"/>
    <w:rsid w:val="00801624"/>
    <w:rsid w:val="00802358"/>
    <w:rsid w:val="00803B32"/>
    <w:rsid w:val="008042ED"/>
    <w:rsid w:val="008046E6"/>
    <w:rsid w:val="00806E99"/>
    <w:rsid w:val="008070A7"/>
    <w:rsid w:val="008119E3"/>
    <w:rsid w:val="00812C10"/>
    <w:rsid w:val="00813FA8"/>
    <w:rsid w:val="00816344"/>
    <w:rsid w:val="00820FB9"/>
    <w:rsid w:val="00821CFF"/>
    <w:rsid w:val="0082240F"/>
    <w:rsid w:val="00822615"/>
    <w:rsid w:val="00822A8B"/>
    <w:rsid w:val="00822E30"/>
    <w:rsid w:val="00822FC4"/>
    <w:rsid w:val="00824504"/>
    <w:rsid w:val="00825075"/>
    <w:rsid w:val="00825D8F"/>
    <w:rsid w:val="00826D2C"/>
    <w:rsid w:val="008303DE"/>
    <w:rsid w:val="008321C5"/>
    <w:rsid w:val="00834703"/>
    <w:rsid w:val="00837227"/>
    <w:rsid w:val="00841711"/>
    <w:rsid w:val="00841C6E"/>
    <w:rsid w:val="008423BF"/>
    <w:rsid w:val="00842E1C"/>
    <w:rsid w:val="0084382B"/>
    <w:rsid w:val="008441DB"/>
    <w:rsid w:val="0084493C"/>
    <w:rsid w:val="00845D7F"/>
    <w:rsid w:val="00846DDD"/>
    <w:rsid w:val="00851552"/>
    <w:rsid w:val="00852AE5"/>
    <w:rsid w:val="00853DC8"/>
    <w:rsid w:val="008542CC"/>
    <w:rsid w:val="00860BB0"/>
    <w:rsid w:val="00860C75"/>
    <w:rsid w:val="00860F88"/>
    <w:rsid w:val="00863234"/>
    <w:rsid w:val="00864305"/>
    <w:rsid w:val="00864D02"/>
    <w:rsid w:val="00866B65"/>
    <w:rsid w:val="00867204"/>
    <w:rsid w:val="00870E05"/>
    <w:rsid w:val="00872A57"/>
    <w:rsid w:val="00875694"/>
    <w:rsid w:val="00876FBC"/>
    <w:rsid w:val="008779CC"/>
    <w:rsid w:val="00883132"/>
    <w:rsid w:val="00883C57"/>
    <w:rsid w:val="00884D2D"/>
    <w:rsid w:val="00890CA6"/>
    <w:rsid w:val="00892E52"/>
    <w:rsid w:val="0089304C"/>
    <w:rsid w:val="0089406A"/>
    <w:rsid w:val="00894ACF"/>
    <w:rsid w:val="00896D46"/>
    <w:rsid w:val="008977BF"/>
    <w:rsid w:val="008A12ED"/>
    <w:rsid w:val="008A3BAC"/>
    <w:rsid w:val="008A4972"/>
    <w:rsid w:val="008A4A07"/>
    <w:rsid w:val="008A5B37"/>
    <w:rsid w:val="008A5B8A"/>
    <w:rsid w:val="008A6034"/>
    <w:rsid w:val="008A64E0"/>
    <w:rsid w:val="008A6A68"/>
    <w:rsid w:val="008A7712"/>
    <w:rsid w:val="008B3B4D"/>
    <w:rsid w:val="008B3EAA"/>
    <w:rsid w:val="008B3F4A"/>
    <w:rsid w:val="008C00F3"/>
    <w:rsid w:val="008C2657"/>
    <w:rsid w:val="008C3254"/>
    <w:rsid w:val="008C4437"/>
    <w:rsid w:val="008C6709"/>
    <w:rsid w:val="008D2B6E"/>
    <w:rsid w:val="008D4063"/>
    <w:rsid w:val="008D566B"/>
    <w:rsid w:val="008E0379"/>
    <w:rsid w:val="008E1705"/>
    <w:rsid w:val="008E1CA2"/>
    <w:rsid w:val="008E3B17"/>
    <w:rsid w:val="008E4295"/>
    <w:rsid w:val="008E64D7"/>
    <w:rsid w:val="008F1109"/>
    <w:rsid w:val="008F290C"/>
    <w:rsid w:val="008F292A"/>
    <w:rsid w:val="008F7EAA"/>
    <w:rsid w:val="00905DD6"/>
    <w:rsid w:val="00907764"/>
    <w:rsid w:val="00911068"/>
    <w:rsid w:val="0091180D"/>
    <w:rsid w:val="00913876"/>
    <w:rsid w:val="00914DBD"/>
    <w:rsid w:val="0092459D"/>
    <w:rsid w:val="00925677"/>
    <w:rsid w:val="00932358"/>
    <w:rsid w:val="009348F2"/>
    <w:rsid w:val="00935408"/>
    <w:rsid w:val="009359EA"/>
    <w:rsid w:val="00942CE7"/>
    <w:rsid w:val="009442D9"/>
    <w:rsid w:val="00956B51"/>
    <w:rsid w:val="009618E5"/>
    <w:rsid w:val="0096377B"/>
    <w:rsid w:val="0096680B"/>
    <w:rsid w:val="00967DA2"/>
    <w:rsid w:val="00971FFE"/>
    <w:rsid w:val="00973538"/>
    <w:rsid w:val="009748D1"/>
    <w:rsid w:val="0097523A"/>
    <w:rsid w:val="009779D0"/>
    <w:rsid w:val="00984FF6"/>
    <w:rsid w:val="00986A7E"/>
    <w:rsid w:val="00993D19"/>
    <w:rsid w:val="009941BA"/>
    <w:rsid w:val="00994AC0"/>
    <w:rsid w:val="009A1650"/>
    <w:rsid w:val="009A2801"/>
    <w:rsid w:val="009A45FB"/>
    <w:rsid w:val="009A4688"/>
    <w:rsid w:val="009A5B23"/>
    <w:rsid w:val="009A6A51"/>
    <w:rsid w:val="009A6B1D"/>
    <w:rsid w:val="009A6CB2"/>
    <w:rsid w:val="009A72B0"/>
    <w:rsid w:val="009B327E"/>
    <w:rsid w:val="009C177D"/>
    <w:rsid w:val="009C256F"/>
    <w:rsid w:val="009C2A22"/>
    <w:rsid w:val="009C68A7"/>
    <w:rsid w:val="009C7CBD"/>
    <w:rsid w:val="009D180A"/>
    <w:rsid w:val="009D347F"/>
    <w:rsid w:val="009E20C1"/>
    <w:rsid w:val="009E2189"/>
    <w:rsid w:val="009E23FA"/>
    <w:rsid w:val="009E3C02"/>
    <w:rsid w:val="009E3D8D"/>
    <w:rsid w:val="009E4CD6"/>
    <w:rsid w:val="009E5930"/>
    <w:rsid w:val="009F10C5"/>
    <w:rsid w:val="009F4057"/>
    <w:rsid w:val="009F445E"/>
    <w:rsid w:val="009F6276"/>
    <w:rsid w:val="00A0160B"/>
    <w:rsid w:val="00A03916"/>
    <w:rsid w:val="00A048EA"/>
    <w:rsid w:val="00A06B7A"/>
    <w:rsid w:val="00A0775F"/>
    <w:rsid w:val="00A116FE"/>
    <w:rsid w:val="00A12028"/>
    <w:rsid w:val="00A140EB"/>
    <w:rsid w:val="00A1430D"/>
    <w:rsid w:val="00A144C9"/>
    <w:rsid w:val="00A15444"/>
    <w:rsid w:val="00A1722A"/>
    <w:rsid w:val="00A21F88"/>
    <w:rsid w:val="00A23FF3"/>
    <w:rsid w:val="00A26F7C"/>
    <w:rsid w:val="00A26F7E"/>
    <w:rsid w:val="00A27B17"/>
    <w:rsid w:val="00A27E3A"/>
    <w:rsid w:val="00A30098"/>
    <w:rsid w:val="00A354C4"/>
    <w:rsid w:val="00A41F61"/>
    <w:rsid w:val="00A428ED"/>
    <w:rsid w:val="00A43716"/>
    <w:rsid w:val="00A451EC"/>
    <w:rsid w:val="00A518FE"/>
    <w:rsid w:val="00A5202F"/>
    <w:rsid w:val="00A53248"/>
    <w:rsid w:val="00A53545"/>
    <w:rsid w:val="00A55394"/>
    <w:rsid w:val="00A56172"/>
    <w:rsid w:val="00A60EC8"/>
    <w:rsid w:val="00A63E54"/>
    <w:rsid w:val="00A640A2"/>
    <w:rsid w:val="00A649A6"/>
    <w:rsid w:val="00A6585E"/>
    <w:rsid w:val="00A658ED"/>
    <w:rsid w:val="00A7017D"/>
    <w:rsid w:val="00A71DBC"/>
    <w:rsid w:val="00A72098"/>
    <w:rsid w:val="00A720C1"/>
    <w:rsid w:val="00A74385"/>
    <w:rsid w:val="00A7702B"/>
    <w:rsid w:val="00A90B5A"/>
    <w:rsid w:val="00A90C2F"/>
    <w:rsid w:val="00A919E5"/>
    <w:rsid w:val="00A9778F"/>
    <w:rsid w:val="00AA0EEE"/>
    <w:rsid w:val="00AA120E"/>
    <w:rsid w:val="00AA4CA6"/>
    <w:rsid w:val="00AA5BC7"/>
    <w:rsid w:val="00AA5EFB"/>
    <w:rsid w:val="00AA7D34"/>
    <w:rsid w:val="00AB0BC6"/>
    <w:rsid w:val="00AB1B0F"/>
    <w:rsid w:val="00AB24FF"/>
    <w:rsid w:val="00AB35CF"/>
    <w:rsid w:val="00AB4B7E"/>
    <w:rsid w:val="00AB4D68"/>
    <w:rsid w:val="00AB7636"/>
    <w:rsid w:val="00AC0269"/>
    <w:rsid w:val="00AC1259"/>
    <w:rsid w:val="00AC1D92"/>
    <w:rsid w:val="00AC6077"/>
    <w:rsid w:val="00AC7BB1"/>
    <w:rsid w:val="00AD1E10"/>
    <w:rsid w:val="00AD256A"/>
    <w:rsid w:val="00AD56EA"/>
    <w:rsid w:val="00AE255A"/>
    <w:rsid w:val="00AE3050"/>
    <w:rsid w:val="00AE641A"/>
    <w:rsid w:val="00AE79A3"/>
    <w:rsid w:val="00AF05A6"/>
    <w:rsid w:val="00AF232E"/>
    <w:rsid w:val="00AF53BD"/>
    <w:rsid w:val="00AF5FF3"/>
    <w:rsid w:val="00AF7C6F"/>
    <w:rsid w:val="00B01A72"/>
    <w:rsid w:val="00B02513"/>
    <w:rsid w:val="00B02922"/>
    <w:rsid w:val="00B02B6B"/>
    <w:rsid w:val="00B063B6"/>
    <w:rsid w:val="00B07CF3"/>
    <w:rsid w:val="00B10C1C"/>
    <w:rsid w:val="00B10D0A"/>
    <w:rsid w:val="00B11CC4"/>
    <w:rsid w:val="00B13EEB"/>
    <w:rsid w:val="00B14037"/>
    <w:rsid w:val="00B16021"/>
    <w:rsid w:val="00B174B5"/>
    <w:rsid w:val="00B21A2C"/>
    <w:rsid w:val="00B23A22"/>
    <w:rsid w:val="00B279A1"/>
    <w:rsid w:val="00B27E1A"/>
    <w:rsid w:val="00B30683"/>
    <w:rsid w:val="00B32C20"/>
    <w:rsid w:val="00B33DDA"/>
    <w:rsid w:val="00B36148"/>
    <w:rsid w:val="00B42535"/>
    <w:rsid w:val="00B45EDE"/>
    <w:rsid w:val="00B46F1C"/>
    <w:rsid w:val="00B51575"/>
    <w:rsid w:val="00B52032"/>
    <w:rsid w:val="00B56B19"/>
    <w:rsid w:val="00B5718B"/>
    <w:rsid w:val="00B6094F"/>
    <w:rsid w:val="00B62E90"/>
    <w:rsid w:val="00B640FD"/>
    <w:rsid w:val="00B641E8"/>
    <w:rsid w:val="00B64911"/>
    <w:rsid w:val="00B65429"/>
    <w:rsid w:val="00B66472"/>
    <w:rsid w:val="00B67631"/>
    <w:rsid w:val="00B757A1"/>
    <w:rsid w:val="00B77691"/>
    <w:rsid w:val="00B777CD"/>
    <w:rsid w:val="00B807FF"/>
    <w:rsid w:val="00B80827"/>
    <w:rsid w:val="00B82F3F"/>
    <w:rsid w:val="00B836FC"/>
    <w:rsid w:val="00B84F6B"/>
    <w:rsid w:val="00B857EB"/>
    <w:rsid w:val="00B87A0D"/>
    <w:rsid w:val="00B93667"/>
    <w:rsid w:val="00B960F0"/>
    <w:rsid w:val="00BA08A5"/>
    <w:rsid w:val="00BA1AE8"/>
    <w:rsid w:val="00BA33DE"/>
    <w:rsid w:val="00BA3ECC"/>
    <w:rsid w:val="00BA659B"/>
    <w:rsid w:val="00BB37EE"/>
    <w:rsid w:val="00BB471B"/>
    <w:rsid w:val="00BB5CBF"/>
    <w:rsid w:val="00BB69B4"/>
    <w:rsid w:val="00BB6E0A"/>
    <w:rsid w:val="00BB75FE"/>
    <w:rsid w:val="00BC0202"/>
    <w:rsid w:val="00BC65D0"/>
    <w:rsid w:val="00BC7231"/>
    <w:rsid w:val="00BC7BBC"/>
    <w:rsid w:val="00BD03A5"/>
    <w:rsid w:val="00BD200C"/>
    <w:rsid w:val="00BD3875"/>
    <w:rsid w:val="00BD54CC"/>
    <w:rsid w:val="00BD79AB"/>
    <w:rsid w:val="00BE0A3E"/>
    <w:rsid w:val="00BE12F4"/>
    <w:rsid w:val="00BE20D3"/>
    <w:rsid w:val="00BE2B75"/>
    <w:rsid w:val="00BE7DFA"/>
    <w:rsid w:val="00BF3D6E"/>
    <w:rsid w:val="00BF4485"/>
    <w:rsid w:val="00BF4B9B"/>
    <w:rsid w:val="00BF4EF8"/>
    <w:rsid w:val="00BF5C10"/>
    <w:rsid w:val="00BF6B6B"/>
    <w:rsid w:val="00C02850"/>
    <w:rsid w:val="00C0500A"/>
    <w:rsid w:val="00C05BC9"/>
    <w:rsid w:val="00C0694D"/>
    <w:rsid w:val="00C06F16"/>
    <w:rsid w:val="00C0738A"/>
    <w:rsid w:val="00C07ABF"/>
    <w:rsid w:val="00C11555"/>
    <w:rsid w:val="00C1235C"/>
    <w:rsid w:val="00C13518"/>
    <w:rsid w:val="00C20DBE"/>
    <w:rsid w:val="00C215FB"/>
    <w:rsid w:val="00C242CB"/>
    <w:rsid w:val="00C247AE"/>
    <w:rsid w:val="00C24B33"/>
    <w:rsid w:val="00C27053"/>
    <w:rsid w:val="00C35E8C"/>
    <w:rsid w:val="00C36C4C"/>
    <w:rsid w:val="00C4003B"/>
    <w:rsid w:val="00C406BA"/>
    <w:rsid w:val="00C409EA"/>
    <w:rsid w:val="00C43EEF"/>
    <w:rsid w:val="00C43F36"/>
    <w:rsid w:val="00C44227"/>
    <w:rsid w:val="00C44CD8"/>
    <w:rsid w:val="00C4668B"/>
    <w:rsid w:val="00C516E1"/>
    <w:rsid w:val="00C529F2"/>
    <w:rsid w:val="00C54060"/>
    <w:rsid w:val="00C61670"/>
    <w:rsid w:val="00C65DB6"/>
    <w:rsid w:val="00C700CC"/>
    <w:rsid w:val="00C70C5F"/>
    <w:rsid w:val="00C75597"/>
    <w:rsid w:val="00C75A8C"/>
    <w:rsid w:val="00C8002D"/>
    <w:rsid w:val="00C80B77"/>
    <w:rsid w:val="00C80C79"/>
    <w:rsid w:val="00C90B54"/>
    <w:rsid w:val="00C93DCC"/>
    <w:rsid w:val="00C947E8"/>
    <w:rsid w:val="00C94B67"/>
    <w:rsid w:val="00C953F1"/>
    <w:rsid w:val="00C958D5"/>
    <w:rsid w:val="00C965CE"/>
    <w:rsid w:val="00C97811"/>
    <w:rsid w:val="00CA031B"/>
    <w:rsid w:val="00CA0A6F"/>
    <w:rsid w:val="00CA28AC"/>
    <w:rsid w:val="00CA4E6E"/>
    <w:rsid w:val="00CA593E"/>
    <w:rsid w:val="00CA67FB"/>
    <w:rsid w:val="00CA7BAB"/>
    <w:rsid w:val="00CB18D3"/>
    <w:rsid w:val="00CB35CA"/>
    <w:rsid w:val="00CB4465"/>
    <w:rsid w:val="00CC0630"/>
    <w:rsid w:val="00CC07CC"/>
    <w:rsid w:val="00CC16A8"/>
    <w:rsid w:val="00CC348A"/>
    <w:rsid w:val="00CC384B"/>
    <w:rsid w:val="00CC7427"/>
    <w:rsid w:val="00CD201D"/>
    <w:rsid w:val="00CD5A0C"/>
    <w:rsid w:val="00CD7F38"/>
    <w:rsid w:val="00CE24D4"/>
    <w:rsid w:val="00CE28AB"/>
    <w:rsid w:val="00CE5F04"/>
    <w:rsid w:val="00CF023E"/>
    <w:rsid w:val="00CF1C74"/>
    <w:rsid w:val="00CF4125"/>
    <w:rsid w:val="00CF604C"/>
    <w:rsid w:val="00CF6133"/>
    <w:rsid w:val="00CF7014"/>
    <w:rsid w:val="00D002F0"/>
    <w:rsid w:val="00D00307"/>
    <w:rsid w:val="00D0416B"/>
    <w:rsid w:val="00D0463B"/>
    <w:rsid w:val="00D05A4F"/>
    <w:rsid w:val="00D063D4"/>
    <w:rsid w:val="00D1002C"/>
    <w:rsid w:val="00D101D5"/>
    <w:rsid w:val="00D13462"/>
    <w:rsid w:val="00D16BBC"/>
    <w:rsid w:val="00D16C64"/>
    <w:rsid w:val="00D2039F"/>
    <w:rsid w:val="00D20DCF"/>
    <w:rsid w:val="00D213DD"/>
    <w:rsid w:val="00D245BB"/>
    <w:rsid w:val="00D27C66"/>
    <w:rsid w:val="00D31B63"/>
    <w:rsid w:val="00D31D2C"/>
    <w:rsid w:val="00D33F1F"/>
    <w:rsid w:val="00D35C1D"/>
    <w:rsid w:val="00D36277"/>
    <w:rsid w:val="00D365A2"/>
    <w:rsid w:val="00D4018C"/>
    <w:rsid w:val="00D4113A"/>
    <w:rsid w:val="00D41376"/>
    <w:rsid w:val="00D41D65"/>
    <w:rsid w:val="00D45CBB"/>
    <w:rsid w:val="00D46203"/>
    <w:rsid w:val="00D47083"/>
    <w:rsid w:val="00D4752D"/>
    <w:rsid w:val="00D504F5"/>
    <w:rsid w:val="00D51017"/>
    <w:rsid w:val="00D51A48"/>
    <w:rsid w:val="00D55951"/>
    <w:rsid w:val="00D63D89"/>
    <w:rsid w:val="00D65A67"/>
    <w:rsid w:val="00D72A36"/>
    <w:rsid w:val="00D742BA"/>
    <w:rsid w:val="00D75937"/>
    <w:rsid w:val="00D759ED"/>
    <w:rsid w:val="00D75F24"/>
    <w:rsid w:val="00D76528"/>
    <w:rsid w:val="00D80E73"/>
    <w:rsid w:val="00D817D5"/>
    <w:rsid w:val="00D86419"/>
    <w:rsid w:val="00D91B2D"/>
    <w:rsid w:val="00D92E3C"/>
    <w:rsid w:val="00D9450A"/>
    <w:rsid w:val="00D94A15"/>
    <w:rsid w:val="00D95AC9"/>
    <w:rsid w:val="00D97B7B"/>
    <w:rsid w:val="00DA01CC"/>
    <w:rsid w:val="00DA1B25"/>
    <w:rsid w:val="00DA2ECD"/>
    <w:rsid w:val="00DA4E14"/>
    <w:rsid w:val="00DA5423"/>
    <w:rsid w:val="00DA660A"/>
    <w:rsid w:val="00DB2174"/>
    <w:rsid w:val="00DB5ED1"/>
    <w:rsid w:val="00DC0324"/>
    <w:rsid w:val="00DC594C"/>
    <w:rsid w:val="00DC71FF"/>
    <w:rsid w:val="00DC7F59"/>
    <w:rsid w:val="00DD6FF6"/>
    <w:rsid w:val="00DD73F8"/>
    <w:rsid w:val="00DE4926"/>
    <w:rsid w:val="00DE5C08"/>
    <w:rsid w:val="00DE7920"/>
    <w:rsid w:val="00DF0333"/>
    <w:rsid w:val="00DF15D8"/>
    <w:rsid w:val="00DF2229"/>
    <w:rsid w:val="00DF696F"/>
    <w:rsid w:val="00DF6E38"/>
    <w:rsid w:val="00E002E9"/>
    <w:rsid w:val="00E0426E"/>
    <w:rsid w:val="00E05D26"/>
    <w:rsid w:val="00E12232"/>
    <w:rsid w:val="00E12665"/>
    <w:rsid w:val="00E152C5"/>
    <w:rsid w:val="00E16324"/>
    <w:rsid w:val="00E16377"/>
    <w:rsid w:val="00E170A3"/>
    <w:rsid w:val="00E17CFB"/>
    <w:rsid w:val="00E202D5"/>
    <w:rsid w:val="00E209BE"/>
    <w:rsid w:val="00E2149F"/>
    <w:rsid w:val="00E22CCC"/>
    <w:rsid w:val="00E23111"/>
    <w:rsid w:val="00E27369"/>
    <w:rsid w:val="00E30F08"/>
    <w:rsid w:val="00E32587"/>
    <w:rsid w:val="00E334FB"/>
    <w:rsid w:val="00E33A75"/>
    <w:rsid w:val="00E340A4"/>
    <w:rsid w:val="00E34C94"/>
    <w:rsid w:val="00E34CFF"/>
    <w:rsid w:val="00E36788"/>
    <w:rsid w:val="00E37976"/>
    <w:rsid w:val="00E37AEF"/>
    <w:rsid w:val="00E43B0E"/>
    <w:rsid w:val="00E444BD"/>
    <w:rsid w:val="00E4585F"/>
    <w:rsid w:val="00E46377"/>
    <w:rsid w:val="00E47827"/>
    <w:rsid w:val="00E5187C"/>
    <w:rsid w:val="00E542CA"/>
    <w:rsid w:val="00E5483B"/>
    <w:rsid w:val="00E5521C"/>
    <w:rsid w:val="00E555EB"/>
    <w:rsid w:val="00E663B1"/>
    <w:rsid w:val="00E6776C"/>
    <w:rsid w:val="00E70120"/>
    <w:rsid w:val="00E70A34"/>
    <w:rsid w:val="00E7124C"/>
    <w:rsid w:val="00E716BD"/>
    <w:rsid w:val="00E738C8"/>
    <w:rsid w:val="00E7622D"/>
    <w:rsid w:val="00E80772"/>
    <w:rsid w:val="00E81720"/>
    <w:rsid w:val="00E908D0"/>
    <w:rsid w:val="00E91C84"/>
    <w:rsid w:val="00E93E4A"/>
    <w:rsid w:val="00E9407E"/>
    <w:rsid w:val="00E961A6"/>
    <w:rsid w:val="00E9626A"/>
    <w:rsid w:val="00E96C47"/>
    <w:rsid w:val="00E97D1F"/>
    <w:rsid w:val="00EA1268"/>
    <w:rsid w:val="00EA1AB9"/>
    <w:rsid w:val="00EA360D"/>
    <w:rsid w:val="00EA4B21"/>
    <w:rsid w:val="00EA6895"/>
    <w:rsid w:val="00EA7A13"/>
    <w:rsid w:val="00EA7DEF"/>
    <w:rsid w:val="00EB568D"/>
    <w:rsid w:val="00EB6F97"/>
    <w:rsid w:val="00EC060C"/>
    <w:rsid w:val="00EC240E"/>
    <w:rsid w:val="00EC5BA0"/>
    <w:rsid w:val="00ED184C"/>
    <w:rsid w:val="00ED798E"/>
    <w:rsid w:val="00EE0200"/>
    <w:rsid w:val="00EE031D"/>
    <w:rsid w:val="00EE48E5"/>
    <w:rsid w:val="00EF45B7"/>
    <w:rsid w:val="00EF4FF8"/>
    <w:rsid w:val="00EF61AC"/>
    <w:rsid w:val="00EF688E"/>
    <w:rsid w:val="00F01C3C"/>
    <w:rsid w:val="00F02B38"/>
    <w:rsid w:val="00F11408"/>
    <w:rsid w:val="00F1799E"/>
    <w:rsid w:val="00F23F86"/>
    <w:rsid w:val="00F324F4"/>
    <w:rsid w:val="00F32D47"/>
    <w:rsid w:val="00F32DC0"/>
    <w:rsid w:val="00F44DB1"/>
    <w:rsid w:val="00F455CB"/>
    <w:rsid w:val="00F457D0"/>
    <w:rsid w:val="00F52C76"/>
    <w:rsid w:val="00F55FEB"/>
    <w:rsid w:val="00F56EDB"/>
    <w:rsid w:val="00F56FD3"/>
    <w:rsid w:val="00F57EE3"/>
    <w:rsid w:val="00F60296"/>
    <w:rsid w:val="00F61487"/>
    <w:rsid w:val="00F61585"/>
    <w:rsid w:val="00F619DD"/>
    <w:rsid w:val="00F74CAF"/>
    <w:rsid w:val="00F75680"/>
    <w:rsid w:val="00F77945"/>
    <w:rsid w:val="00F77D91"/>
    <w:rsid w:val="00F801F0"/>
    <w:rsid w:val="00F8240F"/>
    <w:rsid w:val="00F84E69"/>
    <w:rsid w:val="00F85791"/>
    <w:rsid w:val="00F85CFC"/>
    <w:rsid w:val="00F86883"/>
    <w:rsid w:val="00F91926"/>
    <w:rsid w:val="00F91EBF"/>
    <w:rsid w:val="00F95E08"/>
    <w:rsid w:val="00FA2C72"/>
    <w:rsid w:val="00FA3369"/>
    <w:rsid w:val="00FA3AC4"/>
    <w:rsid w:val="00FA400F"/>
    <w:rsid w:val="00FA44E0"/>
    <w:rsid w:val="00FA4869"/>
    <w:rsid w:val="00FA6E6F"/>
    <w:rsid w:val="00FA7D58"/>
    <w:rsid w:val="00FB0416"/>
    <w:rsid w:val="00FC0AE1"/>
    <w:rsid w:val="00FC3CB1"/>
    <w:rsid w:val="00FC5A36"/>
    <w:rsid w:val="00FC601D"/>
    <w:rsid w:val="00FC7193"/>
    <w:rsid w:val="00FD3472"/>
    <w:rsid w:val="00FD4D7C"/>
    <w:rsid w:val="00FD57CF"/>
    <w:rsid w:val="00FD5B4B"/>
    <w:rsid w:val="00FD5C5C"/>
    <w:rsid w:val="00FD6A3D"/>
    <w:rsid w:val="00FE11B0"/>
    <w:rsid w:val="00FE12B0"/>
    <w:rsid w:val="00FE2F47"/>
    <w:rsid w:val="00FE4993"/>
    <w:rsid w:val="00FE557B"/>
    <w:rsid w:val="00FE5809"/>
    <w:rsid w:val="00FE798B"/>
    <w:rsid w:val="00FF0EB8"/>
    <w:rsid w:val="00FF3828"/>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60"/>
    <o:shapelayout v:ext="edit">
      <o:idmap v:ext="edit" data="1"/>
      <o:rules v:ext="edit">
        <o:r id="V:Rule2" type="connector" idref="#_x0000_s102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pl-PL" w:eastAsia="en-US" w:bidi="ar-SA"/>
      </w:rPr>
    </w:rPrDefault>
    <w:pPrDefault>
      <w:pPr>
        <w:spacing w:before="100"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Web 3" w:semiHidden="0" w:unhideWhenUsed="0"/>
    <w:lsdException w:name="Table Grid" w:semiHidden="0" w:uiPriority="59" w:unhideWhenUsed="0"/>
    <w:lsdException w:name="Table Theme"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1F55DA"/>
  </w:style>
  <w:style w:type="paragraph" w:styleId="Nagwek1">
    <w:name w:val="heading 1"/>
    <w:basedOn w:val="Normalny"/>
    <w:next w:val="Normalny"/>
    <w:link w:val="Nagwek1Znak"/>
    <w:uiPriority w:val="9"/>
    <w:qFormat/>
    <w:rsid w:val="001F55DA"/>
    <w:pPr>
      <w:pBdr>
        <w:top w:val="single" w:sz="24" w:space="0" w:color="4F81BD" w:themeColor="accent1"/>
        <w:left w:val="single" w:sz="24" w:space="0" w:color="4F81BD" w:themeColor="accent1"/>
        <w:bottom w:val="single" w:sz="24" w:space="0" w:color="4F81BD" w:themeColor="accent1"/>
        <w:right w:val="single" w:sz="24" w:space="0" w:color="4F81BD" w:themeColor="accent1"/>
      </w:pBdr>
      <w:shd w:val="clear" w:color="auto" w:fill="4F81BD" w:themeFill="accent1"/>
      <w:spacing w:after="0"/>
      <w:outlineLvl w:val="0"/>
    </w:pPr>
    <w:rPr>
      <w:caps/>
      <w:color w:val="FFFFFF" w:themeColor="background1"/>
      <w:spacing w:val="15"/>
      <w:sz w:val="22"/>
      <w:szCs w:val="22"/>
    </w:rPr>
  </w:style>
  <w:style w:type="paragraph" w:styleId="Nagwek2">
    <w:name w:val="heading 2"/>
    <w:basedOn w:val="Normalny"/>
    <w:next w:val="Normalny"/>
    <w:link w:val="Nagwek2Znak"/>
    <w:uiPriority w:val="9"/>
    <w:unhideWhenUsed/>
    <w:qFormat/>
    <w:rsid w:val="001F55DA"/>
    <w:pPr>
      <w:pBdr>
        <w:top w:val="single" w:sz="24" w:space="0" w:color="DBE5F1" w:themeColor="accent1" w:themeTint="33"/>
        <w:left w:val="single" w:sz="24" w:space="0" w:color="DBE5F1" w:themeColor="accent1" w:themeTint="33"/>
        <w:bottom w:val="single" w:sz="24" w:space="0" w:color="DBE5F1" w:themeColor="accent1" w:themeTint="33"/>
        <w:right w:val="single" w:sz="24" w:space="0" w:color="DBE5F1" w:themeColor="accent1" w:themeTint="33"/>
      </w:pBdr>
      <w:shd w:val="clear" w:color="auto" w:fill="DBE5F1" w:themeFill="accent1" w:themeFillTint="33"/>
      <w:spacing w:after="0"/>
      <w:outlineLvl w:val="1"/>
    </w:pPr>
    <w:rPr>
      <w:caps/>
      <w:spacing w:val="15"/>
    </w:rPr>
  </w:style>
  <w:style w:type="paragraph" w:styleId="Nagwek3">
    <w:name w:val="heading 3"/>
    <w:basedOn w:val="Normalny"/>
    <w:next w:val="Normalny"/>
    <w:link w:val="Nagwek3Znak"/>
    <w:uiPriority w:val="9"/>
    <w:unhideWhenUsed/>
    <w:qFormat/>
    <w:rsid w:val="001F55DA"/>
    <w:pPr>
      <w:pBdr>
        <w:top w:val="single" w:sz="6" w:space="2" w:color="4F81BD" w:themeColor="accent1"/>
      </w:pBdr>
      <w:spacing w:before="300" w:after="0"/>
      <w:outlineLvl w:val="2"/>
    </w:pPr>
    <w:rPr>
      <w:caps/>
      <w:color w:val="243F60" w:themeColor="accent1" w:themeShade="7F"/>
      <w:spacing w:val="15"/>
    </w:rPr>
  </w:style>
  <w:style w:type="paragraph" w:styleId="Nagwek4">
    <w:name w:val="heading 4"/>
    <w:basedOn w:val="Normalny"/>
    <w:next w:val="Normalny"/>
    <w:link w:val="Nagwek4Znak"/>
    <w:uiPriority w:val="9"/>
    <w:unhideWhenUsed/>
    <w:qFormat/>
    <w:rsid w:val="001F55DA"/>
    <w:pPr>
      <w:pBdr>
        <w:top w:val="dotted" w:sz="6" w:space="2" w:color="4F81BD" w:themeColor="accent1"/>
      </w:pBdr>
      <w:spacing w:before="200" w:after="0"/>
      <w:outlineLvl w:val="3"/>
    </w:pPr>
    <w:rPr>
      <w:caps/>
      <w:color w:val="365F91" w:themeColor="accent1" w:themeShade="BF"/>
      <w:spacing w:val="10"/>
    </w:rPr>
  </w:style>
  <w:style w:type="paragraph" w:styleId="Nagwek5">
    <w:name w:val="heading 5"/>
    <w:basedOn w:val="Normalny"/>
    <w:next w:val="Normalny"/>
    <w:link w:val="Nagwek5Znak"/>
    <w:uiPriority w:val="9"/>
    <w:unhideWhenUsed/>
    <w:qFormat/>
    <w:rsid w:val="001F55DA"/>
    <w:pPr>
      <w:pBdr>
        <w:bottom w:val="single" w:sz="6" w:space="1" w:color="4F81BD" w:themeColor="accent1"/>
      </w:pBdr>
      <w:spacing w:before="200" w:after="0"/>
      <w:outlineLvl w:val="4"/>
    </w:pPr>
    <w:rPr>
      <w:caps/>
      <w:color w:val="365F91" w:themeColor="accent1" w:themeShade="BF"/>
      <w:spacing w:val="10"/>
    </w:rPr>
  </w:style>
  <w:style w:type="paragraph" w:styleId="Nagwek6">
    <w:name w:val="heading 6"/>
    <w:basedOn w:val="Normalny"/>
    <w:next w:val="Normalny"/>
    <w:link w:val="Nagwek6Znak"/>
    <w:uiPriority w:val="9"/>
    <w:semiHidden/>
    <w:unhideWhenUsed/>
    <w:qFormat/>
    <w:rsid w:val="001F55DA"/>
    <w:pPr>
      <w:pBdr>
        <w:bottom w:val="dotted" w:sz="6" w:space="1" w:color="4F81BD" w:themeColor="accent1"/>
      </w:pBdr>
      <w:spacing w:before="200" w:after="0"/>
      <w:outlineLvl w:val="5"/>
    </w:pPr>
    <w:rPr>
      <w:caps/>
      <w:color w:val="365F91" w:themeColor="accent1" w:themeShade="BF"/>
      <w:spacing w:val="10"/>
    </w:rPr>
  </w:style>
  <w:style w:type="paragraph" w:styleId="Nagwek7">
    <w:name w:val="heading 7"/>
    <w:basedOn w:val="Normalny"/>
    <w:next w:val="Normalny"/>
    <w:link w:val="Nagwek7Znak"/>
    <w:uiPriority w:val="9"/>
    <w:semiHidden/>
    <w:unhideWhenUsed/>
    <w:qFormat/>
    <w:rsid w:val="001F55DA"/>
    <w:pPr>
      <w:spacing w:before="200" w:after="0"/>
      <w:outlineLvl w:val="6"/>
    </w:pPr>
    <w:rPr>
      <w:caps/>
      <w:color w:val="365F91" w:themeColor="accent1" w:themeShade="BF"/>
      <w:spacing w:val="10"/>
    </w:rPr>
  </w:style>
  <w:style w:type="paragraph" w:styleId="Nagwek8">
    <w:name w:val="heading 8"/>
    <w:basedOn w:val="Normalny"/>
    <w:next w:val="Normalny"/>
    <w:link w:val="Nagwek8Znak"/>
    <w:uiPriority w:val="9"/>
    <w:semiHidden/>
    <w:unhideWhenUsed/>
    <w:qFormat/>
    <w:rsid w:val="001F55DA"/>
    <w:pPr>
      <w:spacing w:before="200" w:after="0"/>
      <w:outlineLvl w:val="7"/>
    </w:pPr>
    <w:rPr>
      <w:caps/>
      <w:spacing w:val="10"/>
      <w:sz w:val="18"/>
      <w:szCs w:val="18"/>
    </w:rPr>
  </w:style>
  <w:style w:type="paragraph" w:styleId="Nagwek9">
    <w:name w:val="heading 9"/>
    <w:basedOn w:val="Normalny"/>
    <w:next w:val="Normalny"/>
    <w:link w:val="Nagwek9Znak"/>
    <w:uiPriority w:val="9"/>
    <w:semiHidden/>
    <w:unhideWhenUsed/>
    <w:qFormat/>
    <w:rsid w:val="001F55DA"/>
    <w:pPr>
      <w:spacing w:before="200" w:after="0"/>
      <w:outlineLvl w:val="8"/>
    </w:pPr>
    <w:rPr>
      <w:i/>
      <w:iCs/>
      <w:caps/>
      <w:spacing w:val="10"/>
      <w:sz w:val="18"/>
      <w:szCs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uiPriority w:val="99"/>
    <w:semiHidden/>
    <w:unhideWhenUsed/>
    <w:rsid w:val="00726FE1"/>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726FE1"/>
    <w:rPr>
      <w:rFonts w:ascii="Tahoma" w:hAnsi="Tahoma" w:cs="Tahoma"/>
      <w:sz w:val="16"/>
      <w:szCs w:val="16"/>
    </w:rPr>
  </w:style>
  <w:style w:type="character" w:styleId="Hipercze">
    <w:name w:val="Hyperlink"/>
    <w:basedOn w:val="Domylnaczcionkaakapitu"/>
    <w:uiPriority w:val="99"/>
    <w:unhideWhenUsed/>
    <w:rsid w:val="00796CCD"/>
    <w:rPr>
      <w:color w:val="0000FF" w:themeColor="hyperlink"/>
      <w:u w:val="single"/>
    </w:rPr>
  </w:style>
  <w:style w:type="table" w:styleId="Tabela-Siatka">
    <w:name w:val="Table Grid"/>
    <w:basedOn w:val="Standardowy"/>
    <w:uiPriority w:val="59"/>
    <w:rsid w:val="00D45CB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kapitzlist">
    <w:name w:val="List Paragraph"/>
    <w:basedOn w:val="Normalny"/>
    <w:uiPriority w:val="34"/>
    <w:qFormat/>
    <w:rsid w:val="001F55DA"/>
    <w:pPr>
      <w:ind w:left="720"/>
      <w:contextualSpacing/>
    </w:pPr>
  </w:style>
  <w:style w:type="paragraph" w:styleId="Legenda">
    <w:name w:val="caption"/>
    <w:basedOn w:val="Normalny"/>
    <w:next w:val="Normalny"/>
    <w:uiPriority w:val="35"/>
    <w:unhideWhenUsed/>
    <w:qFormat/>
    <w:rsid w:val="001F55DA"/>
    <w:rPr>
      <w:b/>
      <w:bCs/>
      <w:color w:val="365F91" w:themeColor="accent1" w:themeShade="BF"/>
      <w:sz w:val="16"/>
      <w:szCs w:val="16"/>
    </w:rPr>
  </w:style>
  <w:style w:type="character" w:styleId="Odwoaniedokomentarza">
    <w:name w:val="annotation reference"/>
    <w:basedOn w:val="Domylnaczcionkaakapitu"/>
    <w:uiPriority w:val="99"/>
    <w:semiHidden/>
    <w:unhideWhenUsed/>
    <w:rsid w:val="00326867"/>
    <w:rPr>
      <w:sz w:val="16"/>
      <w:szCs w:val="16"/>
    </w:rPr>
  </w:style>
  <w:style w:type="paragraph" w:styleId="Tekstkomentarza">
    <w:name w:val="annotation text"/>
    <w:basedOn w:val="Normalny"/>
    <w:link w:val="TekstkomentarzaZnak"/>
    <w:uiPriority w:val="99"/>
    <w:semiHidden/>
    <w:unhideWhenUsed/>
    <w:rsid w:val="00326867"/>
    <w:pPr>
      <w:spacing w:line="240" w:lineRule="auto"/>
    </w:pPr>
  </w:style>
  <w:style w:type="character" w:customStyle="1" w:styleId="TekstkomentarzaZnak">
    <w:name w:val="Tekst komentarza Znak"/>
    <w:basedOn w:val="Domylnaczcionkaakapitu"/>
    <w:link w:val="Tekstkomentarza"/>
    <w:uiPriority w:val="99"/>
    <w:semiHidden/>
    <w:rsid w:val="00326867"/>
    <w:rPr>
      <w:sz w:val="20"/>
      <w:szCs w:val="20"/>
    </w:rPr>
  </w:style>
  <w:style w:type="paragraph" w:styleId="Tematkomentarza">
    <w:name w:val="annotation subject"/>
    <w:basedOn w:val="Tekstkomentarza"/>
    <w:next w:val="Tekstkomentarza"/>
    <w:link w:val="TematkomentarzaZnak"/>
    <w:uiPriority w:val="99"/>
    <w:semiHidden/>
    <w:unhideWhenUsed/>
    <w:rsid w:val="00326867"/>
    <w:rPr>
      <w:b/>
      <w:bCs/>
    </w:rPr>
  </w:style>
  <w:style w:type="character" w:customStyle="1" w:styleId="TematkomentarzaZnak">
    <w:name w:val="Temat komentarza Znak"/>
    <w:basedOn w:val="TekstkomentarzaZnak"/>
    <w:link w:val="Tematkomentarza"/>
    <w:uiPriority w:val="99"/>
    <w:semiHidden/>
    <w:rsid w:val="00326867"/>
    <w:rPr>
      <w:b/>
      <w:bCs/>
      <w:sz w:val="20"/>
      <w:szCs w:val="20"/>
    </w:rPr>
  </w:style>
  <w:style w:type="paragraph" w:styleId="Tekstprzypisukocowego">
    <w:name w:val="endnote text"/>
    <w:basedOn w:val="Normalny"/>
    <w:link w:val="TekstprzypisukocowegoZnak"/>
    <w:uiPriority w:val="99"/>
    <w:semiHidden/>
    <w:unhideWhenUsed/>
    <w:rsid w:val="00722BC2"/>
    <w:pPr>
      <w:spacing w:after="0" w:line="240" w:lineRule="auto"/>
    </w:pPr>
  </w:style>
  <w:style w:type="character" w:customStyle="1" w:styleId="TekstprzypisukocowegoZnak">
    <w:name w:val="Tekst przypisu końcowego Znak"/>
    <w:basedOn w:val="Domylnaczcionkaakapitu"/>
    <w:link w:val="Tekstprzypisukocowego"/>
    <w:uiPriority w:val="99"/>
    <w:semiHidden/>
    <w:rsid w:val="00722BC2"/>
    <w:rPr>
      <w:sz w:val="20"/>
      <w:szCs w:val="20"/>
    </w:rPr>
  </w:style>
  <w:style w:type="character" w:styleId="Odwoanieprzypisukocowego">
    <w:name w:val="endnote reference"/>
    <w:basedOn w:val="Domylnaczcionkaakapitu"/>
    <w:uiPriority w:val="99"/>
    <w:semiHidden/>
    <w:unhideWhenUsed/>
    <w:rsid w:val="00722BC2"/>
    <w:rPr>
      <w:vertAlign w:val="superscript"/>
    </w:rPr>
  </w:style>
  <w:style w:type="paragraph" w:styleId="Nagwek">
    <w:name w:val="header"/>
    <w:basedOn w:val="Normalny"/>
    <w:link w:val="NagwekZnak"/>
    <w:uiPriority w:val="99"/>
    <w:unhideWhenUsed/>
    <w:rsid w:val="00D2039F"/>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D2039F"/>
  </w:style>
  <w:style w:type="paragraph" w:styleId="Stopka">
    <w:name w:val="footer"/>
    <w:basedOn w:val="Normalny"/>
    <w:link w:val="StopkaZnak"/>
    <w:uiPriority w:val="99"/>
    <w:unhideWhenUsed/>
    <w:rsid w:val="00D2039F"/>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D2039F"/>
  </w:style>
  <w:style w:type="character" w:customStyle="1" w:styleId="Nagwek1Znak">
    <w:name w:val="Nagłówek 1 Znak"/>
    <w:basedOn w:val="Domylnaczcionkaakapitu"/>
    <w:link w:val="Nagwek1"/>
    <w:uiPriority w:val="9"/>
    <w:rsid w:val="001F55DA"/>
    <w:rPr>
      <w:caps/>
      <w:color w:val="FFFFFF" w:themeColor="background1"/>
      <w:spacing w:val="15"/>
      <w:sz w:val="22"/>
      <w:szCs w:val="22"/>
      <w:shd w:val="clear" w:color="auto" w:fill="4F81BD" w:themeFill="accent1"/>
    </w:rPr>
  </w:style>
  <w:style w:type="character" w:customStyle="1" w:styleId="Nagwek2Znak">
    <w:name w:val="Nagłówek 2 Znak"/>
    <w:basedOn w:val="Domylnaczcionkaakapitu"/>
    <w:link w:val="Nagwek2"/>
    <w:uiPriority w:val="9"/>
    <w:rsid w:val="001F55DA"/>
    <w:rPr>
      <w:caps/>
      <w:spacing w:val="15"/>
      <w:shd w:val="clear" w:color="auto" w:fill="DBE5F1" w:themeFill="accent1" w:themeFillTint="33"/>
    </w:rPr>
  </w:style>
  <w:style w:type="character" w:customStyle="1" w:styleId="Nagwek3Znak">
    <w:name w:val="Nagłówek 3 Znak"/>
    <w:basedOn w:val="Domylnaczcionkaakapitu"/>
    <w:link w:val="Nagwek3"/>
    <w:uiPriority w:val="9"/>
    <w:rsid w:val="001F55DA"/>
    <w:rPr>
      <w:caps/>
      <w:color w:val="243F60" w:themeColor="accent1" w:themeShade="7F"/>
      <w:spacing w:val="15"/>
    </w:rPr>
  </w:style>
  <w:style w:type="character" w:customStyle="1" w:styleId="Nagwek4Znak">
    <w:name w:val="Nagłówek 4 Znak"/>
    <w:basedOn w:val="Domylnaczcionkaakapitu"/>
    <w:link w:val="Nagwek4"/>
    <w:uiPriority w:val="9"/>
    <w:rsid w:val="001F55DA"/>
    <w:rPr>
      <w:caps/>
      <w:color w:val="365F91" w:themeColor="accent1" w:themeShade="BF"/>
      <w:spacing w:val="10"/>
    </w:rPr>
  </w:style>
  <w:style w:type="paragraph" w:styleId="Spisilustracji">
    <w:name w:val="table of figures"/>
    <w:basedOn w:val="Normalny"/>
    <w:next w:val="Normalny"/>
    <w:uiPriority w:val="99"/>
    <w:unhideWhenUsed/>
    <w:rsid w:val="00D0416B"/>
    <w:pPr>
      <w:spacing w:after="0"/>
    </w:pPr>
  </w:style>
  <w:style w:type="paragraph" w:styleId="Nagwekspisutreci">
    <w:name w:val="TOC Heading"/>
    <w:basedOn w:val="Nagwek1"/>
    <w:next w:val="Normalny"/>
    <w:uiPriority w:val="39"/>
    <w:unhideWhenUsed/>
    <w:qFormat/>
    <w:rsid w:val="001F55DA"/>
    <w:pPr>
      <w:outlineLvl w:val="9"/>
    </w:pPr>
  </w:style>
  <w:style w:type="paragraph" w:styleId="Spistreci1">
    <w:name w:val="toc 1"/>
    <w:basedOn w:val="Normalny"/>
    <w:next w:val="Normalny"/>
    <w:autoRedefine/>
    <w:uiPriority w:val="39"/>
    <w:unhideWhenUsed/>
    <w:rsid w:val="00D0416B"/>
    <w:pPr>
      <w:spacing w:after="100"/>
    </w:pPr>
  </w:style>
  <w:style w:type="paragraph" w:styleId="Spistreci2">
    <w:name w:val="toc 2"/>
    <w:basedOn w:val="Normalny"/>
    <w:next w:val="Normalny"/>
    <w:autoRedefine/>
    <w:uiPriority w:val="39"/>
    <w:unhideWhenUsed/>
    <w:rsid w:val="00D0416B"/>
    <w:pPr>
      <w:spacing w:after="100"/>
      <w:ind w:left="220"/>
    </w:pPr>
  </w:style>
  <w:style w:type="paragraph" w:styleId="Spistreci3">
    <w:name w:val="toc 3"/>
    <w:basedOn w:val="Normalny"/>
    <w:next w:val="Normalny"/>
    <w:autoRedefine/>
    <w:uiPriority w:val="39"/>
    <w:unhideWhenUsed/>
    <w:rsid w:val="00D0416B"/>
    <w:pPr>
      <w:spacing w:after="100"/>
      <w:ind w:left="440"/>
    </w:pPr>
  </w:style>
  <w:style w:type="character" w:customStyle="1" w:styleId="Nagwek5Znak">
    <w:name w:val="Nagłówek 5 Znak"/>
    <w:basedOn w:val="Domylnaczcionkaakapitu"/>
    <w:link w:val="Nagwek5"/>
    <w:uiPriority w:val="9"/>
    <w:rsid w:val="001F55DA"/>
    <w:rPr>
      <w:caps/>
      <w:color w:val="365F91" w:themeColor="accent1" w:themeShade="BF"/>
      <w:spacing w:val="10"/>
    </w:rPr>
  </w:style>
  <w:style w:type="character" w:customStyle="1" w:styleId="Nagwek6Znak">
    <w:name w:val="Nagłówek 6 Znak"/>
    <w:basedOn w:val="Domylnaczcionkaakapitu"/>
    <w:link w:val="Nagwek6"/>
    <w:uiPriority w:val="9"/>
    <w:semiHidden/>
    <w:rsid w:val="001F55DA"/>
    <w:rPr>
      <w:caps/>
      <w:color w:val="365F91" w:themeColor="accent1" w:themeShade="BF"/>
      <w:spacing w:val="10"/>
    </w:rPr>
  </w:style>
  <w:style w:type="character" w:customStyle="1" w:styleId="Nagwek7Znak">
    <w:name w:val="Nagłówek 7 Znak"/>
    <w:basedOn w:val="Domylnaczcionkaakapitu"/>
    <w:link w:val="Nagwek7"/>
    <w:uiPriority w:val="9"/>
    <w:semiHidden/>
    <w:rsid w:val="001F55DA"/>
    <w:rPr>
      <w:caps/>
      <w:color w:val="365F91" w:themeColor="accent1" w:themeShade="BF"/>
      <w:spacing w:val="10"/>
    </w:rPr>
  </w:style>
  <w:style w:type="character" w:customStyle="1" w:styleId="Nagwek8Znak">
    <w:name w:val="Nagłówek 8 Znak"/>
    <w:basedOn w:val="Domylnaczcionkaakapitu"/>
    <w:link w:val="Nagwek8"/>
    <w:uiPriority w:val="9"/>
    <w:semiHidden/>
    <w:rsid w:val="001F55DA"/>
    <w:rPr>
      <w:caps/>
      <w:spacing w:val="10"/>
      <w:sz w:val="18"/>
      <w:szCs w:val="18"/>
    </w:rPr>
  </w:style>
  <w:style w:type="character" w:customStyle="1" w:styleId="Nagwek9Znak">
    <w:name w:val="Nagłówek 9 Znak"/>
    <w:basedOn w:val="Domylnaczcionkaakapitu"/>
    <w:link w:val="Nagwek9"/>
    <w:uiPriority w:val="9"/>
    <w:semiHidden/>
    <w:rsid w:val="001F55DA"/>
    <w:rPr>
      <w:i/>
      <w:iCs/>
      <w:caps/>
      <w:spacing w:val="10"/>
      <w:sz w:val="18"/>
      <w:szCs w:val="18"/>
    </w:rPr>
  </w:style>
  <w:style w:type="paragraph" w:styleId="Tytu">
    <w:name w:val="Title"/>
    <w:basedOn w:val="Normalny"/>
    <w:next w:val="Normalny"/>
    <w:link w:val="TytuZnak"/>
    <w:uiPriority w:val="10"/>
    <w:qFormat/>
    <w:rsid w:val="001F55DA"/>
    <w:pPr>
      <w:spacing w:before="0" w:after="0"/>
    </w:pPr>
    <w:rPr>
      <w:rFonts w:asciiTheme="majorHAnsi" w:eastAsiaTheme="majorEastAsia" w:hAnsiTheme="majorHAnsi" w:cstheme="majorBidi"/>
      <w:caps/>
      <w:color w:val="4F81BD" w:themeColor="accent1"/>
      <w:spacing w:val="10"/>
      <w:sz w:val="52"/>
      <w:szCs w:val="52"/>
    </w:rPr>
  </w:style>
  <w:style w:type="character" w:customStyle="1" w:styleId="TytuZnak">
    <w:name w:val="Tytuł Znak"/>
    <w:basedOn w:val="Domylnaczcionkaakapitu"/>
    <w:link w:val="Tytu"/>
    <w:uiPriority w:val="10"/>
    <w:rsid w:val="001F55DA"/>
    <w:rPr>
      <w:rFonts w:asciiTheme="majorHAnsi" w:eastAsiaTheme="majorEastAsia" w:hAnsiTheme="majorHAnsi" w:cstheme="majorBidi"/>
      <w:caps/>
      <w:color w:val="4F81BD" w:themeColor="accent1"/>
      <w:spacing w:val="10"/>
      <w:sz w:val="52"/>
      <w:szCs w:val="52"/>
    </w:rPr>
  </w:style>
  <w:style w:type="paragraph" w:styleId="Podtytu">
    <w:name w:val="Subtitle"/>
    <w:basedOn w:val="Normalny"/>
    <w:next w:val="Normalny"/>
    <w:link w:val="PodtytuZnak"/>
    <w:uiPriority w:val="11"/>
    <w:qFormat/>
    <w:rsid w:val="001F55DA"/>
    <w:pPr>
      <w:spacing w:before="0" w:after="500" w:line="240" w:lineRule="auto"/>
    </w:pPr>
    <w:rPr>
      <w:caps/>
      <w:color w:val="595959" w:themeColor="text1" w:themeTint="A6"/>
      <w:spacing w:val="10"/>
      <w:sz w:val="21"/>
      <w:szCs w:val="21"/>
    </w:rPr>
  </w:style>
  <w:style w:type="character" w:customStyle="1" w:styleId="PodtytuZnak">
    <w:name w:val="Podtytuł Znak"/>
    <w:basedOn w:val="Domylnaczcionkaakapitu"/>
    <w:link w:val="Podtytu"/>
    <w:uiPriority w:val="11"/>
    <w:rsid w:val="001F55DA"/>
    <w:rPr>
      <w:caps/>
      <w:color w:val="595959" w:themeColor="text1" w:themeTint="A6"/>
      <w:spacing w:val="10"/>
      <w:sz w:val="21"/>
      <w:szCs w:val="21"/>
    </w:rPr>
  </w:style>
  <w:style w:type="character" w:styleId="Pogrubienie">
    <w:name w:val="Strong"/>
    <w:uiPriority w:val="22"/>
    <w:qFormat/>
    <w:rsid w:val="001F55DA"/>
    <w:rPr>
      <w:b/>
      <w:bCs/>
    </w:rPr>
  </w:style>
  <w:style w:type="character" w:styleId="Uwydatnienie">
    <w:name w:val="Emphasis"/>
    <w:uiPriority w:val="20"/>
    <w:qFormat/>
    <w:rsid w:val="001F55DA"/>
    <w:rPr>
      <w:caps/>
      <w:color w:val="243F60" w:themeColor="accent1" w:themeShade="7F"/>
      <w:spacing w:val="5"/>
    </w:rPr>
  </w:style>
  <w:style w:type="paragraph" w:styleId="Bezodstpw">
    <w:name w:val="No Spacing"/>
    <w:link w:val="BezodstpwZnak"/>
    <w:uiPriority w:val="1"/>
    <w:qFormat/>
    <w:rsid w:val="001F55DA"/>
    <w:pPr>
      <w:spacing w:after="0" w:line="240" w:lineRule="auto"/>
    </w:pPr>
  </w:style>
  <w:style w:type="paragraph" w:styleId="Cytat">
    <w:name w:val="Quote"/>
    <w:basedOn w:val="Normalny"/>
    <w:next w:val="Normalny"/>
    <w:link w:val="CytatZnak"/>
    <w:uiPriority w:val="29"/>
    <w:qFormat/>
    <w:rsid w:val="001F55DA"/>
    <w:rPr>
      <w:i/>
      <w:iCs/>
      <w:sz w:val="24"/>
      <w:szCs w:val="24"/>
    </w:rPr>
  </w:style>
  <w:style w:type="character" w:customStyle="1" w:styleId="CytatZnak">
    <w:name w:val="Cytat Znak"/>
    <w:basedOn w:val="Domylnaczcionkaakapitu"/>
    <w:link w:val="Cytat"/>
    <w:uiPriority w:val="29"/>
    <w:rsid w:val="001F55DA"/>
    <w:rPr>
      <w:i/>
      <w:iCs/>
      <w:sz w:val="24"/>
      <w:szCs w:val="24"/>
    </w:rPr>
  </w:style>
  <w:style w:type="paragraph" w:styleId="Cytatintensywny">
    <w:name w:val="Intense Quote"/>
    <w:basedOn w:val="Normalny"/>
    <w:next w:val="Normalny"/>
    <w:link w:val="CytatintensywnyZnak"/>
    <w:uiPriority w:val="30"/>
    <w:qFormat/>
    <w:rsid w:val="001F55DA"/>
    <w:pPr>
      <w:spacing w:before="240" w:after="240" w:line="240" w:lineRule="auto"/>
      <w:ind w:left="1080" w:right="1080"/>
      <w:jc w:val="center"/>
    </w:pPr>
    <w:rPr>
      <w:color w:val="4F81BD" w:themeColor="accent1"/>
      <w:sz w:val="24"/>
      <w:szCs w:val="24"/>
    </w:rPr>
  </w:style>
  <w:style w:type="character" w:customStyle="1" w:styleId="CytatintensywnyZnak">
    <w:name w:val="Cytat intensywny Znak"/>
    <w:basedOn w:val="Domylnaczcionkaakapitu"/>
    <w:link w:val="Cytatintensywny"/>
    <w:uiPriority w:val="30"/>
    <w:rsid w:val="001F55DA"/>
    <w:rPr>
      <w:color w:val="4F81BD" w:themeColor="accent1"/>
      <w:sz w:val="24"/>
      <w:szCs w:val="24"/>
    </w:rPr>
  </w:style>
  <w:style w:type="character" w:styleId="Wyrnieniedelikatne">
    <w:name w:val="Subtle Emphasis"/>
    <w:uiPriority w:val="19"/>
    <w:qFormat/>
    <w:rsid w:val="001F55DA"/>
    <w:rPr>
      <w:i/>
      <w:iCs/>
      <w:color w:val="243F60" w:themeColor="accent1" w:themeShade="7F"/>
    </w:rPr>
  </w:style>
  <w:style w:type="character" w:styleId="Wyrnienieintensywne">
    <w:name w:val="Intense Emphasis"/>
    <w:uiPriority w:val="21"/>
    <w:qFormat/>
    <w:rsid w:val="001F55DA"/>
    <w:rPr>
      <w:b/>
      <w:bCs/>
      <w:caps/>
      <w:color w:val="243F60" w:themeColor="accent1" w:themeShade="7F"/>
      <w:spacing w:val="10"/>
    </w:rPr>
  </w:style>
  <w:style w:type="character" w:styleId="Odwoaniedelikatne">
    <w:name w:val="Subtle Reference"/>
    <w:uiPriority w:val="31"/>
    <w:qFormat/>
    <w:rsid w:val="001F55DA"/>
    <w:rPr>
      <w:b/>
      <w:bCs/>
      <w:color w:val="4F81BD" w:themeColor="accent1"/>
    </w:rPr>
  </w:style>
  <w:style w:type="character" w:styleId="Odwoanieintensywne">
    <w:name w:val="Intense Reference"/>
    <w:uiPriority w:val="32"/>
    <w:qFormat/>
    <w:rsid w:val="001F55DA"/>
    <w:rPr>
      <w:b/>
      <w:bCs/>
      <w:i/>
      <w:iCs/>
      <w:caps/>
      <w:color w:val="4F81BD" w:themeColor="accent1"/>
    </w:rPr>
  </w:style>
  <w:style w:type="character" w:styleId="Tytuksiki">
    <w:name w:val="Book Title"/>
    <w:uiPriority w:val="33"/>
    <w:qFormat/>
    <w:rsid w:val="001F55DA"/>
    <w:rPr>
      <w:b/>
      <w:bCs/>
      <w:i/>
      <w:iCs/>
      <w:spacing w:val="0"/>
    </w:rPr>
  </w:style>
  <w:style w:type="character" w:customStyle="1" w:styleId="BezodstpwZnak">
    <w:name w:val="Bez odstępów Znak"/>
    <w:basedOn w:val="Domylnaczcionkaakapitu"/>
    <w:link w:val="Bezodstpw"/>
    <w:uiPriority w:val="1"/>
    <w:rsid w:val="001F55DA"/>
  </w:style>
  <w:style w:type="paragraph" w:customStyle="1" w:styleId="Default">
    <w:name w:val="Default"/>
    <w:rsid w:val="001A6D59"/>
    <w:pPr>
      <w:autoSpaceDE w:val="0"/>
      <w:autoSpaceDN w:val="0"/>
      <w:adjustRightInd w:val="0"/>
      <w:spacing w:before="0" w:after="0" w:line="240" w:lineRule="auto"/>
    </w:pPr>
    <w:rPr>
      <w:rFonts w:ascii="Arial" w:eastAsia="Calibri" w:hAnsi="Arial" w:cs="Arial"/>
      <w:color w:val="000000"/>
      <w:sz w:val="24"/>
      <w:szCs w:val="24"/>
    </w:rPr>
  </w:style>
  <w:style w:type="paragraph" w:styleId="NormalnyWeb">
    <w:name w:val="Normal (Web)"/>
    <w:basedOn w:val="Normalny"/>
    <w:uiPriority w:val="99"/>
    <w:unhideWhenUsed/>
    <w:rsid w:val="001A6D59"/>
    <w:pPr>
      <w:spacing w:beforeAutospacing="1" w:after="100" w:afterAutospacing="1" w:line="240" w:lineRule="auto"/>
    </w:pPr>
    <w:rPr>
      <w:rFonts w:ascii="Times New Roman" w:eastAsia="Times New Roman" w:hAnsi="Times New Roman" w:cs="Times New Roman"/>
      <w:sz w:val="24"/>
      <w:szCs w:val="24"/>
      <w:lang w:eastAsia="pl-PL"/>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2.xml"/><Relationship Id="rId18" Type="http://schemas.openxmlformats.org/officeDocument/2006/relationships/chart" Target="charts/chart7.xml"/><Relationship Id="rId26" Type="http://schemas.openxmlformats.org/officeDocument/2006/relationships/chart" Target="charts/chart15.xml"/><Relationship Id="rId39" Type="http://schemas.openxmlformats.org/officeDocument/2006/relationships/image" Target="media/image6.jpeg"/><Relationship Id="rId3" Type="http://schemas.openxmlformats.org/officeDocument/2006/relationships/styles" Target="styles.xml"/><Relationship Id="rId21" Type="http://schemas.openxmlformats.org/officeDocument/2006/relationships/chart" Target="charts/chart10.xml"/><Relationship Id="rId34" Type="http://schemas.openxmlformats.org/officeDocument/2006/relationships/chart" Target="charts/chart21.xml"/><Relationship Id="rId42" Type="http://schemas.openxmlformats.org/officeDocument/2006/relationships/chart" Target="charts/chart28.xml"/><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chart" Target="charts/chart6.xml"/><Relationship Id="rId25" Type="http://schemas.openxmlformats.org/officeDocument/2006/relationships/chart" Target="charts/chart14.xml"/><Relationship Id="rId33" Type="http://schemas.openxmlformats.org/officeDocument/2006/relationships/chart" Target="charts/chart20.xml"/><Relationship Id="rId38" Type="http://schemas.openxmlformats.org/officeDocument/2006/relationships/chart" Target="charts/chart25.xml"/><Relationship Id="rId46" Type="http://schemas.openxmlformats.org/officeDocument/2006/relationships/chart" Target="charts/chart32.xml"/><Relationship Id="rId2" Type="http://schemas.openxmlformats.org/officeDocument/2006/relationships/numbering" Target="numbering.xml"/><Relationship Id="rId16" Type="http://schemas.openxmlformats.org/officeDocument/2006/relationships/chart" Target="charts/chart5.xml"/><Relationship Id="rId20" Type="http://schemas.openxmlformats.org/officeDocument/2006/relationships/chart" Target="charts/chart9.xml"/><Relationship Id="rId29" Type="http://schemas.openxmlformats.org/officeDocument/2006/relationships/chart" Target="charts/chart18.xml"/><Relationship Id="rId41" Type="http://schemas.openxmlformats.org/officeDocument/2006/relationships/chart" Target="charts/chart2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gminy.pl" TargetMode="External"/><Relationship Id="rId24" Type="http://schemas.openxmlformats.org/officeDocument/2006/relationships/chart" Target="charts/chart13.xml"/><Relationship Id="rId32" Type="http://schemas.openxmlformats.org/officeDocument/2006/relationships/chart" Target="charts/chart19.xml"/><Relationship Id="rId37" Type="http://schemas.openxmlformats.org/officeDocument/2006/relationships/chart" Target="charts/chart24.xml"/><Relationship Id="rId40" Type="http://schemas.openxmlformats.org/officeDocument/2006/relationships/chart" Target="charts/chart26.xml"/><Relationship Id="rId45" Type="http://schemas.openxmlformats.org/officeDocument/2006/relationships/chart" Target="charts/chart31.xml"/><Relationship Id="rId5" Type="http://schemas.openxmlformats.org/officeDocument/2006/relationships/webSettings" Target="webSettings.xml"/><Relationship Id="rId15" Type="http://schemas.openxmlformats.org/officeDocument/2006/relationships/chart" Target="charts/chart4.xml"/><Relationship Id="rId23" Type="http://schemas.openxmlformats.org/officeDocument/2006/relationships/chart" Target="charts/chart12.xml"/><Relationship Id="rId28" Type="http://schemas.openxmlformats.org/officeDocument/2006/relationships/chart" Target="charts/chart17.xml"/><Relationship Id="rId36" Type="http://schemas.openxmlformats.org/officeDocument/2006/relationships/chart" Target="charts/chart23.xml"/><Relationship Id="rId49" Type="http://schemas.openxmlformats.org/officeDocument/2006/relationships/fontTable" Target="fontTable.xml"/><Relationship Id="rId10" Type="http://schemas.openxmlformats.org/officeDocument/2006/relationships/image" Target="media/image3.gif"/><Relationship Id="rId19" Type="http://schemas.openxmlformats.org/officeDocument/2006/relationships/chart" Target="charts/chart8.xml"/><Relationship Id="rId31" Type="http://schemas.openxmlformats.org/officeDocument/2006/relationships/image" Target="media/image5.jpeg"/><Relationship Id="rId44" Type="http://schemas.openxmlformats.org/officeDocument/2006/relationships/chart" Target="charts/chart30.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chart" Target="charts/chart3.xml"/><Relationship Id="rId22" Type="http://schemas.openxmlformats.org/officeDocument/2006/relationships/chart" Target="charts/chart11.xml"/><Relationship Id="rId27" Type="http://schemas.openxmlformats.org/officeDocument/2006/relationships/chart" Target="charts/chart16.xml"/><Relationship Id="rId30" Type="http://schemas.openxmlformats.org/officeDocument/2006/relationships/image" Target="media/image4.jpeg"/><Relationship Id="rId35" Type="http://schemas.openxmlformats.org/officeDocument/2006/relationships/chart" Target="charts/chart22.xml"/><Relationship Id="rId43" Type="http://schemas.openxmlformats.org/officeDocument/2006/relationships/chart" Target="charts/chart29.xml"/><Relationship Id="rId48" Type="http://schemas.openxmlformats.org/officeDocument/2006/relationships/footer" Target="footer1.xml"/><Relationship Id="rId8"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User\Desktop\Mor&#261;g%20i%20I&#322;awa\zeszyt%20I&#322;awa.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User\Desktop\Mor&#261;g%20i%20I&#322;awa\zeszyt%20I&#322;awa.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User\Desktop\Mor&#261;g%20i%20I&#322;awa\zeszyt%20I&#322;awa.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User\Desktop\Mor&#261;g%20i%20I&#322;awa\zeszyt%20I&#322;awa.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User\Desktop\Mor&#261;g%20i%20I&#322;awa\zeszyt%20I&#322;awa.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User\Desktop\Mor&#261;g%20i%20I&#322;awa\zeszyt%20I&#322;awa.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User\Desktop\Mor&#261;g%20i%20I&#322;awa\zeszyt%20I&#322;awa.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User\Desktop\Mor&#261;g%20i%20I&#322;awa\zeszyt%20I&#322;awa.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User\Desktop\Mor&#261;g%20i%20I&#322;awa\zeszyt%20I&#322;awa.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User\Desktop\Mor&#261;g%20i%20I&#322;awa\zeszyt%20I&#322;awa.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Users\User\Desktop\Mor&#261;g%20i%20I&#322;awa\I&#322;awa%20dane.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User\Desktop\I&#322;awa%20dane.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C:\Users\User\Desktop\Mor&#261;g%20i%20I&#322;awa\I&#322;awa%20dane.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C:\Users\User\Desktop\Mor&#261;g%20i%20I&#322;awa\I&#322;awa%20dane.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C:\Users\User\Desktop\Mor&#261;g%20i%20I&#322;awa\I&#322;awa%20dane.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C:\Users\User\Desktop\Mor&#261;g%20i%20I&#322;awa\I&#322;awa%20dane.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C:\Users\User\Desktop\Mor&#261;g%20i%20I&#322;awa\I&#322;awa%20dane.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C:\Users\User\Desktop\Mor&#261;g%20i%20I&#322;awa\I&#322;awa%20dane.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C:\Users\Katarzyna\Desktop\Tomek\Kalkulacja%20dla%20obszar&#243;w%20I&#322;awa%20(2)%20-%20wykresy.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C:\Users\Katarzyna\Desktop\Tomek\Kalkulacja%20dla%20obszar&#243;w%20I&#322;awa%20(2)%20-%20wykresy.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C:\Users\Katarzyna\Desktop\Tomek\Kalkulacja%20dla%20obszar&#243;w%20I&#322;awa%20(2)%20-%20wykresy.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C:\Users\Katarzyna\Desktop\Tomek\Kalkulacja%20dla%20obszar&#243;w%20I&#322;awa%20(2)%20-%20wykresy.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User\Desktop\Mor&#261;g%20i%20I&#322;awa\I&#322;awa%20dane.xlsx"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C:\Users\Katarzyna\Desktop\Tomek\Kalkulacja%20dla%20obszar&#243;w%20I&#322;awa%20(2)%20-%20wykresy.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C:\Users\Katarzyna\Desktop\Tomek\Kalkulacja%20dla%20obszar&#243;w%20I&#322;awa%20(2)%20-%20wykresy.xlsx" TargetMode="External"/></Relationships>
</file>

<file path=word/charts/_rels/chart32.xml.rels><?xml version="1.0" encoding="UTF-8" standalone="yes"?>
<Relationships xmlns="http://schemas.openxmlformats.org/package/2006/relationships"><Relationship Id="rId3" Type="http://schemas.microsoft.com/office/2011/relationships/chartStyle" Target="style1.xml"/><Relationship Id="rId2" Type="http://schemas.microsoft.com/office/2011/relationships/chartColorStyle" Target="colors1.xml"/><Relationship Id="rId1" Type="http://schemas.openxmlformats.org/officeDocument/2006/relationships/oleObject" Target="file:///C:\Users\Atrium\Desktop\Tomek\Ostr&#243;da,%20I&#322;awa,%20Mor&#261;g\Kalkulacja%20dla%20obszar&#243;w%20I&#322;awa%20(2)%20-%20wykresy.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User\Desktop\Mor&#261;g%20i%20I&#322;awa\I&#322;awa%20dane.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Documents%20and%20Settings\Administrator\Pulpit\Zeszyt%20I&#322;awa.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User\Desktop\Mor&#261;g%20i%20I&#322;awa\zeszyt%20I&#322;awa.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User\Desktop\Mor&#261;g%20i%20I&#322;awa\zeszyt%20I&#322;awa.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User\Desktop\Mor&#261;g%20i%20I&#322;awa\zeszyt%20I&#322;awa.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User\Desktop\Mor&#261;g%20i%20I&#322;awa\zeszyt%20I&#322;awa.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lang val="pl-PL"/>
  <c:chart>
    <c:view3D>
      <c:rotX val="30"/>
      <c:perspective val="30"/>
    </c:view3D>
    <c:plotArea>
      <c:layout>
        <c:manualLayout>
          <c:layoutTarget val="inner"/>
          <c:xMode val="edge"/>
          <c:yMode val="edge"/>
          <c:x val="6.2500000000000139E-2"/>
          <c:y val="2.7881347144131229E-2"/>
          <c:w val="0.92791005291005291"/>
          <c:h val="0.39558089876174907"/>
        </c:manualLayout>
      </c:layout>
      <c:pie3DChart>
        <c:varyColors val="1"/>
        <c:ser>
          <c:idx val="0"/>
          <c:order val="0"/>
          <c:dLbls>
            <c:spPr>
              <a:noFill/>
              <a:ln>
                <a:noFill/>
              </a:ln>
              <a:effectLst/>
            </c:spPr>
            <c:txPr>
              <a:bodyPr/>
              <a:lstStyle/>
              <a:p>
                <a:pPr>
                  <a:defRPr sz="1100" b="1"/>
                </a:pPr>
                <a:endParaRPr lang="pl-PL"/>
              </a:p>
            </c:txPr>
            <c:showVal val="1"/>
            <c:showLeaderLines val="1"/>
            <c:extLst xmlns:c16r2="http://schemas.microsoft.com/office/drawing/2015/06/chart">
              <c:ext xmlns:c15="http://schemas.microsoft.com/office/drawing/2012/chart" uri="{CE6537A1-D6FC-4f65-9D91-7224C49458BB}"/>
            </c:extLst>
          </c:dLbls>
          <c:cat>
            <c:strRef>
              <c:f>Arkusz1!$D$781:$D$791</c:f>
              <c:strCache>
                <c:ptCount val="11"/>
                <c:pt idx="0">
                  <c:v>Grunty Skarbu Państwa z wyłączeniem przekazanych w użytkowanie wieczyste</c:v>
                </c:pt>
                <c:pt idx="1">
                  <c:v>Grunty Skarbu Państwa przekazane w użytkowanie wieczyste</c:v>
                </c:pt>
                <c:pt idx="2">
                  <c:v>Grunty gmin i związków miedzygminnych z wyłączeniem oddanych w użytkowanie wieczyste</c:v>
                </c:pt>
                <c:pt idx="3">
                  <c:v>Grunty gmin i związków międzygminnych przekazane w użytkowanie wieczyste</c:v>
                </c:pt>
                <c:pt idx="4">
                  <c:v>Grunty stanowiące własność samorządowych osób prawnych oraz nieznanych wlaścicieli</c:v>
                </c:pt>
                <c:pt idx="5">
                  <c:v>Grunty osób fizycznych</c:v>
                </c:pt>
                <c:pt idx="6">
                  <c:v>Grunty spółdzielni</c:v>
                </c:pt>
                <c:pt idx="7">
                  <c:v>Grunty kościołów i związków wyznaniowych</c:v>
                </c:pt>
                <c:pt idx="8">
                  <c:v>Grunty powiatów z wyłączeniem gruntów oddanych w użytkowanie</c:v>
                </c:pt>
                <c:pt idx="9">
                  <c:v>Grunty województw z wyłączeniem oddanych w użytkowanie</c:v>
                </c:pt>
                <c:pt idx="10">
                  <c:v>Grunty stanowiace własność innych osób</c:v>
                </c:pt>
              </c:strCache>
            </c:strRef>
          </c:cat>
          <c:val>
            <c:numRef>
              <c:f>Arkusz1!$E$781:$E$791</c:f>
              <c:numCache>
                <c:formatCode>0%</c:formatCode>
                <c:ptCount val="11"/>
                <c:pt idx="0">
                  <c:v>0.31000000000000238</c:v>
                </c:pt>
                <c:pt idx="1">
                  <c:v>0.11000000000000019</c:v>
                </c:pt>
                <c:pt idx="2">
                  <c:v>0.24000000000000021</c:v>
                </c:pt>
                <c:pt idx="3">
                  <c:v>7.0000000000000034E-2</c:v>
                </c:pt>
                <c:pt idx="4" formatCode="0.00%">
                  <c:v>5.000000000000089E-4</c:v>
                </c:pt>
                <c:pt idx="5">
                  <c:v>0.21000000000000021</c:v>
                </c:pt>
                <c:pt idx="6">
                  <c:v>1.0000000000000083E-2</c:v>
                </c:pt>
                <c:pt idx="7" formatCode="0.00%">
                  <c:v>1.0000000000000041E-3</c:v>
                </c:pt>
                <c:pt idx="8">
                  <c:v>2.0000000000000052E-2</c:v>
                </c:pt>
                <c:pt idx="9" formatCode="0.00%">
                  <c:v>5.0000000000000591E-3</c:v>
                </c:pt>
                <c:pt idx="10">
                  <c:v>2.0000000000000052E-2</c:v>
                </c:pt>
              </c:numCache>
            </c:numRef>
          </c:val>
          <c:extLst xmlns:c16r2="http://schemas.microsoft.com/office/drawing/2015/06/chart">
            <c:ext xmlns:c16="http://schemas.microsoft.com/office/drawing/2014/chart" uri="{C3380CC4-5D6E-409C-BE32-E72D297353CC}">
              <c16:uniqueId val="{00000000-0237-48C8-949C-2F89ED90B5F0}"/>
            </c:ext>
          </c:extLst>
        </c:ser>
        <c:dLbls/>
      </c:pie3DChart>
    </c:plotArea>
    <c:legend>
      <c:legendPos val="b"/>
      <c:layout>
        <c:manualLayout>
          <c:xMode val="edge"/>
          <c:yMode val="edge"/>
          <c:x val="7.2137336999543014E-2"/>
          <c:y val="0.42339705565624441"/>
          <c:w val="0.85572532600092388"/>
          <c:h val="0.56612299282109579"/>
        </c:manualLayout>
      </c:layout>
      <c:txPr>
        <a:bodyPr/>
        <a:lstStyle/>
        <a:p>
          <a:pPr>
            <a:defRPr sz="1100" b="1"/>
          </a:pPr>
          <a:endParaRPr lang="pl-PL"/>
        </a:p>
      </c:txPr>
    </c:legend>
    <c:plotVisOnly val="1"/>
    <c:dispBlanksAs val="zero"/>
  </c:chart>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lang val="pl-PL"/>
  <c:chart>
    <c:autoTitleDeleted val="1"/>
    <c:view3D>
      <c:rAngAx val="1"/>
    </c:view3D>
    <c:plotArea>
      <c:layout/>
      <c:bar3DChart>
        <c:barDir val="col"/>
        <c:grouping val="clustered"/>
        <c:ser>
          <c:idx val="0"/>
          <c:order val="0"/>
          <c:tx>
            <c:strRef>
              <c:f>Arkusz1!$C$1055</c:f>
              <c:strCache>
                <c:ptCount val="1"/>
                <c:pt idx="0">
                  <c:v>Kisielice</c:v>
                </c:pt>
              </c:strCache>
            </c:strRef>
          </c:tx>
          <c:cat>
            <c:numRef>
              <c:f>Arkusz1!$D$1054:$I$1054</c:f>
              <c:numCache>
                <c:formatCode>General</c:formatCode>
                <c:ptCount val="6"/>
                <c:pt idx="0">
                  <c:v>2009</c:v>
                </c:pt>
                <c:pt idx="1">
                  <c:v>2010</c:v>
                </c:pt>
                <c:pt idx="2">
                  <c:v>2011</c:v>
                </c:pt>
                <c:pt idx="3">
                  <c:v>2012</c:v>
                </c:pt>
                <c:pt idx="4">
                  <c:v>2013</c:v>
                </c:pt>
                <c:pt idx="5">
                  <c:v>2014</c:v>
                </c:pt>
              </c:numCache>
            </c:numRef>
          </c:cat>
          <c:val>
            <c:numRef>
              <c:f>Arkusz1!$D$1055:$I$1055</c:f>
              <c:numCache>
                <c:formatCode>General</c:formatCode>
                <c:ptCount val="6"/>
                <c:pt idx="0">
                  <c:v>830</c:v>
                </c:pt>
                <c:pt idx="1">
                  <c:v>901</c:v>
                </c:pt>
                <c:pt idx="2">
                  <c:v>832</c:v>
                </c:pt>
                <c:pt idx="3">
                  <c:v>923</c:v>
                </c:pt>
                <c:pt idx="4">
                  <c:v>974</c:v>
                </c:pt>
                <c:pt idx="5">
                  <c:v>976</c:v>
                </c:pt>
              </c:numCache>
            </c:numRef>
          </c:val>
          <c:extLst xmlns:c16r2="http://schemas.microsoft.com/office/drawing/2015/06/chart">
            <c:ext xmlns:c16="http://schemas.microsoft.com/office/drawing/2014/chart" uri="{C3380CC4-5D6E-409C-BE32-E72D297353CC}">
              <c16:uniqueId val="{00000000-FC79-420E-A9A8-474FA254666F}"/>
            </c:ext>
          </c:extLst>
        </c:ser>
        <c:ser>
          <c:idx val="1"/>
          <c:order val="1"/>
          <c:tx>
            <c:strRef>
              <c:f>Arkusz1!$C$1056</c:f>
              <c:strCache>
                <c:ptCount val="1"/>
                <c:pt idx="0">
                  <c:v>Lubawa</c:v>
                </c:pt>
              </c:strCache>
            </c:strRef>
          </c:tx>
          <c:cat>
            <c:numRef>
              <c:f>Arkusz1!$D$1054:$I$1054</c:f>
              <c:numCache>
                <c:formatCode>General</c:formatCode>
                <c:ptCount val="6"/>
                <c:pt idx="0">
                  <c:v>2009</c:v>
                </c:pt>
                <c:pt idx="1">
                  <c:v>2010</c:v>
                </c:pt>
                <c:pt idx="2">
                  <c:v>2011</c:v>
                </c:pt>
                <c:pt idx="3">
                  <c:v>2012</c:v>
                </c:pt>
                <c:pt idx="4">
                  <c:v>2013</c:v>
                </c:pt>
                <c:pt idx="5">
                  <c:v>2014</c:v>
                </c:pt>
              </c:numCache>
            </c:numRef>
          </c:cat>
          <c:val>
            <c:numRef>
              <c:f>Arkusz1!$D$1056:$I$1056</c:f>
              <c:numCache>
                <c:formatCode>General</c:formatCode>
                <c:ptCount val="6"/>
                <c:pt idx="0">
                  <c:v>837</c:v>
                </c:pt>
                <c:pt idx="1">
                  <c:v>860</c:v>
                </c:pt>
                <c:pt idx="2">
                  <c:v>850</c:v>
                </c:pt>
                <c:pt idx="3">
                  <c:v>854</c:v>
                </c:pt>
                <c:pt idx="4">
                  <c:v>848</c:v>
                </c:pt>
                <c:pt idx="5">
                  <c:v>844</c:v>
                </c:pt>
              </c:numCache>
            </c:numRef>
          </c:val>
          <c:extLst xmlns:c16r2="http://schemas.microsoft.com/office/drawing/2015/06/chart">
            <c:ext xmlns:c16="http://schemas.microsoft.com/office/drawing/2014/chart" uri="{C3380CC4-5D6E-409C-BE32-E72D297353CC}">
              <c16:uniqueId val="{00000001-FC79-420E-A9A8-474FA254666F}"/>
            </c:ext>
          </c:extLst>
        </c:ser>
        <c:ser>
          <c:idx val="2"/>
          <c:order val="2"/>
          <c:tx>
            <c:strRef>
              <c:f>Arkusz1!$C$1057</c:f>
              <c:strCache>
                <c:ptCount val="1"/>
                <c:pt idx="0">
                  <c:v>Susz</c:v>
                </c:pt>
              </c:strCache>
            </c:strRef>
          </c:tx>
          <c:cat>
            <c:numRef>
              <c:f>Arkusz1!$D$1054:$I$1054</c:f>
              <c:numCache>
                <c:formatCode>General</c:formatCode>
                <c:ptCount val="6"/>
                <c:pt idx="0">
                  <c:v>2009</c:v>
                </c:pt>
                <c:pt idx="1">
                  <c:v>2010</c:v>
                </c:pt>
                <c:pt idx="2">
                  <c:v>2011</c:v>
                </c:pt>
                <c:pt idx="3">
                  <c:v>2012</c:v>
                </c:pt>
                <c:pt idx="4">
                  <c:v>2013</c:v>
                </c:pt>
                <c:pt idx="5">
                  <c:v>2014</c:v>
                </c:pt>
              </c:numCache>
            </c:numRef>
          </c:cat>
          <c:val>
            <c:numRef>
              <c:f>Arkusz1!$D$1057:$I$1057</c:f>
              <c:numCache>
                <c:formatCode>General</c:formatCode>
                <c:ptCount val="6"/>
                <c:pt idx="0">
                  <c:v>956</c:v>
                </c:pt>
                <c:pt idx="1">
                  <c:v>931</c:v>
                </c:pt>
                <c:pt idx="2">
                  <c:v>910</c:v>
                </c:pt>
                <c:pt idx="3">
                  <c:v>978</c:v>
                </c:pt>
                <c:pt idx="4">
                  <c:v>990</c:v>
                </c:pt>
                <c:pt idx="5">
                  <c:v>980</c:v>
                </c:pt>
              </c:numCache>
            </c:numRef>
          </c:val>
          <c:extLst xmlns:c16r2="http://schemas.microsoft.com/office/drawing/2015/06/chart">
            <c:ext xmlns:c16="http://schemas.microsoft.com/office/drawing/2014/chart" uri="{C3380CC4-5D6E-409C-BE32-E72D297353CC}">
              <c16:uniqueId val="{00000002-FC79-420E-A9A8-474FA254666F}"/>
            </c:ext>
          </c:extLst>
        </c:ser>
        <c:ser>
          <c:idx val="3"/>
          <c:order val="3"/>
          <c:tx>
            <c:strRef>
              <c:f>Arkusz1!$C$1058</c:f>
              <c:strCache>
                <c:ptCount val="1"/>
                <c:pt idx="0">
                  <c:v>Zalewo</c:v>
                </c:pt>
              </c:strCache>
            </c:strRef>
          </c:tx>
          <c:cat>
            <c:numRef>
              <c:f>Arkusz1!$D$1054:$I$1054</c:f>
              <c:numCache>
                <c:formatCode>General</c:formatCode>
                <c:ptCount val="6"/>
                <c:pt idx="0">
                  <c:v>2009</c:v>
                </c:pt>
                <c:pt idx="1">
                  <c:v>2010</c:v>
                </c:pt>
                <c:pt idx="2">
                  <c:v>2011</c:v>
                </c:pt>
                <c:pt idx="3">
                  <c:v>2012</c:v>
                </c:pt>
                <c:pt idx="4">
                  <c:v>2013</c:v>
                </c:pt>
                <c:pt idx="5">
                  <c:v>2014</c:v>
                </c:pt>
              </c:numCache>
            </c:numRef>
          </c:cat>
          <c:val>
            <c:numRef>
              <c:f>Arkusz1!$D$1058:$I$1058</c:f>
              <c:numCache>
                <c:formatCode>General</c:formatCode>
                <c:ptCount val="6"/>
                <c:pt idx="0">
                  <c:v>731</c:v>
                </c:pt>
                <c:pt idx="1">
                  <c:v>698</c:v>
                </c:pt>
                <c:pt idx="2">
                  <c:v>679</c:v>
                </c:pt>
                <c:pt idx="3">
                  <c:v>711</c:v>
                </c:pt>
                <c:pt idx="4">
                  <c:v>787</c:v>
                </c:pt>
                <c:pt idx="5">
                  <c:v>819</c:v>
                </c:pt>
              </c:numCache>
            </c:numRef>
          </c:val>
          <c:extLst xmlns:c16r2="http://schemas.microsoft.com/office/drawing/2015/06/chart">
            <c:ext xmlns:c16="http://schemas.microsoft.com/office/drawing/2014/chart" uri="{C3380CC4-5D6E-409C-BE32-E72D297353CC}">
              <c16:uniqueId val="{00000003-FC79-420E-A9A8-474FA254666F}"/>
            </c:ext>
          </c:extLst>
        </c:ser>
        <c:ser>
          <c:idx val="4"/>
          <c:order val="4"/>
          <c:tx>
            <c:strRef>
              <c:f>Arkusz1!$C$1059</c:f>
              <c:strCache>
                <c:ptCount val="1"/>
                <c:pt idx="0">
                  <c:v>Iława</c:v>
                </c:pt>
              </c:strCache>
            </c:strRef>
          </c:tx>
          <c:cat>
            <c:numRef>
              <c:f>Arkusz1!$D$1054:$I$1054</c:f>
              <c:numCache>
                <c:formatCode>General</c:formatCode>
                <c:ptCount val="6"/>
                <c:pt idx="0">
                  <c:v>2009</c:v>
                </c:pt>
                <c:pt idx="1">
                  <c:v>2010</c:v>
                </c:pt>
                <c:pt idx="2">
                  <c:v>2011</c:v>
                </c:pt>
                <c:pt idx="3">
                  <c:v>2012</c:v>
                </c:pt>
                <c:pt idx="4">
                  <c:v>2013</c:v>
                </c:pt>
                <c:pt idx="5">
                  <c:v>2014</c:v>
                </c:pt>
              </c:numCache>
            </c:numRef>
          </c:cat>
          <c:val>
            <c:numRef>
              <c:f>Arkusz1!$D$1059:$I$1059</c:f>
              <c:numCache>
                <c:formatCode>General</c:formatCode>
                <c:ptCount val="6"/>
                <c:pt idx="0">
                  <c:v>920</c:v>
                </c:pt>
                <c:pt idx="1">
                  <c:v>948</c:v>
                </c:pt>
                <c:pt idx="2">
                  <c:v>923</c:v>
                </c:pt>
                <c:pt idx="3">
                  <c:v>945</c:v>
                </c:pt>
                <c:pt idx="4">
                  <c:v>954</c:v>
                </c:pt>
                <c:pt idx="5">
                  <c:v>955</c:v>
                </c:pt>
              </c:numCache>
            </c:numRef>
          </c:val>
          <c:extLst xmlns:c16r2="http://schemas.microsoft.com/office/drawing/2015/06/chart">
            <c:ext xmlns:c16="http://schemas.microsoft.com/office/drawing/2014/chart" uri="{C3380CC4-5D6E-409C-BE32-E72D297353CC}">
              <c16:uniqueId val="{00000004-FC79-420E-A9A8-474FA254666F}"/>
            </c:ext>
          </c:extLst>
        </c:ser>
        <c:dLbls/>
        <c:gapWidth val="75"/>
        <c:shape val="box"/>
        <c:axId val="60188544"/>
        <c:axId val="60190080"/>
        <c:axId val="0"/>
      </c:bar3DChart>
      <c:catAx>
        <c:axId val="60188544"/>
        <c:scaling>
          <c:orientation val="minMax"/>
        </c:scaling>
        <c:axPos val="b"/>
        <c:numFmt formatCode="General" sourceLinked="1"/>
        <c:majorTickMark val="none"/>
        <c:tickLblPos val="nextTo"/>
        <c:txPr>
          <a:bodyPr/>
          <a:lstStyle/>
          <a:p>
            <a:pPr>
              <a:defRPr sz="1100" b="1"/>
            </a:pPr>
            <a:endParaRPr lang="pl-PL"/>
          </a:p>
        </c:txPr>
        <c:crossAx val="60190080"/>
        <c:crosses val="autoZero"/>
        <c:auto val="1"/>
        <c:lblAlgn val="ctr"/>
        <c:lblOffset val="100"/>
      </c:catAx>
      <c:valAx>
        <c:axId val="60190080"/>
        <c:scaling>
          <c:orientation val="minMax"/>
        </c:scaling>
        <c:axPos val="l"/>
        <c:majorGridlines/>
        <c:numFmt formatCode="General" sourceLinked="1"/>
        <c:majorTickMark val="none"/>
        <c:tickLblPos val="nextTo"/>
        <c:spPr>
          <a:ln w="6350">
            <a:noFill/>
          </a:ln>
        </c:spPr>
        <c:txPr>
          <a:bodyPr/>
          <a:lstStyle/>
          <a:p>
            <a:pPr>
              <a:defRPr sz="1100" b="1"/>
            </a:pPr>
            <a:endParaRPr lang="pl-PL"/>
          </a:p>
        </c:txPr>
        <c:crossAx val="60188544"/>
        <c:crosses val="autoZero"/>
        <c:crossBetween val="between"/>
      </c:valAx>
    </c:plotArea>
    <c:legend>
      <c:legendPos val="b"/>
      <c:txPr>
        <a:bodyPr/>
        <a:lstStyle/>
        <a:p>
          <a:pPr>
            <a:defRPr sz="1100" b="1"/>
          </a:pPr>
          <a:endParaRPr lang="pl-PL"/>
        </a:p>
      </c:txPr>
    </c:legend>
    <c:plotVisOnly val="1"/>
    <c:dispBlanksAs val="gap"/>
  </c:chart>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lang val="pl-PL"/>
  <c:chart>
    <c:autoTitleDeleted val="1"/>
    <c:view3D>
      <c:rAngAx val="1"/>
    </c:view3D>
    <c:plotArea>
      <c:layout>
        <c:manualLayout>
          <c:layoutTarget val="inner"/>
          <c:xMode val="edge"/>
          <c:yMode val="edge"/>
          <c:x val="0.11368318543515422"/>
          <c:y val="3.8407158735047145E-2"/>
          <c:w val="0.88631681456484601"/>
          <c:h val="0.76510632959165958"/>
        </c:manualLayout>
      </c:layout>
      <c:bar3DChart>
        <c:barDir val="col"/>
        <c:grouping val="clustered"/>
        <c:ser>
          <c:idx val="0"/>
          <c:order val="0"/>
          <c:tx>
            <c:strRef>
              <c:f>Arkusz1!$C$884</c:f>
              <c:strCache>
                <c:ptCount val="1"/>
                <c:pt idx="0">
                  <c:v>Ogółem</c:v>
                </c:pt>
              </c:strCache>
            </c:strRef>
          </c:tx>
          <c:spPr>
            <a:solidFill>
              <a:schemeClr val="tx2">
                <a:lumMod val="40000"/>
                <a:lumOff val="60000"/>
              </a:schemeClr>
            </a:solidFill>
          </c:spPr>
          <c:dLbls>
            <c:dLbl>
              <c:idx val="0"/>
              <c:layout>
                <c:manualLayout>
                  <c:x val="2.2045855379189292E-3"/>
                  <c:y val="0.1278603691455091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B2AE-46B7-8BAD-E7A6A30B7EDB}"/>
                </c:ext>
              </c:extLst>
            </c:dLbl>
            <c:dLbl>
              <c:idx val="1"/>
              <c:layout>
                <c:manualLayout>
                  <c:x val="2.2045855379188802E-3"/>
                  <c:y val="0.11146801412685405"/>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2AE-46B7-8BAD-E7A6A30B7EDB}"/>
                </c:ext>
              </c:extLst>
            </c:dLbl>
            <c:dLbl>
              <c:idx val="2"/>
              <c:layout>
                <c:manualLayout>
                  <c:x val="2.2045855379188802E-3"/>
                  <c:y val="0.1147464851305851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B2AE-46B7-8BAD-E7A6A30B7EDB}"/>
                </c:ext>
              </c:extLst>
            </c:dLbl>
            <c:dLbl>
              <c:idx val="3"/>
              <c:layout>
                <c:manualLayout>
                  <c:x val="0"/>
                  <c:y val="0.13113884014924021"/>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B2AE-46B7-8BAD-E7A6A30B7EDB}"/>
                </c:ext>
              </c:extLst>
            </c:dLbl>
            <c:dLbl>
              <c:idx val="4"/>
              <c:layout>
                <c:manualLayout>
                  <c:x val="4.4091710758377345E-3"/>
                  <c:y val="0.12130342713804711"/>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B2AE-46B7-8BAD-E7A6A30B7EDB}"/>
                </c:ext>
              </c:extLst>
            </c:dLbl>
            <c:dLbl>
              <c:idx val="5"/>
              <c:layout>
                <c:manualLayout>
                  <c:x val="2.2045855379188802E-3"/>
                  <c:y val="0.11802495613431611"/>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B2AE-46B7-8BAD-E7A6A30B7EDB}"/>
                </c:ext>
              </c:extLst>
            </c:dLbl>
            <c:spPr>
              <a:noFill/>
              <a:ln>
                <a:noFill/>
              </a:ln>
              <a:effectLst/>
            </c:spPr>
            <c:txPr>
              <a:bodyPr rot="-5400000" vert="horz"/>
              <a:lstStyle/>
              <a:p>
                <a:pPr>
                  <a:defRPr sz="1100" b="1"/>
                </a:pPr>
                <a:endParaRPr lang="pl-PL"/>
              </a:p>
            </c:txPr>
            <c:showVal val="1"/>
            <c:extLst xmlns:c16r2="http://schemas.microsoft.com/office/drawing/2015/06/chart">
              <c:ext xmlns:c15="http://schemas.microsoft.com/office/drawing/2012/chart" uri="{CE6537A1-D6FC-4f65-9D91-7224C49458BB}">
                <c15:showLeaderLines val="0"/>
              </c:ext>
            </c:extLst>
          </c:dLbls>
          <c:cat>
            <c:numRef>
              <c:f>Arkusz1!$D$883:$I$883</c:f>
              <c:numCache>
                <c:formatCode>General</c:formatCode>
                <c:ptCount val="6"/>
                <c:pt idx="0">
                  <c:v>2009</c:v>
                </c:pt>
                <c:pt idx="1">
                  <c:v>2010</c:v>
                </c:pt>
                <c:pt idx="2">
                  <c:v>2011</c:v>
                </c:pt>
                <c:pt idx="3">
                  <c:v>2012</c:v>
                </c:pt>
                <c:pt idx="4">
                  <c:v>2013</c:v>
                </c:pt>
                <c:pt idx="5">
                  <c:v>2014</c:v>
                </c:pt>
              </c:numCache>
            </c:numRef>
          </c:cat>
          <c:val>
            <c:numRef>
              <c:f>Arkusz1!$D$884:$I$884</c:f>
              <c:numCache>
                <c:formatCode>#,##0</c:formatCode>
                <c:ptCount val="6"/>
                <c:pt idx="0">
                  <c:v>32264</c:v>
                </c:pt>
                <c:pt idx="1">
                  <c:v>33324</c:v>
                </c:pt>
                <c:pt idx="2">
                  <c:v>33304</c:v>
                </c:pt>
                <c:pt idx="3">
                  <c:v>33360</c:v>
                </c:pt>
                <c:pt idx="4">
                  <c:v>33338</c:v>
                </c:pt>
                <c:pt idx="5">
                  <c:v>33344</c:v>
                </c:pt>
              </c:numCache>
            </c:numRef>
          </c:val>
          <c:extLst xmlns:c16r2="http://schemas.microsoft.com/office/drawing/2015/06/chart">
            <c:ext xmlns:c16="http://schemas.microsoft.com/office/drawing/2014/chart" uri="{C3380CC4-5D6E-409C-BE32-E72D297353CC}">
              <c16:uniqueId val="{00000006-B2AE-46B7-8BAD-E7A6A30B7EDB}"/>
            </c:ext>
          </c:extLst>
        </c:ser>
        <c:ser>
          <c:idx val="1"/>
          <c:order val="1"/>
          <c:tx>
            <c:strRef>
              <c:f>Arkusz1!$C$885</c:f>
              <c:strCache>
                <c:ptCount val="1"/>
                <c:pt idx="0">
                  <c:v>Mężczyźni</c:v>
                </c:pt>
              </c:strCache>
            </c:strRef>
          </c:tx>
          <c:dLbls>
            <c:dLbl>
              <c:idx val="0"/>
              <c:layout>
                <c:manualLayout>
                  <c:x val="2.2045855379188802E-3"/>
                  <c:y val="0.15080966617162644"/>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B2AE-46B7-8BAD-E7A6A30B7EDB}"/>
                </c:ext>
              </c:extLst>
            </c:dLbl>
            <c:dLbl>
              <c:idx val="1"/>
              <c:layout>
                <c:manualLayout>
                  <c:x val="0"/>
                  <c:y val="0.1540881371753597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B2AE-46B7-8BAD-E7A6A30B7EDB}"/>
                </c:ext>
              </c:extLst>
            </c:dLbl>
            <c:dLbl>
              <c:idx val="2"/>
              <c:layout>
                <c:manualLayout>
                  <c:x val="2.2045855379188802E-3"/>
                  <c:y val="0.13769578215670294"/>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B2AE-46B7-8BAD-E7A6A30B7EDB}"/>
                </c:ext>
              </c:extLst>
            </c:dLbl>
            <c:dLbl>
              <c:idx val="3"/>
              <c:layout>
                <c:manualLayout>
                  <c:x val="8.0833869257275223E-17"/>
                  <c:y val="0.14097425316043594"/>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B2AE-46B7-8BAD-E7A6A30B7EDB}"/>
                </c:ext>
              </c:extLst>
            </c:dLbl>
            <c:dLbl>
              <c:idx val="4"/>
              <c:layout>
                <c:manualLayout>
                  <c:x val="4.4091710758377934E-3"/>
                  <c:y val="0.15080966617162644"/>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B2AE-46B7-8BAD-E7A6A30B7EDB}"/>
                </c:ext>
              </c:extLst>
            </c:dLbl>
            <c:dLbl>
              <c:idx val="5"/>
              <c:layout>
                <c:manualLayout>
                  <c:x val="-2.2045855379188802E-3"/>
                  <c:y val="0.14425272416416421"/>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B2AE-46B7-8BAD-E7A6A30B7EDB}"/>
                </c:ext>
              </c:extLst>
            </c:dLbl>
            <c:spPr>
              <a:noFill/>
              <a:ln>
                <a:noFill/>
              </a:ln>
              <a:effectLst/>
            </c:spPr>
            <c:txPr>
              <a:bodyPr rot="-5400000" vert="horz"/>
              <a:lstStyle/>
              <a:p>
                <a:pPr>
                  <a:defRPr sz="1100" b="1"/>
                </a:pPr>
                <a:endParaRPr lang="pl-PL"/>
              </a:p>
            </c:txPr>
            <c:showVal val="1"/>
            <c:extLst xmlns:c16r2="http://schemas.microsoft.com/office/drawing/2015/06/chart">
              <c:ext xmlns:c15="http://schemas.microsoft.com/office/drawing/2012/chart" uri="{CE6537A1-D6FC-4f65-9D91-7224C49458BB}">
                <c15:showLeaderLines val="0"/>
              </c:ext>
            </c:extLst>
          </c:dLbls>
          <c:cat>
            <c:numRef>
              <c:f>Arkusz1!$D$883:$I$883</c:f>
              <c:numCache>
                <c:formatCode>General</c:formatCode>
                <c:ptCount val="6"/>
                <c:pt idx="0">
                  <c:v>2009</c:v>
                </c:pt>
                <c:pt idx="1">
                  <c:v>2010</c:v>
                </c:pt>
                <c:pt idx="2">
                  <c:v>2011</c:v>
                </c:pt>
                <c:pt idx="3">
                  <c:v>2012</c:v>
                </c:pt>
                <c:pt idx="4">
                  <c:v>2013</c:v>
                </c:pt>
                <c:pt idx="5">
                  <c:v>2014</c:v>
                </c:pt>
              </c:numCache>
            </c:numRef>
          </c:cat>
          <c:val>
            <c:numRef>
              <c:f>Arkusz1!$D$885:$I$885</c:f>
              <c:numCache>
                <c:formatCode>#,##0</c:formatCode>
                <c:ptCount val="6"/>
                <c:pt idx="0">
                  <c:v>15290</c:v>
                </c:pt>
                <c:pt idx="1">
                  <c:v>15985</c:v>
                </c:pt>
                <c:pt idx="2">
                  <c:v>15953</c:v>
                </c:pt>
                <c:pt idx="3">
                  <c:v>15992</c:v>
                </c:pt>
                <c:pt idx="4">
                  <c:v>15983</c:v>
                </c:pt>
                <c:pt idx="5">
                  <c:v>15987</c:v>
                </c:pt>
              </c:numCache>
            </c:numRef>
          </c:val>
          <c:extLst xmlns:c16r2="http://schemas.microsoft.com/office/drawing/2015/06/chart">
            <c:ext xmlns:c16="http://schemas.microsoft.com/office/drawing/2014/chart" uri="{C3380CC4-5D6E-409C-BE32-E72D297353CC}">
              <c16:uniqueId val="{0000000D-B2AE-46B7-8BAD-E7A6A30B7EDB}"/>
            </c:ext>
          </c:extLst>
        </c:ser>
        <c:ser>
          <c:idx val="2"/>
          <c:order val="2"/>
          <c:tx>
            <c:strRef>
              <c:f>Arkusz1!$C$886</c:f>
              <c:strCache>
                <c:ptCount val="1"/>
                <c:pt idx="0">
                  <c:v>Kobiety</c:v>
                </c:pt>
              </c:strCache>
            </c:strRef>
          </c:tx>
          <c:spPr>
            <a:solidFill>
              <a:schemeClr val="accent3"/>
            </a:solidFill>
          </c:spPr>
          <c:dLbls>
            <c:dLbl>
              <c:idx val="0"/>
              <c:layout>
                <c:manualLayout>
                  <c:x val="2.2045855379188802E-3"/>
                  <c:y val="0.14425272416416421"/>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B2AE-46B7-8BAD-E7A6A30B7EDB}"/>
                </c:ext>
              </c:extLst>
            </c:dLbl>
            <c:dLbl>
              <c:idx val="1"/>
              <c:layout>
                <c:manualLayout>
                  <c:x val="2.2045855379189483E-3"/>
                  <c:y val="0.14425272416416421"/>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B2AE-46B7-8BAD-E7A6A30B7EDB}"/>
                </c:ext>
              </c:extLst>
            </c:dLbl>
            <c:dLbl>
              <c:idx val="2"/>
              <c:layout>
                <c:manualLayout>
                  <c:x val="0"/>
                  <c:y val="0.1475311951678981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B2AE-46B7-8BAD-E7A6A30B7EDB}"/>
                </c:ext>
              </c:extLst>
            </c:dLbl>
            <c:dLbl>
              <c:idx val="3"/>
              <c:layout>
                <c:manualLayout>
                  <c:x val="4.4091710758377934E-3"/>
                  <c:y val="0.14425272416416421"/>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B2AE-46B7-8BAD-E7A6A30B7EDB}"/>
                </c:ext>
              </c:extLst>
            </c:dLbl>
            <c:dLbl>
              <c:idx val="4"/>
              <c:layout>
                <c:manualLayout>
                  <c:x val="0"/>
                  <c:y val="0.1409742531604354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B2AE-46B7-8BAD-E7A6A30B7EDB}"/>
                </c:ext>
              </c:extLst>
            </c:dLbl>
            <c:dLbl>
              <c:idx val="5"/>
              <c:layout>
                <c:manualLayout>
                  <c:x val="6.6137566137566134E-3"/>
                  <c:y val="0.14425272416416421"/>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B2AE-46B7-8BAD-E7A6A30B7EDB}"/>
                </c:ext>
              </c:extLst>
            </c:dLbl>
            <c:spPr>
              <a:noFill/>
              <a:ln>
                <a:noFill/>
              </a:ln>
              <a:effectLst/>
            </c:spPr>
            <c:txPr>
              <a:bodyPr rot="-5400000" vert="horz"/>
              <a:lstStyle/>
              <a:p>
                <a:pPr>
                  <a:defRPr sz="1100" b="1"/>
                </a:pPr>
                <a:endParaRPr lang="pl-PL"/>
              </a:p>
            </c:txPr>
            <c:showVal val="1"/>
            <c:extLst xmlns:c16r2="http://schemas.microsoft.com/office/drawing/2015/06/chart">
              <c:ext xmlns:c15="http://schemas.microsoft.com/office/drawing/2012/chart" uri="{CE6537A1-D6FC-4f65-9D91-7224C49458BB}">
                <c15:showLeaderLines val="0"/>
              </c:ext>
            </c:extLst>
          </c:dLbls>
          <c:cat>
            <c:numRef>
              <c:f>Arkusz1!$D$883:$I$883</c:f>
              <c:numCache>
                <c:formatCode>General</c:formatCode>
                <c:ptCount val="6"/>
                <c:pt idx="0">
                  <c:v>2009</c:v>
                </c:pt>
                <c:pt idx="1">
                  <c:v>2010</c:v>
                </c:pt>
                <c:pt idx="2">
                  <c:v>2011</c:v>
                </c:pt>
                <c:pt idx="3">
                  <c:v>2012</c:v>
                </c:pt>
                <c:pt idx="4">
                  <c:v>2013</c:v>
                </c:pt>
                <c:pt idx="5">
                  <c:v>2014</c:v>
                </c:pt>
              </c:numCache>
            </c:numRef>
          </c:cat>
          <c:val>
            <c:numRef>
              <c:f>Arkusz1!$D$886:$I$886</c:f>
              <c:numCache>
                <c:formatCode>#,##0</c:formatCode>
                <c:ptCount val="6"/>
                <c:pt idx="0">
                  <c:v>16974</c:v>
                </c:pt>
                <c:pt idx="1">
                  <c:v>17339</c:v>
                </c:pt>
                <c:pt idx="2">
                  <c:v>17351</c:v>
                </c:pt>
                <c:pt idx="3">
                  <c:v>17368</c:v>
                </c:pt>
                <c:pt idx="4">
                  <c:v>17355</c:v>
                </c:pt>
                <c:pt idx="5">
                  <c:v>17357</c:v>
                </c:pt>
              </c:numCache>
            </c:numRef>
          </c:val>
          <c:extLst xmlns:c16r2="http://schemas.microsoft.com/office/drawing/2015/06/chart">
            <c:ext xmlns:c16="http://schemas.microsoft.com/office/drawing/2014/chart" uri="{C3380CC4-5D6E-409C-BE32-E72D297353CC}">
              <c16:uniqueId val="{00000014-B2AE-46B7-8BAD-E7A6A30B7EDB}"/>
            </c:ext>
          </c:extLst>
        </c:ser>
        <c:dLbls/>
        <c:gapWidth val="75"/>
        <c:shape val="box"/>
        <c:axId val="60241792"/>
        <c:axId val="60243328"/>
        <c:axId val="0"/>
      </c:bar3DChart>
      <c:catAx>
        <c:axId val="60241792"/>
        <c:scaling>
          <c:orientation val="minMax"/>
        </c:scaling>
        <c:axPos val="b"/>
        <c:numFmt formatCode="General" sourceLinked="1"/>
        <c:majorTickMark val="none"/>
        <c:tickLblPos val="nextTo"/>
        <c:txPr>
          <a:bodyPr/>
          <a:lstStyle/>
          <a:p>
            <a:pPr>
              <a:defRPr sz="1100" b="1"/>
            </a:pPr>
            <a:endParaRPr lang="pl-PL"/>
          </a:p>
        </c:txPr>
        <c:crossAx val="60243328"/>
        <c:crosses val="autoZero"/>
        <c:auto val="1"/>
        <c:lblAlgn val="ctr"/>
        <c:lblOffset val="100"/>
      </c:catAx>
      <c:valAx>
        <c:axId val="60243328"/>
        <c:scaling>
          <c:orientation val="minMax"/>
        </c:scaling>
        <c:axPos val="l"/>
        <c:majorGridlines/>
        <c:numFmt formatCode="#,##0" sourceLinked="1"/>
        <c:majorTickMark val="none"/>
        <c:tickLblPos val="nextTo"/>
        <c:spPr>
          <a:ln w="9525">
            <a:noFill/>
          </a:ln>
        </c:spPr>
        <c:txPr>
          <a:bodyPr/>
          <a:lstStyle/>
          <a:p>
            <a:pPr>
              <a:defRPr sz="1100" b="1"/>
            </a:pPr>
            <a:endParaRPr lang="pl-PL"/>
          </a:p>
        </c:txPr>
        <c:crossAx val="60241792"/>
        <c:crosses val="autoZero"/>
        <c:crossBetween val="between"/>
      </c:valAx>
    </c:plotArea>
    <c:legend>
      <c:legendPos val="b"/>
      <c:txPr>
        <a:bodyPr/>
        <a:lstStyle/>
        <a:p>
          <a:pPr>
            <a:defRPr sz="1100" b="1"/>
          </a:pPr>
          <a:endParaRPr lang="pl-PL"/>
        </a:p>
      </c:txPr>
    </c:legend>
    <c:plotVisOnly val="1"/>
    <c:dispBlanksAs val="gap"/>
  </c:chart>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lang val="pl-PL"/>
  <c:chart>
    <c:view3D>
      <c:rotX val="30"/>
      <c:perspective val="30"/>
    </c:view3D>
    <c:plotArea>
      <c:layout/>
      <c:pie3DChart>
        <c:varyColors val="1"/>
        <c:ser>
          <c:idx val="0"/>
          <c:order val="0"/>
          <c:dLbls>
            <c:spPr>
              <a:noFill/>
              <a:ln>
                <a:noFill/>
              </a:ln>
              <a:effectLst/>
            </c:spPr>
            <c:txPr>
              <a:bodyPr/>
              <a:lstStyle/>
              <a:p>
                <a:pPr>
                  <a:defRPr sz="1100" b="1"/>
                </a:pPr>
                <a:endParaRPr lang="pl-PL"/>
              </a:p>
            </c:txPr>
            <c:showVal val="1"/>
            <c:showLeaderLines val="1"/>
            <c:extLst xmlns:c16r2="http://schemas.microsoft.com/office/drawing/2015/06/chart">
              <c:ext xmlns:c15="http://schemas.microsoft.com/office/drawing/2012/chart" uri="{CE6537A1-D6FC-4f65-9D91-7224C49458BB}"/>
            </c:extLst>
          </c:dLbls>
          <c:cat>
            <c:strRef>
              <c:f>Arkusz1!$D$1079:$H$1079</c:f>
              <c:strCache>
                <c:ptCount val="5"/>
                <c:pt idx="0">
                  <c:v>0 - 19</c:v>
                </c:pt>
                <c:pt idx="1">
                  <c:v>20 - 44</c:v>
                </c:pt>
                <c:pt idx="2">
                  <c:v>45 - 64</c:v>
                </c:pt>
                <c:pt idx="3">
                  <c:v>65 - 79</c:v>
                </c:pt>
                <c:pt idx="4">
                  <c:v>80 i więcej</c:v>
                </c:pt>
              </c:strCache>
            </c:strRef>
          </c:cat>
          <c:val>
            <c:numRef>
              <c:f>Arkusz1!$D$1080:$H$1080</c:f>
              <c:numCache>
                <c:formatCode>0.0%</c:formatCode>
                <c:ptCount val="5"/>
                <c:pt idx="0">
                  <c:v>0.20200000000000001</c:v>
                </c:pt>
                <c:pt idx="1">
                  <c:v>0.35900000000000032</c:v>
                </c:pt>
                <c:pt idx="2">
                  <c:v>0.28900000000000031</c:v>
                </c:pt>
                <c:pt idx="3">
                  <c:v>0.114</c:v>
                </c:pt>
                <c:pt idx="4">
                  <c:v>3.5999999999999997E-2</c:v>
                </c:pt>
              </c:numCache>
            </c:numRef>
          </c:val>
          <c:extLst xmlns:c16r2="http://schemas.microsoft.com/office/drawing/2015/06/chart">
            <c:ext xmlns:c16="http://schemas.microsoft.com/office/drawing/2014/chart" uri="{C3380CC4-5D6E-409C-BE32-E72D297353CC}">
              <c16:uniqueId val="{00000000-D3EC-44D0-968C-10262D09BF3A}"/>
            </c:ext>
          </c:extLst>
        </c:ser>
        <c:dLbls/>
      </c:pie3DChart>
    </c:plotArea>
    <c:legend>
      <c:legendPos val="b"/>
      <c:txPr>
        <a:bodyPr/>
        <a:lstStyle/>
        <a:p>
          <a:pPr>
            <a:defRPr sz="1100" b="1"/>
          </a:pPr>
          <a:endParaRPr lang="pl-PL"/>
        </a:p>
      </c:txPr>
    </c:legend>
    <c:plotVisOnly val="1"/>
    <c:dispBlanksAs val="zero"/>
  </c:chart>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lang val="pl-PL"/>
  <c:chart>
    <c:autoTitleDeleted val="1"/>
    <c:view3D>
      <c:rAngAx val="1"/>
    </c:view3D>
    <c:plotArea>
      <c:layout/>
      <c:bar3DChart>
        <c:barDir val="col"/>
        <c:grouping val="stacked"/>
        <c:ser>
          <c:idx val="0"/>
          <c:order val="0"/>
          <c:tx>
            <c:strRef>
              <c:f>Arkusz1!$C$918</c:f>
              <c:strCache>
                <c:ptCount val="1"/>
                <c:pt idx="0">
                  <c:v>Ludność w  wieku przedprodukcyjnym</c:v>
                </c:pt>
              </c:strCache>
            </c:strRef>
          </c:tx>
          <c:dLbls>
            <c:spPr>
              <a:noFill/>
              <a:ln>
                <a:noFill/>
              </a:ln>
              <a:effectLst/>
            </c:spPr>
            <c:txPr>
              <a:bodyPr/>
              <a:lstStyle/>
              <a:p>
                <a:pPr>
                  <a:defRPr sz="1100" b="1"/>
                </a:pPr>
                <a:endParaRPr lang="pl-PL"/>
              </a:p>
            </c:txPr>
            <c:showVal val="1"/>
            <c:extLst xmlns:c16r2="http://schemas.microsoft.com/office/drawing/2015/06/chart">
              <c:ext xmlns:c15="http://schemas.microsoft.com/office/drawing/2012/chart" uri="{CE6537A1-D6FC-4f65-9D91-7224C49458BB}">
                <c15:showLeaderLines val="0"/>
              </c:ext>
            </c:extLst>
          </c:dLbls>
          <c:cat>
            <c:numRef>
              <c:f>Arkusz1!$D$917:$I$917</c:f>
              <c:numCache>
                <c:formatCode>General</c:formatCode>
                <c:ptCount val="6"/>
                <c:pt idx="0">
                  <c:v>2009</c:v>
                </c:pt>
                <c:pt idx="1">
                  <c:v>2010</c:v>
                </c:pt>
                <c:pt idx="2">
                  <c:v>2011</c:v>
                </c:pt>
                <c:pt idx="3">
                  <c:v>2012</c:v>
                </c:pt>
                <c:pt idx="4">
                  <c:v>2013</c:v>
                </c:pt>
                <c:pt idx="5">
                  <c:v>2014</c:v>
                </c:pt>
              </c:numCache>
            </c:numRef>
          </c:cat>
          <c:val>
            <c:numRef>
              <c:f>Arkusz1!$D$918:$I$918</c:f>
              <c:numCache>
                <c:formatCode>0.0%</c:formatCode>
                <c:ptCount val="6"/>
                <c:pt idx="0">
                  <c:v>0.18900000000000144</c:v>
                </c:pt>
                <c:pt idx="1">
                  <c:v>0.18500000000000041</c:v>
                </c:pt>
                <c:pt idx="2">
                  <c:v>0.18100000000000024</c:v>
                </c:pt>
                <c:pt idx="3">
                  <c:v>0.18100000000000024</c:v>
                </c:pt>
                <c:pt idx="4">
                  <c:v>0.18000000000000024</c:v>
                </c:pt>
                <c:pt idx="5">
                  <c:v>0.17800000000000021</c:v>
                </c:pt>
              </c:numCache>
            </c:numRef>
          </c:val>
          <c:extLst xmlns:c16r2="http://schemas.microsoft.com/office/drawing/2015/06/chart">
            <c:ext xmlns:c16="http://schemas.microsoft.com/office/drawing/2014/chart" uri="{C3380CC4-5D6E-409C-BE32-E72D297353CC}">
              <c16:uniqueId val="{00000000-A7BD-4FCA-A365-7EC6339F3A3C}"/>
            </c:ext>
          </c:extLst>
        </c:ser>
        <c:ser>
          <c:idx val="1"/>
          <c:order val="1"/>
          <c:tx>
            <c:strRef>
              <c:f>Arkusz1!$C$919</c:f>
              <c:strCache>
                <c:ptCount val="1"/>
                <c:pt idx="0">
                  <c:v>Ludność w wieku produkcyjnym</c:v>
                </c:pt>
              </c:strCache>
            </c:strRef>
          </c:tx>
          <c:dLbls>
            <c:spPr>
              <a:noFill/>
              <a:ln>
                <a:noFill/>
              </a:ln>
              <a:effectLst/>
            </c:spPr>
            <c:txPr>
              <a:bodyPr/>
              <a:lstStyle/>
              <a:p>
                <a:pPr>
                  <a:defRPr sz="1100" b="1"/>
                </a:pPr>
                <a:endParaRPr lang="pl-PL"/>
              </a:p>
            </c:txPr>
            <c:showVal val="1"/>
            <c:extLst xmlns:c16r2="http://schemas.microsoft.com/office/drawing/2015/06/chart">
              <c:ext xmlns:c15="http://schemas.microsoft.com/office/drawing/2012/chart" uri="{CE6537A1-D6FC-4f65-9D91-7224C49458BB}">
                <c15:showLeaderLines val="0"/>
              </c:ext>
            </c:extLst>
          </c:dLbls>
          <c:cat>
            <c:numRef>
              <c:f>Arkusz1!$D$917:$I$917</c:f>
              <c:numCache>
                <c:formatCode>General</c:formatCode>
                <c:ptCount val="6"/>
                <c:pt idx="0">
                  <c:v>2009</c:v>
                </c:pt>
                <c:pt idx="1">
                  <c:v>2010</c:v>
                </c:pt>
                <c:pt idx="2">
                  <c:v>2011</c:v>
                </c:pt>
                <c:pt idx="3">
                  <c:v>2012</c:v>
                </c:pt>
                <c:pt idx="4">
                  <c:v>2013</c:v>
                </c:pt>
                <c:pt idx="5">
                  <c:v>2014</c:v>
                </c:pt>
              </c:numCache>
            </c:numRef>
          </c:cat>
          <c:val>
            <c:numRef>
              <c:f>Arkusz1!$D$919:$I$919</c:f>
              <c:numCache>
                <c:formatCode>0.0%</c:formatCode>
                <c:ptCount val="6"/>
                <c:pt idx="0">
                  <c:v>0.65700000000000891</c:v>
                </c:pt>
                <c:pt idx="1">
                  <c:v>0.65700000000000891</c:v>
                </c:pt>
                <c:pt idx="2">
                  <c:v>0.65400000000000835</c:v>
                </c:pt>
                <c:pt idx="3">
                  <c:v>0.64500000000000779</c:v>
                </c:pt>
                <c:pt idx="4">
                  <c:v>0.63800000000000778</c:v>
                </c:pt>
                <c:pt idx="5">
                  <c:v>0.62900000000000744</c:v>
                </c:pt>
              </c:numCache>
            </c:numRef>
          </c:val>
          <c:extLst xmlns:c16r2="http://schemas.microsoft.com/office/drawing/2015/06/chart">
            <c:ext xmlns:c16="http://schemas.microsoft.com/office/drawing/2014/chart" uri="{C3380CC4-5D6E-409C-BE32-E72D297353CC}">
              <c16:uniqueId val="{00000001-A7BD-4FCA-A365-7EC6339F3A3C}"/>
            </c:ext>
          </c:extLst>
        </c:ser>
        <c:ser>
          <c:idx val="2"/>
          <c:order val="2"/>
          <c:tx>
            <c:strRef>
              <c:f>Arkusz1!$C$920</c:f>
              <c:strCache>
                <c:ptCount val="1"/>
                <c:pt idx="0">
                  <c:v>Ludność w wieku poprodukcyjnym</c:v>
                </c:pt>
              </c:strCache>
            </c:strRef>
          </c:tx>
          <c:dLbls>
            <c:spPr>
              <a:noFill/>
              <a:ln>
                <a:noFill/>
              </a:ln>
              <a:effectLst/>
            </c:spPr>
            <c:txPr>
              <a:bodyPr/>
              <a:lstStyle/>
              <a:p>
                <a:pPr>
                  <a:defRPr sz="1100" b="1"/>
                </a:pPr>
                <a:endParaRPr lang="pl-PL"/>
              </a:p>
            </c:txPr>
            <c:showVal val="1"/>
            <c:extLst xmlns:c16r2="http://schemas.microsoft.com/office/drawing/2015/06/chart">
              <c:ext xmlns:c15="http://schemas.microsoft.com/office/drawing/2012/chart" uri="{CE6537A1-D6FC-4f65-9D91-7224C49458BB}">
                <c15:showLeaderLines val="0"/>
              </c:ext>
            </c:extLst>
          </c:dLbls>
          <c:cat>
            <c:numRef>
              <c:f>Arkusz1!$D$917:$I$917</c:f>
              <c:numCache>
                <c:formatCode>General</c:formatCode>
                <c:ptCount val="6"/>
                <c:pt idx="0">
                  <c:v>2009</c:v>
                </c:pt>
                <c:pt idx="1">
                  <c:v>2010</c:v>
                </c:pt>
                <c:pt idx="2">
                  <c:v>2011</c:v>
                </c:pt>
                <c:pt idx="3">
                  <c:v>2012</c:v>
                </c:pt>
                <c:pt idx="4">
                  <c:v>2013</c:v>
                </c:pt>
                <c:pt idx="5">
                  <c:v>2014</c:v>
                </c:pt>
              </c:numCache>
            </c:numRef>
          </c:cat>
          <c:val>
            <c:numRef>
              <c:f>Arkusz1!$D$920:$I$920</c:f>
              <c:numCache>
                <c:formatCode>0.0%</c:formatCode>
                <c:ptCount val="6"/>
                <c:pt idx="0">
                  <c:v>0.15400000000000041</c:v>
                </c:pt>
                <c:pt idx="1">
                  <c:v>0.15800000000000144</c:v>
                </c:pt>
                <c:pt idx="2">
                  <c:v>0.16500000000000001</c:v>
                </c:pt>
                <c:pt idx="3">
                  <c:v>0.17300000000000001</c:v>
                </c:pt>
                <c:pt idx="4">
                  <c:v>0.18200000000000024</c:v>
                </c:pt>
                <c:pt idx="5">
                  <c:v>0.192</c:v>
                </c:pt>
              </c:numCache>
            </c:numRef>
          </c:val>
          <c:extLst xmlns:c16r2="http://schemas.microsoft.com/office/drawing/2015/06/chart">
            <c:ext xmlns:c16="http://schemas.microsoft.com/office/drawing/2014/chart" uri="{C3380CC4-5D6E-409C-BE32-E72D297353CC}">
              <c16:uniqueId val="{00000002-A7BD-4FCA-A365-7EC6339F3A3C}"/>
            </c:ext>
          </c:extLst>
        </c:ser>
        <c:dLbls/>
        <c:gapWidth val="75"/>
        <c:shape val="box"/>
        <c:axId val="60341248"/>
        <c:axId val="61997824"/>
        <c:axId val="0"/>
      </c:bar3DChart>
      <c:catAx>
        <c:axId val="60341248"/>
        <c:scaling>
          <c:orientation val="minMax"/>
        </c:scaling>
        <c:axPos val="b"/>
        <c:numFmt formatCode="General" sourceLinked="1"/>
        <c:majorTickMark val="none"/>
        <c:tickLblPos val="nextTo"/>
        <c:txPr>
          <a:bodyPr/>
          <a:lstStyle/>
          <a:p>
            <a:pPr>
              <a:defRPr sz="1100" b="1"/>
            </a:pPr>
            <a:endParaRPr lang="pl-PL"/>
          </a:p>
        </c:txPr>
        <c:crossAx val="61997824"/>
        <c:crosses val="autoZero"/>
        <c:auto val="1"/>
        <c:lblAlgn val="ctr"/>
        <c:lblOffset val="100"/>
      </c:catAx>
      <c:valAx>
        <c:axId val="61997824"/>
        <c:scaling>
          <c:orientation val="minMax"/>
        </c:scaling>
        <c:axPos val="l"/>
        <c:majorGridlines/>
        <c:numFmt formatCode="0.0%" sourceLinked="1"/>
        <c:majorTickMark val="none"/>
        <c:tickLblPos val="nextTo"/>
        <c:spPr>
          <a:ln w="6350">
            <a:noFill/>
          </a:ln>
        </c:spPr>
        <c:txPr>
          <a:bodyPr/>
          <a:lstStyle/>
          <a:p>
            <a:pPr>
              <a:defRPr sz="1100" b="1"/>
            </a:pPr>
            <a:endParaRPr lang="pl-PL"/>
          </a:p>
        </c:txPr>
        <c:crossAx val="60341248"/>
        <c:crosses val="autoZero"/>
        <c:crossBetween val="between"/>
      </c:valAx>
    </c:plotArea>
    <c:legend>
      <c:legendPos val="b"/>
      <c:txPr>
        <a:bodyPr/>
        <a:lstStyle/>
        <a:p>
          <a:pPr>
            <a:defRPr sz="1100" b="1"/>
          </a:pPr>
          <a:endParaRPr lang="pl-PL"/>
        </a:p>
      </c:txPr>
    </c:legend>
    <c:plotVisOnly val="1"/>
    <c:dispBlanksAs val="gap"/>
  </c:chart>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lang val="pl-PL"/>
  <c:style val="26"/>
  <c:chart>
    <c:autoTitleDeleted val="1"/>
    <c:plotArea>
      <c:layout/>
      <c:lineChart>
        <c:grouping val="standard"/>
        <c:ser>
          <c:idx val="0"/>
          <c:order val="0"/>
          <c:tx>
            <c:strRef>
              <c:f>Arkusz1!$C$947</c:f>
              <c:strCache>
                <c:ptCount val="1"/>
                <c:pt idx="0">
                  <c:v>Ogółem</c:v>
                </c:pt>
              </c:strCache>
            </c:strRef>
          </c:tx>
          <c:marker>
            <c:symbol val="none"/>
          </c:marker>
          <c:cat>
            <c:numRef>
              <c:f>Arkusz1!$D$946:$I$946</c:f>
              <c:numCache>
                <c:formatCode>General</c:formatCode>
                <c:ptCount val="6"/>
                <c:pt idx="0">
                  <c:v>2009</c:v>
                </c:pt>
                <c:pt idx="1">
                  <c:v>2010</c:v>
                </c:pt>
                <c:pt idx="2">
                  <c:v>2011</c:v>
                </c:pt>
                <c:pt idx="3">
                  <c:v>2012</c:v>
                </c:pt>
                <c:pt idx="4">
                  <c:v>2013</c:v>
                </c:pt>
                <c:pt idx="5">
                  <c:v>2014</c:v>
                </c:pt>
              </c:numCache>
            </c:numRef>
          </c:cat>
          <c:val>
            <c:numRef>
              <c:f>Arkusz1!$D$947:$I$947</c:f>
              <c:numCache>
                <c:formatCode>General</c:formatCode>
                <c:ptCount val="6"/>
                <c:pt idx="0">
                  <c:v>79</c:v>
                </c:pt>
                <c:pt idx="1">
                  <c:v>89</c:v>
                </c:pt>
                <c:pt idx="2">
                  <c:v>46</c:v>
                </c:pt>
                <c:pt idx="3">
                  <c:v>20</c:v>
                </c:pt>
                <c:pt idx="4">
                  <c:v>-25</c:v>
                </c:pt>
                <c:pt idx="5">
                  <c:v>69</c:v>
                </c:pt>
              </c:numCache>
            </c:numRef>
          </c:val>
          <c:extLst xmlns:c16r2="http://schemas.microsoft.com/office/drawing/2015/06/chart">
            <c:ext xmlns:c16="http://schemas.microsoft.com/office/drawing/2014/chart" uri="{C3380CC4-5D6E-409C-BE32-E72D297353CC}">
              <c16:uniqueId val="{00000000-6D66-40EF-AB62-36951629BCD5}"/>
            </c:ext>
          </c:extLst>
        </c:ser>
        <c:ser>
          <c:idx val="1"/>
          <c:order val="1"/>
          <c:tx>
            <c:strRef>
              <c:f>Arkusz1!$C$948</c:f>
              <c:strCache>
                <c:ptCount val="1"/>
                <c:pt idx="0">
                  <c:v>Mężczyźni</c:v>
                </c:pt>
              </c:strCache>
            </c:strRef>
          </c:tx>
          <c:marker>
            <c:symbol val="none"/>
          </c:marker>
          <c:cat>
            <c:numRef>
              <c:f>Arkusz1!$D$946:$I$946</c:f>
              <c:numCache>
                <c:formatCode>General</c:formatCode>
                <c:ptCount val="6"/>
                <c:pt idx="0">
                  <c:v>2009</c:v>
                </c:pt>
                <c:pt idx="1">
                  <c:v>2010</c:v>
                </c:pt>
                <c:pt idx="2">
                  <c:v>2011</c:v>
                </c:pt>
                <c:pt idx="3">
                  <c:v>2012</c:v>
                </c:pt>
                <c:pt idx="4">
                  <c:v>2013</c:v>
                </c:pt>
                <c:pt idx="5">
                  <c:v>2014</c:v>
                </c:pt>
              </c:numCache>
            </c:numRef>
          </c:cat>
          <c:val>
            <c:numRef>
              <c:f>Arkusz1!$D$948:$I$948</c:f>
              <c:numCache>
                <c:formatCode>General</c:formatCode>
                <c:ptCount val="6"/>
                <c:pt idx="0">
                  <c:v>9</c:v>
                </c:pt>
                <c:pt idx="1">
                  <c:v>57</c:v>
                </c:pt>
                <c:pt idx="2">
                  <c:v>5</c:v>
                </c:pt>
                <c:pt idx="3">
                  <c:v>11</c:v>
                </c:pt>
                <c:pt idx="4">
                  <c:v>6</c:v>
                </c:pt>
                <c:pt idx="5">
                  <c:v>26</c:v>
                </c:pt>
              </c:numCache>
            </c:numRef>
          </c:val>
          <c:extLst xmlns:c16r2="http://schemas.microsoft.com/office/drawing/2015/06/chart">
            <c:ext xmlns:c16="http://schemas.microsoft.com/office/drawing/2014/chart" uri="{C3380CC4-5D6E-409C-BE32-E72D297353CC}">
              <c16:uniqueId val="{00000001-6D66-40EF-AB62-36951629BCD5}"/>
            </c:ext>
          </c:extLst>
        </c:ser>
        <c:ser>
          <c:idx val="2"/>
          <c:order val="2"/>
          <c:tx>
            <c:strRef>
              <c:f>Arkusz1!$C$949</c:f>
              <c:strCache>
                <c:ptCount val="1"/>
                <c:pt idx="0">
                  <c:v>Kobiety</c:v>
                </c:pt>
              </c:strCache>
            </c:strRef>
          </c:tx>
          <c:marker>
            <c:symbol val="none"/>
          </c:marker>
          <c:cat>
            <c:numRef>
              <c:f>Arkusz1!$D$946:$I$946</c:f>
              <c:numCache>
                <c:formatCode>General</c:formatCode>
                <c:ptCount val="6"/>
                <c:pt idx="0">
                  <c:v>2009</c:v>
                </c:pt>
                <c:pt idx="1">
                  <c:v>2010</c:v>
                </c:pt>
                <c:pt idx="2">
                  <c:v>2011</c:v>
                </c:pt>
                <c:pt idx="3">
                  <c:v>2012</c:v>
                </c:pt>
                <c:pt idx="4">
                  <c:v>2013</c:v>
                </c:pt>
                <c:pt idx="5">
                  <c:v>2014</c:v>
                </c:pt>
              </c:numCache>
            </c:numRef>
          </c:cat>
          <c:val>
            <c:numRef>
              <c:f>Arkusz1!$D$949:$I$949</c:f>
              <c:numCache>
                <c:formatCode>General</c:formatCode>
                <c:ptCount val="6"/>
                <c:pt idx="0">
                  <c:v>70</c:v>
                </c:pt>
                <c:pt idx="1">
                  <c:v>32</c:v>
                </c:pt>
                <c:pt idx="2">
                  <c:v>41</c:v>
                </c:pt>
                <c:pt idx="3">
                  <c:v>9</c:v>
                </c:pt>
                <c:pt idx="4">
                  <c:v>-31</c:v>
                </c:pt>
                <c:pt idx="5">
                  <c:v>43</c:v>
                </c:pt>
              </c:numCache>
            </c:numRef>
          </c:val>
          <c:extLst xmlns:c16r2="http://schemas.microsoft.com/office/drawing/2015/06/chart">
            <c:ext xmlns:c16="http://schemas.microsoft.com/office/drawing/2014/chart" uri="{C3380CC4-5D6E-409C-BE32-E72D297353CC}">
              <c16:uniqueId val="{00000002-6D66-40EF-AB62-36951629BCD5}"/>
            </c:ext>
          </c:extLst>
        </c:ser>
        <c:dLbls/>
        <c:marker val="1"/>
        <c:axId val="62020224"/>
        <c:axId val="62030208"/>
      </c:lineChart>
      <c:catAx>
        <c:axId val="62020224"/>
        <c:scaling>
          <c:orientation val="minMax"/>
        </c:scaling>
        <c:axPos val="b"/>
        <c:numFmt formatCode="General" sourceLinked="1"/>
        <c:majorTickMark val="none"/>
        <c:tickLblPos val="nextTo"/>
        <c:txPr>
          <a:bodyPr/>
          <a:lstStyle/>
          <a:p>
            <a:pPr>
              <a:defRPr sz="1050" b="1"/>
            </a:pPr>
            <a:endParaRPr lang="pl-PL"/>
          </a:p>
        </c:txPr>
        <c:crossAx val="62030208"/>
        <c:crosses val="autoZero"/>
        <c:auto val="1"/>
        <c:lblAlgn val="ctr"/>
        <c:lblOffset val="100"/>
      </c:catAx>
      <c:valAx>
        <c:axId val="62030208"/>
        <c:scaling>
          <c:orientation val="minMax"/>
        </c:scaling>
        <c:axPos val="l"/>
        <c:majorGridlines/>
        <c:numFmt formatCode="General" sourceLinked="1"/>
        <c:majorTickMark val="none"/>
        <c:tickLblPos val="nextTo"/>
        <c:spPr>
          <a:ln w="9525">
            <a:noFill/>
          </a:ln>
        </c:spPr>
        <c:txPr>
          <a:bodyPr/>
          <a:lstStyle/>
          <a:p>
            <a:pPr>
              <a:defRPr sz="1050" b="1"/>
            </a:pPr>
            <a:endParaRPr lang="pl-PL"/>
          </a:p>
        </c:txPr>
        <c:crossAx val="62020224"/>
        <c:crosses val="autoZero"/>
        <c:crossBetween val="between"/>
      </c:valAx>
    </c:plotArea>
    <c:legend>
      <c:legendPos val="b"/>
      <c:txPr>
        <a:bodyPr/>
        <a:lstStyle/>
        <a:p>
          <a:pPr>
            <a:defRPr sz="1050" b="1"/>
          </a:pPr>
          <a:endParaRPr lang="pl-PL"/>
        </a:p>
      </c:txPr>
    </c:legend>
    <c:plotVisOnly val="1"/>
    <c:dispBlanksAs val="gap"/>
  </c:chart>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lang val="pl-PL"/>
  <c:style val="31"/>
  <c:chart>
    <c:title/>
    <c:plotArea>
      <c:layout>
        <c:manualLayout>
          <c:layoutTarget val="inner"/>
          <c:xMode val="edge"/>
          <c:yMode val="edge"/>
          <c:x val="0.11574890182471928"/>
          <c:y val="0.15128602420268183"/>
          <c:w val="0.86636563834996672"/>
          <c:h val="0.82371578088232456"/>
        </c:manualLayout>
      </c:layout>
      <c:lineChart>
        <c:grouping val="standard"/>
        <c:ser>
          <c:idx val="0"/>
          <c:order val="0"/>
          <c:tx>
            <c:strRef>
              <c:f>Arkusz1!$C$978</c:f>
              <c:strCache>
                <c:ptCount val="1"/>
              </c:strCache>
            </c:strRef>
          </c:tx>
          <c:marker>
            <c:symbol val="none"/>
          </c:marker>
          <c:dPt>
            <c:idx val="0"/>
            <c:marker>
              <c:symbol val="auto"/>
              <c:spPr>
                <a:solidFill>
                  <a:srgbClr val="C00000"/>
                </a:solidFill>
              </c:spPr>
            </c:marker>
            <c:extLst xmlns:c16r2="http://schemas.microsoft.com/office/drawing/2015/06/chart">
              <c:ext xmlns:c16="http://schemas.microsoft.com/office/drawing/2014/chart" uri="{C3380CC4-5D6E-409C-BE32-E72D297353CC}">
                <c16:uniqueId val="{00000000-1412-4141-98C9-83D03E3A8426}"/>
              </c:ext>
            </c:extLst>
          </c:dPt>
          <c:dPt>
            <c:idx val="1"/>
            <c:marker>
              <c:symbol val="auto"/>
              <c:spPr>
                <a:solidFill>
                  <a:srgbClr val="C00000"/>
                </a:solidFill>
              </c:spPr>
            </c:marker>
            <c:extLst xmlns:c16r2="http://schemas.microsoft.com/office/drawing/2015/06/chart">
              <c:ext xmlns:c16="http://schemas.microsoft.com/office/drawing/2014/chart" uri="{C3380CC4-5D6E-409C-BE32-E72D297353CC}">
                <c16:uniqueId val="{00000001-1412-4141-98C9-83D03E3A8426}"/>
              </c:ext>
            </c:extLst>
          </c:dPt>
          <c:dPt>
            <c:idx val="2"/>
            <c:marker>
              <c:symbol val="auto"/>
              <c:spPr>
                <a:solidFill>
                  <a:srgbClr val="C00000"/>
                </a:solidFill>
              </c:spPr>
            </c:marker>
            <c:extLst xmlns:c16r2="http://schemas.microsoft.com/office/drawing/2015/06/chart">
              <c:ext xmlns:c16="http://schemas.microsoft.com/office/drawing/2014/chart" uri="{C3380CC4-5D6E-409C-BE32-E72D297353CC}">
                <c16:uniqueId val="{00000002-1412-4141-98C9-83D03E3A8426}"/>
              </c:ext>
            </c:extLst>
          </c:dPt>
          <c:dPt>
            <c:idx val="3"/>
            <c:marker>
              <c:symbol val="auto"/>
              <c:spPr>
                <a:solidFill>
                  <a:srgbClr val="C00000"/>
                </a:solidFill>
              </c:spPr>
            </c:marker>
            <c:extLst xmlns:c16r2="http://schemas.microsoft.com/office/drawing/2015/06/chart">
              <c:ext xmlns:c16="http://schemas.microsoft.com/office/drawing/2014/chart" uri="{C3380CC4-5D6E-409C-BE32-E72D297353CC}">
                <c16:uniqueId val="{00000003-1412-4141-98C9-83D03E3A8426}"/>
              </c:ext>
            </c:extLst>
          </c:dPt>
          <c:dPt>
            <c:idx val="4"/>
            <c:marker>
              <c:symbol val="auto"/>
              <c:spPr>
                <a:solidFill>
                  <a:srgbClr val="C00000"/>
                </a:solidFill>
              </c:spPr>
            </c:marker>
            <c:extLst xmlns:c16r2="http://schemas.microsoft.com/office/drawing/2015/06/chart">
              <c:ext xmlns:c16="http://schemas.microsoft.com/office/drawing/2014/chart" uri="{C3380CC4-5D6E-409C-BE32-E72D297353CC}">
                <c16:uniqueId val="{00000004-1412-4141-98C9-83D03E3A8426}"/>
              </c:ext>
            </c:extLst>
          </c:dPt>
          <c:dPt>
            <c:idx val="5"/>
            <c:marker>
              <c:symbol val="auto"/>
              <c:spPr>
                <a:solidFill>
                  <a:srgbClr val="C00000"/>
                </a:solidFill>
              </c:spPr>
            </c:marker>
            <c:extLst xmlns:c16r2="http://schemas.microsoft.com/office/drawing/2015/06/chart">
              <c:ext xmlns:c16="http://schemas.microsoft.com/office/drawing/2014/chart" uri="{C3380CC4-5D6E-409C-BE32-E72D297353CC}">
                <c16:uniqueId val="{00000005-1412-4141-98C9-83D03E3A8426}"/>
              </c:ext>
            </c:extLst>
          </c:dPt>
          <c:dLbls>
            <c:dLbl>
              <c:idx val="0"/>
              <c:layout>
                <c:manualLayout>
                  <c:x val="-3.3215853961297392E-2"/>
                  <c:y val="3.888267916967624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1412-4141-98C9-83D03E3A8426}"/>
                </c:ext>
              </c:extLst>
            </c:dLbl>
            <c:dLbl>
              <c:idx val="1"/>
              <c:layout>
                <c:manualLayout>
                  <c:x val="-4.7417549071088722E-2"/>
                  <c:y val="7.173946154360791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412-4141-98C9-83D03E3A8426}"/>
                </c:ext>
              </c:extLst>
            </c:dLbl>
            <c:dLbl>
              <c:idx val="2"/>
              <c:layout>
                <c:manualLayout>
                  <c:x val="-4.0881051029289101E-2"/>
                  <c:y val="3.564245590553652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1412-4141-98C9-83D03E3A8426}"/>
                </c:ext>
              </c:extLst>
            </c:dLbl>
            <c:dLbl>
              <c:idx val="3"/>
              <c:layout>
                <c:manualLayout>
                  <c:x val="-5.2753334728477833E-2"/>
                  <c:y val="8.12327435312114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1412-4141-98C9-83D03E3A8426}"/>
                </c:ext>
              </c:extLst>
            </c:dLbl>
            <c:spPr>
              <a:noFill/>
              <a:ln>
                <a:noFill/>
              </a:ln>
              <a:effectLst/>
            </c:spPr>
            <c:txPr>
              <a:bodyPr/>
              <a:lstStyle/>
              <a:p>
                <a:pPr>
                  <a:defRPr sz="1100" b="1"/>
                </a:pPr>
                <a:endParaRPr lang="pl-PL"/>
              </a:p>
            </c:txPr>
            <c:showVal val="1"/>
            <c:extLst xmlns:c16r2="http://schemas.microsoft.com/office/drawing/2015/06/chart">
              <c:ext xmlns:c15="http://schemas.microsoft.com/office/drawing/2012/chart" uri="{CE6537A1-D6FC-4f65-9D91-7224C49458BB}">
                <c15:showLeaderLines val="0"/>
              </c:ext>
            </c:extLst>
          </c:dLbls>
          <c:cat>
            <c:numRef>
              <c:f>Arkusz1!$D$977:$I$977</c:f>
              <c:numCache>
                <c:formatCode>General</c:formatCode>
                <c:ptCount val="6"/>
                <c:pt idx="0">
                  <c:v>2009</c:v>
                </c:pt>
                <c:pt idx="1">
                  <c:v>2010</c:v>
                </c:pt>
                <c:pt idx="2">
                  <c:v>2011</c:v>
                </c:pt>
                <c:pt idx="3">
                  <c:v>2012</c:v>
                </c:pt>
                <c:pt idx="4">
                  <c:v>2013</c:v>
                </c:pt>
                <c:pt idx="5">
                  <c:v>2014</c:v>
                </c:pt>
              </c:numCache>
            </c:numRef>
          </c:cat>
          <c:val>
            <c:numRef>
              <c:f>Arkusz1!$D$978:$I$978</c:f>
              <c:numCache>
                <c:formatCode>General</c:formatCode>
                <c:ptCount val="6"/>
                <c:pt idx="0">
                  <c:v>-75</c:v>
                </c:pt>
                <c:pt idx="1">
                  <c:v>-10</c:v>
                </c:pt>
                <c:pt idx="2">
                  <c:v>-66</c:v>
                </c:pt>
                <c:pt idx="3">
                  <c:v>-19</c:v>
                </c:pt>
                <c:pt idx="4">
                  <c:v>-111</c:v>
                </c:pt>
                <c:pt idx="5">
                  <c:v>-66</c:v>
                </c:pt>
              </c:numCache>
            </c:numRef>
          </c:val>
          <c:extLst xmlns:c16r2="http://schemas.microsoft.com/office/drawing/2015/06/chart">
            <c:ext xmlns:c16="http://schemas.microsoft.com/office/drawing/2014/chart" uri="{C3380CC4-5D6E-409C-BE32-E72D297353CC}">
              <c16:uniqueId val="{00000006-1412-4141-98C9-83D03E3A8426}"/>
            </c:ext>
          </c:extLst>
        </c:ser>
        <c:dLbls/>
        <c:marker val="1"/>
        <c:axId val="62330752"/>
        <c:axId val="62332288"/>
      </c:lineChart>
      <c:catAx>
        <c:axId val="62330752"/>
        <c:scaling>
          <c:orientation val="minMax"/>
        </c:scaling>
        <c:axPos val="b"/>
        <c:numFmt formatCode="General" sourceLinked="1"/>
        <c:tickLblPos val="nextTo"/>
        <c:txPr>
          <a:bodyPr/>
          <a:lstStyle/>
          <a:p>
            <a:pPr>
              <a:defRPr sz="1100" b="1"/>
            </a:pPr>
            <a:endParaRPr lang="pl-PL"/>
          </a:p>
        </c:txPr>
        <c:crossAx val="62332288"/>
        <c:crosses val="autoZero"/>
        <c:auto val="1"/>
        <c:lblAlgn val="ctr"/>
        <c:lblOffset val="100"/>
      </c:catAx>
      <c:valAx>
        <c:axId val="62332288"/>
        <c:scaling>
          <c:orientation val="minMax"/>
        </c:scaling>
        <c:axPos val="l"/>
        <c:majorGridlines/>
        <c:numFmt formatCode="General" sourceLinked="1"/>
        <c:tickLblPos val="nextTo"/>
        <c:txPr>
          <a:bodyPr/>
          <a:lstStyle/>
          <a:p>
            <a:pPr>
              <a:defRPr sz="1100" b="1"/>
            </a:pPr>
            <a:endParaRPr lang="pl-PL"/>
          </a:p>
        </c:txPr>
        <c:crossAx val="62330752"/>
        <c:crosses val="autoZero"/>
        <c:crossBetween val="between"/>
      </c:valAx>
    </c:plotArea>
    <c:plotVisOnly val="1"/>
    <c:dispBlanksAs val="gap"/>
  </c:chart>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lang val="pl-PL"/>
  <c:style val="26"/>
  <c:chart>
    <c:autoTitleDeleted val="1"/>
    <c:plotArea>
      <c:layout/>
      <c:lineChart>
        <c:grouping val="standard"/>
        <c:ser>
          <c:idx val="0"/>
          <c:order val="0"/>
          <c:tx>
            <c:strRef>
              <c:f>Arkusz1!$C$1101</c:f>
              <c:strCache>
                <c:ptCount val="1"/>
                <c:pt idx="0">
                  <c:v>Zarejestrowani bezrobotni</c:v>
                </c:pt>
              </c:strCache>
            </c:strRef>
          </c:tx>
          <c:marker>
            <c:symbol val="diamond"/>
            <c:size val="10"/>
            <c:spPr>
              <a:solidFill>
                <a:srgbClr val="C00000"/>
              </a:solidFill>
            </c:spPr>
          </c:marker>
          <c:cat>
            <c:numRef>
              <c:f>Arkusz1!$D$1100:$I$1100</c:f>
              <c:numCache>
                <c:formatCode>General</c:formatCode>
                <c:ptCount val="6"/>
                <c:pt idx="0">
                  <c:v>2009</c:v>
                </c:pt>
                <c:pt idx="1">
                  <c:v>2010</c:v>
                </c:pt>
                <c:pt idx="2">
                  <c:v>2011</c:v>
                </c:pt>
                <c:pt idx="3">
                  <c:v>2012</c:v>
                </c:pt>
                <c:pt idx="4">
                  <c:v>2013</c:v>
                </c:pt>
                <c:pt idx="5">
                  <c:v>2014</c:v>
                </c:pt>
              </c:numCache>
            </c:numRef>
          </c:cat>
          <c:val>
            <c:numRef>
              <c:f>Arkusz1!$D$1101:$I$1101</c:f>
              <c:numCache>
                <c:formatCode>#,##0</c:formatCode>
                <c:ptCount val="6"/>
                <c:pt idx="0">
                  <c:v>1244</c:v>
                </c:pt>
                <c:pt idx="1">
                  <c:v>1255</c:v>
                </c:pt>
                <c:pt idx="2">
                  <c:v>1421</c:v>
                </c:pt>
                <c:pt idx="3">
                  <c:v>1369</c:v>
                </c:pt>
                <c:pt idx="4">
                  <c:v>1315</c:v>
                </c:pt>
                <c:pt idx="5">
                  <c:v>950</c:v>
                </c:pt>
              </c:numCache>
            </c:numRef>
          </c:val>
          <c:extLst xmlns:c16r2="http://schemas.microsoft.com/office/drawing/2015/06/chart">
            <c:ext xmlns:c16="http://schemas.microsoft.com/office/drawing/2014/chart" uri="{C3380CC4-5D6E-409C-BE32-E72D297353CC}">
              <c16:uniqueId val="{00000000-58FC-4295-AA68-C67D305E96ED}"/>
            </c:ext>
          </c:extLst>
        </c:ser>
        <c:dLbls/>
        <c:marker val="1"/>
        <c:axId val="62348288"/>
        <c:axId val="62382848"/>
      </c:lineChart>
      <c:catAx>
        <c:axId val="62348288"/>
        <c:scaling>
          <c:orientation val="minMax"/>
        </c:scaling>
        <c:axPos val="b"/>
        <c:numFmt formatCode="General" sourceLinked="1"/>
        <c:majorTickMark val="none"/>
        <c:tickLblPos val="nextTo"/>
        <c:txPr>
          <a:bodyPr/>
          <a:lstStyle/>
          <a:p>
            <a:pPr>
              <a:defRPr sz="1100" b="1"/>
            </a:pPr>
            <a:endParaRPr lang="pl-PL"/>
          </a:p>
        </c:txPr>
        <c:crossAx val="62382848"/>
        <c:crosses val="autoZero"/>
        <c:auto val="1"/>
        <c:lblAlgn val="ctr"/>
        <c:lblOffset val="100"/>
      </c:catAx>
      <c:valAx>
        <c:axId val="62382848"/>
        <c:scaling>
          <c:orientation val="minMax"/>
        </c:scaling>
        <c:axPos val="l"/>
        <c:majorGridlines/>
        <c:numFmt formatCode="#,##0" sourceLinked="1"/>
        <c:majorTickMark val="none"/>
        <c:tickLblPos val="nextTo"/>
        <c:txPr>
          <a:bodyPr/>
          <a:lstStyle/>
          <a:p>
            <a:pPr>
              <a:defRPr sz="1100" b="1"/>
            </a:pPr>
            <a:endParaRPr lang="pl-PL"/>
          </a:p>
        </c:txPr>
        <c:crossAx val="62348288"/>
        <c:crosses val="autoZero"/>
        <c:crossBetween val="between"/>
      </c:valAx>
    </c:plotArea>
    <c:legend>
      <c:legendPos val="b"/>
      <c:txPr>
        <a:bodyPr/>
        <a:lstStyle/>
        <a:p>
          <a:pPr>
            <a:defRPr sz="1100" b="1"/>
          </a:pPr>
          <a:endParaRPr lang="pl-PL"/>
        </a:p>
      </c:txPr>
    </c:legend>
    <c:plotVisOnly val="1"/>
    <c:dispBlanksAs val="gap"/>
  </c:chart>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lang val="pl-PL"/>
  <c:chart>
    <c:autoTitleDeleted val="1"/>
    <c:view3D>
      <c:rAngAx val="1"/>
    </c:view3D>
    <c:plotArea>
      <c:layout/>
      <c:bar3DChart>
        <c:barDir val="col"/>
        <c:grouping val="clustered"/>
        <c:ser>
          <c:idx val="0"/>
          <c:order val="0"/>
          <c:tx>
            <c:strRef>
              <c:f>Arkusz1!$C$1007</c:f>
              <c:strCache>
                <c:ptCount val="1"/>
                <c:pt idx="0">
                  <c:v>Iława</c:v>
                </c:pt>
              </c:strCache>
            </c:strRef>
          </c:tx>
          <c:dLbls>
            <c:dLbl>
              <c:idx val="0"/>
              <c:layout>
                <c:manualLayout>
                  <c:x val="0"/>
                  <c:y val="0.10518130938780455"/>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5AF-4F9E-B6DC-2C9203DD9840}"/>
                </c:ext>
              </c:extLst>
            </c:dLbl>
            <c:dLbl>
              <c:idx val="1"/>
              <c:layout>
                <c:manualLayout>
                  <c:x val="0"/>
                  <c:y val="9.316058831491276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5AF-4F9E-B6DC-2C9203DD9840}"/>
                </c:ext>
              </c:extLst>
            </c:dLbl>
            <c:dLbl>
              <c:idx val="2"/>
              <c:layout>
                <c:manualLayout>
                  <c:x val="2.3107575955238989E-3"/>
                  <c:y val="0.10818648965602749"/>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5AF-4F9E-B6DC-2C9203DD9840}"/>
                </c:ext>
              </c:extLst>
            </c:dLbl>
            <c:dLbl>
              <c:idx val="3"/>
              <c:layout>
                <c:manualLayout>
                  <c:x val="0"/>
                  <c:y val="0.1202072107289202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5AF-4F9E-B6DC-2C9203DD9840}"/>
                </c:ext>
              </c:extLst>
            </c:dLbl>
            <c:dLbl>
              <c:idx val="4"/>
              <c:layout>
                <c:manualLayout>
                  <c:x val="-4.6215151910477979E-3"/>
                  <c:y val="0.1111916699242507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5AF-4F9E-B6DC-2C9203DD9840}"/>
                </c:ext>
              </c:extLst>
            </c:dLbl>
            <c:dLbl>
              <c:idx val="5"/>
              <c:layout>
                <c:manualLayout>
                  <c:x val="0"/>
                  <c:y val="9.917094885135857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35AF-4F9E-B6DC-2C9203DD9840}"/>
                </c:ext>
              </c:extLst>
            </c:dLbl>
            <c:spPr>
              <a:noFill/>
              <a:ln>
                <a:noFill/>
              </a:ln>
              <a:effectLst/>
            </c:spPr>
            <c:txPr>
              <a:bodyPr rot="-5400000" vert="horz"/>
              <a:lstStyle/>
              <a:p>
                <a:pPr>
                  <a:defRPr sz="1100" b="1"/>
                </a:pPr>
                <a:endParaRPr lang="pl-PL"/>
              </a:p>
            </c:txPr>
            <c:showVal val="1"/>
            <c:extLst xmlns:c16r2="http://schemas.microsoft.com/office/drawing/2015/06/chart">
              <c:ext xmlns:c15="http://schemas.microsoft.com/office/drawing/2012/chart" uri="{CE6537A1-D6FC-4f65-9D91-7224C49458BB}">
                <c15:showLeaderLines val="0"/>
              </c:ext>
            </c:extLst>
          </c:dLbls>
          <c:cat>
            <c:numRef>
              <c:f>Arkusz1!$D$1006:$I$1006</c:f>
              <c:numCache>
                <c:formatCode>General</c:formatCode>
                <c:ptCount val="6"/>
                <c:pt idx="0">
                  <c:v>2009</c:v>
                </c:pt>
                <c:pt idx="1">
                  <c:v>2010</c:v>
                </c:pt>
                <c:pt idx="2">
                  <c:v>2011</c:v>
                </c:pt>
                <c:pt idx="3">
                  <c:v>2012</c:v>
                </c:pt>
                <c:pt idx="4">
                  <c:v>2013</c:v>
                </c:pt>
                <c:pt idx="5">
                  <c:v>2014</c:v>
                </c:pt>
              </c:numCache>
            </c:numRef>
          </c:cat>
          <c:val>
            <c:numRef>
              <c:f>Arkusz1!$D$1007:$I$1007</c:f>
              <c:numCache>
                <c:formatCode>0.0%</c:formatCode>
                <c:ptCount val="6"/>
                <c:pt idx="0">
                  <c:v>5.9000000000000434E-2</c:v>
                </c:pt>
                <c:pt idx="1">
                  <c:v>5.7000000000000023E-2</c:v>
                </c:pt>
                <c:pt idx="2">
                  <c:v>6.5000000000000002E-2</c:v>
                </c:pt>
                <c:pt idx="3">
                  <c:v>6.4000000000000112E-2</c:v>
                </c:pt>
                <c:pt idx="4">
                  <c:v>6.2000000000000034E-2</c:v>
                </c:pt>
                <c:pt idx="5">
                  <c:v>4.5000000000000012E-2</c:v>
                </c:pt>
              </c:numCache>
            </c:numRef>
          </c:val>
          <c:extLst xmlns:c16r2="http://schemas.microsoft.com/office/drawing/2015/06/chart">
            <c:ext xmlns:c16="http://schemas.microsoft.com/office/drawing/2014/chart" uri="{C3380CC4-5D6E-409C-BE32-E72D297353CC}">
              <c16:uniqueId val="{00000006-35AF-4F9E-B6DC-2C9203DD9840}"/>
            </c:ext>
          </c:extLst>
        </c:ser>
        <c:ser>
          <c:idx val="1"/>
          <c:order val="1"/>
          <c:tx>
            <c:strRef>
              <c:f>Arkusz1!$C$1008</c:f>
              <c:strCache>
                <c:ptCount val="1"/>
                <c:pt idx="0">
                  <c:v>Powiat iławski</c:v>
                </c:pt>
              </c:strCache>
            </c:strRef>
          </c:tx>
          <c:dLbls>
            <c:dLbl>
              <c:idx val="0"/>
              <c:layout>
                <c:manualLayout>
                  <c:x val="-2.3107575955238989E-3"/>
                  <c:y val="9.917094885135857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35AF-4F9E-B6DC-2C9203DD9840}"/>
                </c:ext>
              </c:extLst>
            </c:dLbl>
            <c:dLbl>
              <c:idx val="1"/>
              <c:layout>
                <c:manualLayout>
                  <c:x val="4.6215151910477979E-3"/>
                  <c:y val="0.1111916699242507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35AF-4F9E-B6DC-2C9203DD9840}"/>
                </c:ext>
              </c:extLst>
            </c:dLbl>
            <c:dLbl>
              <c:idx val="2"/>
              <c:layout>
                <c:manualLayout>
                  <c:x val="0"/>
                  <c:y val="0.15025901341114944"/>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35AF-4F9E-B6DC-2C9203DD9840}"/>
                </c:ext>
              </c:extLst>
            </c:dLbl>
            <c:dLbl>
              <c:idx val="3"/>
              <c:layout>
                <c:manualLayout>
                  <c:x val="2.3107575955238989E-3"/>
                  <c:y val="0.1292227515335881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35AF-4F9E-B6DC-2C9203DD9840}"/>
                </c:ext>
              </c:extLst>
            </c:dLbl>
            <c:dLbl>
              <c:idx val="4"/>
              <c:layout>
                <c:manualLayout>
                  <c:x val="2.3107575955238989E-3"/>
                  <c:y val="0.1232123909971425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35AF-4F9E-B6DC-2C9203DD9840}"/>
                </c:ext>
              </c:extLst>
            </c:dLbl>
            <c:dLbl>
              <c:idx val="5"/>
              <c:layout>
                <c:manualLayout>
                  <c:x val="2.3107575955238989E-3"/>
                  <c:y val="0.1111916699242507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35AF-4F9E-B6DC-2C9203DD9840}"/>
                </c:ext>
              </c:extLst>
            </c:dLbl>
            <c:spPr>
              <a:noFill/>
              <a:ln>
                <a:noFill/>
              </a:ln>
              <a:effectLst/>
            </c:spPr>
            <c:txPr>
              <a:bodyPr rot="-5400000" vert="horz"/>
              <a:lstStyle/>
              <a:p>
                <a:pPr>
                  <a:defRPr sz="1100" b="1"/>
                </a:pPr>
                <a:endParaRPr lang="pl-PL"/>
              </a:p>
            </c:txPr>
            <c:showVal val="1"/>
            <c:extLst xmlns:c16r2="http://schemas.microsoft.com/office/drawing/2015/06/chart">
              <c:ext xmlns:c15="http://schemas.microsoft.com/office/drawing/2012/chart" uri="{CE6537A1-D6FC-4f65-9D91-7224C49458BB}">
                <c15:showLeaderLines val="0"/>
              </c:ext>
            </c:extLst>
          </c:dLbls>
          <c:cat>
            <c:numRef>
              <c:f>Arkusz1!$D$1006:$I$1006</c:f>
              <c:numCache>
                <c:formatCode>General</c:formatCode>
                <c:ptCount val="6"/>
                <c:pt idx="0">
                  <c:v>2009</c:v>
                </c:pt>
                <c:pt idx="1">
                  <c:v>2010</c:v>
                </c:pt>
                <c:pt idx="2">
                  <c:v>2011</c:v>
                </c:pt>
                <c:pt idx="3">
                  <c:v>2012</c:v>
                </c:pt>
                <c:pt idx="4">
                  <c:v>2013</c:v>
                </c:pt>
                <c:pt idx="5">
                  <c:v>2014</c:v>
                </c:pt>
              </c:numCache>
            </c:numRef>
          </c:cat>
          <c:val>
            <c:numRef>
              <c:f>Arkusz1!$D$1008:$I$1008</c:f>
              <c:numCache>
                <c:formatCode>0.0%</c:formatCode>
                <c:ptCount val="6"/>
                <c:pt idx="0">
                  <c:v>6.9000000000000034E-2</c:v>
                </c:pt>
                <c:pt idx="1">
                  <c:v>6.6000000000000003E-2</c:v>
                </c:pt>
                <c:pt idx="2">
                  <c:v>7.5000000000000011E-2</c:v>
                </c:pt>
                <c:pt idx="3">
                  <c:v>7.6999999999999999E-2</c:v>
                </c:pt>
                <c:pt idx="4">
                  <c:v>7.1999999999999995E-2</c:v>
                </c:pt>
                <c:pt idx="5">
                  <c:v>5.1999999999999998E-2</c:v>
                </c:pt>
              </c:numCache>
            </c:numRef>
          </c:val>
          <c:extLst xmlns:c16r2="http://schemas.microsoft.com/office/drawing/2015/06/chart">
            <c:ext xmlns:c16="http://schemas.microsoft.com/office/drawing/2014/chart" uri="{C3380CC4-5D6E-409C-BE32-E72D297353CC}">
              <c16:uniqueId val="{0000000D-35AF-4F9E-B6DC-2C9203DD9840}"/>
            </c:ext>
          </c:extLst>
        </c:ser>
        <c:ser>
          <c:idx val="2"/>
          <c:order val="2"/>
          <c:tx>
            <c:strRef>
              <c:f>Arkusz1!$C$1009</c:f>
              <c:strCache>
                <c:ptCount val="1"/>
                <c:pt idx="0">
                  <c:v>Województwo warmińsko - mazurskie</c:v>
                </c:pt>
              </c:strCache>
            </c:strRef>
          </c:tx>
          <c:dLbls>
            <c:dLbl>
              <c:idx val="0"/>
              <c:layout>
                <c:manualLayout>
                  <c:x val="0"/>
                  <c:y val="0.1202072107289202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35AF-4F9E-B6DC-2C9203DD9840}"/>
                </c:ext>
              </c:extLst>
            </c:dLbl>
            <c:dLbl>
              <c:idx val="1"/>
              <c:layout>
                <c:manualLayout>
                  <c:x val="2.3107575955238564E-3"/>
                  <c:y val="0.11419685019247351"/>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35AF-4F9E-B6DC-2C9203DD9840}"/>
                </c:ext>
              </c:extLst>
            </c:dLbl>
            <c:dLbl>
              <c:idx val="2"/>
              <c:layout>
                <c:manualLayout>
                  <c:x val="2.3107575955238989E-3"/>
                  <c:y val="0.1172020304606977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35AF-4F9E-B6DC-2C9203DD9840}"/>
                </c:ext>
              </c:extLst>
            </c:dLbl>
            <c:dLbl>
              <c:idx val="3"/>
              <c:layout>
                <c:manualLayout>
                  <c:x val="0"/>
                  <c:y val="0.1081864896560275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35AF-4F9E-B6DC-2C9203DD9840}"/>
                </c:ext>
              </c:extLst>
            </c:dLbl>
            <c:dLbl>
              <c:idx val="4"/>
              <c:layout>
                <c:manualLayout>
                  <c:x val="9.2430303820955958E-3"/>
                  <c:y val="0.1232123909971424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35AF-4F9E-B6DC-2C9203DD9840}"/>
                </c:ext>
              </c:extLst>
            </c:dLbl>
            <c:dLbl>
              <c:idx val="5"/>
              <c:layout>
                <c:manualLayout>
                  <c:x val="0"/>
                  <c:y val="0.1292227515335881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35AF-4F9E-B6DC-2C9203DD9840}"/>
                </c:ext>
              </c:extLst>
            </c:dLbl>
            <c:spPr>
              <a:noFill/>
              <a:ln>
                <a:noFill/>
              </a:ln>
              <a:effectLst/>
            </c:spPr>
            <c:txPr>
              <a:bodyPr rot="-5400000" vert="horz"/>
              <a:lstStyle/>
              <a:p>
                <a:pPr>
                  <a:defRPr sz="1100" b="1"/>
                </a:pPr>
                <a:endParaRPr lang="pl-PL"/>
              </a:p>
            </c:txPr>
            <c:showVal val="1"/>
            <c:extLst xmlns:c16r2="http://schemas.microsoft.com/office/drawing/2015/06/chart">
              <c:ext xmlns:c15="http://schemas.microsoft.com/office/drawing/2012/chart" uri="{CE6537A1-D6FC-4f65-9D91-7224C49458BB}">
                <c15:showLeaderLines val="0"/>
              </c:ext>
            </c:extLst>
          </c:dLbls>
          <c:cat>
            <c:numRef>
              <c:f>Arkusz1!$D$1006:$I$1006</c:f>
              <c:numCache>
                <c:formatCode>General</c:formatCode>
                <c:ptCount val="6"/>
                <c:pt idx="0">
                  <c:v>2009</c:v>
                </c:pt>
                <c:pt idx="1">
                  <c:v>2010</c:v>
                </c:pt>
                <c:pt idx="2">
                  <c:v>2011</c:v>
                </c:pt>
                <c:pt idx="3">
                  <c:v>2012</c:v>
                </c:pt>
                <c:pt idx="4">
                  <c:v>2013</c:v>
                </c:pt>
                <c:pt idx="5">
                  <c:v>2014</c:v>
                </c:pt>
              </c:numCache>
            </c:numRef>
          </c:cat>
          <c:val>
            <c:numRef>
              <c:f>Arkusz1!$D$1009:$I$1009</c:f>
              <c:numCache>
                <c:formatCode>0.0%</c:formatCode>
                <c:ptCount val="6"/>
                <c:pt idx="0">
                  <c:v>0.11700000000000002</c:v>
                </c:pt>
                <c:pt idx="1">
                  <c:v>0.111</c:v>
                </c:pt>
                <c:pt idx="2">
                  <c:v>0.113</c:v>
                </c:pt>
                <c:pt idx="3">
                  <c:v>0.12000000000000002</c:v>
                </c:pt>
                <c:pt idx="4">
                  <c:v>0.12400000000000012</c:v>
                </c:pt>
                <c:pt idx="5">
                  <c:v>0.10600000000000002</c:v>
                </c:pt>
              </c:numCache>
            </c:numRef>
          </c:val>
          <c:extLst xmlns:c16r2="http://schemas.microsoft.com/office/drawing/2015/06/chart">
            <c:ext xmlns:c16="http://schemas.microsoft.com/office/drawing/2014/chart" uri="{C3380CC4-5D6E-409C-BE32-E72D297353CC}">
              <c16:uniqueId val="{00000014-35AF-4F9E-B6DC-2C9203DD9840}"/>
            </c:ext>
          </c:extLst>
        </c:ser>
        <c:dLbls/>
        <c:gapWidth val="75"/>
        <c:shape val="box"/>
        <c:axId val="62487552"/>
        <c:axId val="62513920"/>
        <c:axId val="0"/>
      </c:bar3DChart>
      <c:catAx>
        <c:axId val="62487552"/>
        <c:scaling>
          <c:orientation val="minMax"/>
        </c:scaling>
        <c:axPos val="b"/>
        <c:numFmt formatCode="General" sourceLinked="1"/>
        <c:majorTickMark val="none"/>
        <c:tickLblPos val="nextTo"/>
        <c:txPr>
          <a:bodyPr/>
          <a:lstStyle/>
          <a:p>
            <a:pPr>
              <a:defRPr sz="1100" b="1"/>
            </a:pPr>
            <a:endParaRPr lang="pl-PL"/>
          </a:p>
        </c:txPr>
        <c:crossAx val="62513920"/>
        <c:crosses val="autoZero"/>
        <c:auto val="1"/>
        <c:lblAlgn val="ctr"/>
        <c:lblOffset val="100"/>
      </c:catAx>
      <c:valAx>
        <c:axId val="62513920"/>
        <c:scaling>
          <c:orientation val="minMax"/>
        </c:scaling>
        <c:axPos val="l"/>
        <c:majorGridlines/>
        <c:numFmt formatCode="0.0%" sourceLinked="1"/>
        <c:majorTickMark val="none"/>
        <c:tickLblPos val="nextTo"/>
        <c:spPr>
          <a:ln w="6350">
            <a:noFill/>
          </a:ln>
        </c:spPr>
        <c:txPr>
          <a:bodyPr/>
          <a:lstStyle/>
          <a:p>
            <a:pPr>
              <a:defRPr sz="1100" b="1"/>
            </a:pPr>
            <a:endParaRPr lang="pl-PL"/>
          </a:p>
        </c:txPr>
        <c:crossAx val="62487552"/>
        <c:crosses val="autoZero"/>
        <c:crossBetween val="between"/>
      </c:valAx>
    </c:plotArea>
    <c:legend>
      <c:legendPos val="b"/>
      <c:txPr>
        <a:bodyPr/>
        <a:lstStyle/>
        <a:p>
          <a:pPr>
            <a:defRPr sz="1100" b="1"/>
          </a:pPr>
          <a:endParaRPr lang="pl-PL"/>
        </a:p>
      </c:txPr>
    </c:legend>
    <c:plotVisOnly val="1"/>
    <c:dispBlanksAs val="gap"/>
  </c:chart>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lang val="pl-PL"/>
  <c:chart>
    <c:autoTitleDeleted val="1"/>
    <c:view3D>
      <c:rAngAx val="1"/>
    </c:view3D>
    <c:plotArea>
      <c:layout/>
      <c:bar3DChart>
        <c:barDir val="col"/>
        <c:grouping val="clustered"/>
        <c:ser>
          <c:idx val="0"/>
          <c:order val="0"/>
          <c:tx>
            <c:strRef>
              <c:f>Arkusz1!$C$753</c:f>
              <c:strCache>
                <c:ptCount val="1"/>
                <c:pt idx="0">
                  <c:v>Iława</c:v>
                </c:pt>
              </c:strCache>
            </c:strRef>
          </c:tx>
          <c:spPr>
            <a:solidFill>
              <a:srgbClr val="0070C0"/>
            </a:solidFill>
          </c:spPr>
          <c:dLbls>
            <c:dLbl>
              <c:idx val="0"/>
              <c:layout>
                <c:manualLayout>
                  <c:x val="-4.4099848306939108E-3"/>
                  <c:y val="0.14668615515347191"/>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1D48-4AC7-A202-5E8EC5A9B6D0}"/>
                </c:ext>
              </c:extLst>
            </c:dLbl>
            <c:dLbl>
              <c:idx val="1"/>
              <c:layout>
                <c:manualLayout>
                  <c:x val="-6.6149772460408667E-3"/>
                  <c:y val="0.12223846262789315"/>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D48-4AC7-A202-5E8EC5A9B6D0}"/>
                </c:ext>
              </c:extLst>
            </c:dLbl>
            <c:dLbl>
              <c:idx val="2"/>
              <c:layout>
                <c:manualLayout>
                  <c:x val="2.2049924153469858E-3"/>
                  <c:y val="0.1117608801169311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1D48-4AC7-A202-5E8EC5A9B6D0}"/>
                </c:ext>
              </c:extLst>
            </c:dLbl>
            <c:spPr>
              <a:noFill/>
              <a:ln>
                <a:noFill/>
              </a:ln>
              <a:effectLst/>
            </c:spPr>
            <c:txPr>
              <a:bodyPr rot="-5400000" vert="horz"/>
              <a:lstStyle/>
              <a:p>
                <a:pPr>
                  <a:defRPr sz="1100" b="1"/>
                </a:pPr>
                <a:endParaRPr lang="pl-PL"/>
              </a:p>
            </c:txPr>
            <c:showVal val="1"/>
            <c:extLst xmlns:c16r2="http://schemas.microsoft.com/office/drawing/2015/06/chart">
              <c:ext xmlns:c15="http://schemas.microsoft.com/office/drawing/2012/chart" uri="{CE6537A1-D6FC-4f65-9D91-7224C49458BB}">
                <c15:showLeaderLines val="0"/>
              </c:ext>
            </c:extLst>
          </c:dLbls>
          <c:cat>
            <c:strRef>
              <c:f>Arkusz1!$D$752:$F$752</c:f>
              <c:strCache>
                <c:ptCount val="3"/>
                <c:pt idx="0">
                  <c:v>Wodociąg</c:v>
                </c:pt>
                <c:pt idx="1">
                  <c:v>Łazienka</c:v>
                </c:pt>
                <c:pt idx="2">
                  <c:v>Centralne ogrzewanie</c:v>
                </c:pt>
              </c:strCache>
            </c:strRef>
          </c:cat>
          <c:val>
            <c:numRef>
              <c:f>Arkusz1!$D$753:$F$753</c:f>
              <c:numCache>
                <c:formatCode>General</c:formatCode>
                <c:ptCount val="3"/>
                <c:pt idx="0">
                  <c:v>99.9</c:v>
                </c:pt>
                <c:pt idx="1">
                  <c:v>97.8</c:v>
                </c:pt>
                <c:pt idx="2">
                  <c:v>94.5</c:v>
                </c:pt>
              </c:numCache>
            </c:numRef>
          </c:val>
          <c:extLst xmlns:c16r2="http://schemas.microsoft.com/office/drawing/2015/06/chart">
            <c:ext xmlns:c16="http://schemas.microsoft.com/office/drawing/2014/chart" uri="{C3380CC4-5D6E-409C-BE32-E72D297353CC}">
              <c16:uniqueId val="{00000003-1D48-4AC7-A202-5E8EC5A9B6D0}"/>
            </c:ext>
          </c:extLst>
        </c:ser>
        <c:ser>
          <c:idx val="1"/>
          <c:order val="1"/>
          <c:tx>
            <c:strRef>
              <c:f>Arkusz1!$C$754</c:f>
              <c:strCache>
                <c:ptCount val="1"/>
                <c:pt idx="0">
                  <c:v>Powiat iławski</c:v>
                </c:pt>
              </c:strCache>
            </c:strRef>
          </c:tx>
          <c:spPr>
            <a:solidFill>
              <a:schemeClr val="accent2">
                <a:lumMod val="60000"/>
                <a:lumOff val="40000"/>
              </a:schemeClr>
            </a:solidFill>
          </c:spPr>
          <c:dPt>
            <c:idx val="0"/>
            <c:spPr>
              <a:solidFill>
                <a:schemeClr val="accent2"/>
              </a:solidFill>
            </c:spPr>
            <c:extLst xmlns:c16r2="http://schemas.microsoft.com/office/drawing/2015/06/chart">
              <c:ext xmlns:c16="http://schemas.microsoft.com/office/drawing/2014/chart" uri="{C3380CC4-5D6E-409C-BE32-E72D297353CC}">
                <c16:uniqueId val="{00000004-1D48-4AC7-A202-5E8EC5A9B6D0}"/>
              </c:ext>
            </c:extLst>
          </c:dPt>
          <c:dPt>
            <c:idx val="1"/>
            <c:spPr>
              <a:solidFill>
                <a:schemeClr val="accent2"/>
              </a:solidFill>
            </c:spPr>
            <c:extLst xmlns:c16r2="http://schemas.microsoft.com/office/drawing/2015/06/chart">
              <c:ext xmlns:c16="http://schemas.microsoft.com/office/drawing/2014/chart" uri="{C3380CC4-5D6E-409C-BE32-E72D297353CC}">
                <c16:uniqueId val="{00000005-1D48-4AC7-A202-5E8EC5A9B6D0}"/>
              </c:ext>
            </c:extLst>
          </c:dPt>
          <c:dPt>
            <c:idx val="2"/>
            <c:spPr>
              <a:solidFill>
                <a:schemeClr val="accent2"/>
              </a:solidFill>
            </c:spPr>
            <c:extLst xmlns:c16r2="http://schemas.microsoft.com/office/drawing/2015/06/chart">
              <c:ext xmlns:c16="http://schemas.microsoft.com/office/drawing/2014/chart" uri="{C3380CC4-5D6E-409C-BE32-E72D297353CC}">
                <c16:uniqueId val="{00000006-1D48-4AC7-A202-5E8EC5A9B6D0}"/>
              </c:ext>
            </c:extLst>
          </c:dPt>
          <c:dLbls>
            <c:dLbl>
              <c:idx val="0"/>
              <c:layout>
                <c:manualLayout>
                  <c:x val="-4.4099848306939108E-3"/>
                  <c:y val="0.1397011001461658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1D48-4AC7-A202-5E8EC5A9B6D0}"/>
                </c:ext>
              </c:extLst>
            </c:dLbl>
            <c:dLbl>
              <c:idx val="1"/>
              <c:layout>
                <c:manualLayout>
                  <c:x val="0"/>
                  <c:y val="0.1327160451388554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1D48-4AC7-A202-5E8EC5A9B6D0}"/>
                </c:ext>
              </c:extLst>
            </c:dLbl>
            <c:dLbl>
              <c:idx val="2"/>
              <c:layout>
                <c:manualLayout>
                  <c:x val="-4.4099848306939108E-3"/>
                  <c:y val="0.12573099013154729"/>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1D48-4AC7-A202-5E8EC5A9B6D0}"/>
                </c:ext>
              </c:extLst>
            </c:dLbl>
            <c:spPr>
              <a:noFill/>
              <a:ln>
                <a:noFill/>
              </a:ln>
              <a:effectLst/>
            </c:spPr>
            <c:txPr>
              <a:bodyPr rot="-5400000" vert="horz"/>
              <a:lstStyle/>
              <a:p>
                <a:pPr>
                  <a:defRPr sz="1100" b="1"/>
                </a:pPr>
                <a:endParaRPr lang="pl-PL"/>
              </a:p>
            </c:txPr>
            <c:showVal val="1"/>
            <c:extLst xmlns:c16r2="http://schemas.microsoft.com/office/drawing/2015/06/chart">
              <c:ext xmlns:c15="http://schemas.microsoft.com/office/drawing/2012/chart" uri="{CE6537A1-D6FC-4f65-9D91-7224C49458BB}">
                <c15:showLeaderLines val="0"/>
              </c:ext>
            </c:extLst>
          </c:dLbls>
          <c:cat>
            <c:strRef>
              <c:f>Arkusz1!$D$752:$F$752</c:f>
              <c:strCache>
                <c:ptCount val="3"/>
                <c:pt idx="0">
                  <c:v>Wodociąg</c:v>
                </c:pt>
                <c:pt idx="1">
                  <c:v>Łazienka</c:v>
                </c:pt>
                <c:pt idx="2">
                  <c:v>Centralne ogrzewanie</c:v>
                </c:pt>
              </c:strCache>
            </c:strRef>
          </c:cat>
          <c:val>
            <c:numRef>
              <c:f>Arkusz1!$D$754:$F$754</c:f>
              <c:numCache>
                <c:formatCode>General</c:formatCode>
                <c:ptCount val="3"/>
                <c:pt idx="0">
                  <c:v>99.7</c:v>
                </c:pt>
                <c:pt idx="1">
                  <c:v>96.5</c:v>
                </c:pt>
                <c:pt idx="2">
                  <c:v>90.4</c:v>
                </c:pt>
              </c:numCache>
            </c:numRef>
          </c:val>
          <c:extLst xmlns:c16r2="http://schemas.microsoft.com/office/drawing/2015/06/chart">
            <c:ext xmlns:c16="http://schemas.microsoft.com/office/drawing/2014/chart" uri="{C3380CC4-5D6E-409C-BE32-E72D297353CC}">
              <c16:uniqueId val="{00000007-1D48-4AC7-A202-5E8EC5A9B6D0}"/>
            </c:ext>
          </c:extLst>
        </c:ser>
        <c:ser>
          <c:idx val="2"/>
          <c:order val="2"/>
          <c:tx>
            <c:strRef>
              <c:f>Arkusz1!$C$755</c:f>
              <c:strCache>
                <c:ptCount val="1"/>
                <c:pt idx="0">
                  <c:v>Województwo warmińsko - mazurskie</c:v>
                </c:pt>
              </c:strCache>
            </c:strRef>
          </c:tx>
          <c:spPr>
            <a:solidFill>
              <a:schemeClr val="accent3">
                <a:lumMod val="75000"/>
              </a:schemeClr>
            </a:solidFill>
          </c:spPr>
          <c:dLbls>
            <c:dLbl>
              <c:idx val="0"/>
              <c:layout>
                <c:manualLayout>
                  <c:x val="-2.2049924153469858E-3"/>
                  <c:y val="0.1431936276498163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1D48-4AC7-A202-5E8EC5A9B6D0}"/>
                </c:ext>
              </c:extLst>
            </c:dLbl>
            <c:dLbl>
              <c:idx val="1"/>
              <c:layout>
                <c:manualLayout>
                  <c:x val="0"/>
                  <c:y val="0.1606562651680881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1D48-4AC7-A202-5E8EC5A9B6D0}"/>
                </c:ext>
              </c:extLst>
            </c:dLbl>
            <c:dLbl>
              <c:idx val="2"/>
              <c:layout>
                <c:manualLayout>
                  <c:x val="-2.2049924153469858E-3"/>
                  <c:y val="0.1397011001461658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1D48-4AC7-A202-5E8EC5A9B6D0}"/>
                </c:ext>
              </c:extLst>
            </c:dLbl>
            <c:spPr>
              <a:noFill/>
              <a:ln>
                <a:noFill/>
              </a:ln>
              <a:effectLst/>
            </c:spPr>
            <c:txPr>
              <a:bodyPr rot="-5400000" vert="horz"/>
              <a:lstStyle/>
              <a:p>
                <a:pPr>
                  <a:defRPr sz="1100" b="1"/>
                </a:pPr>
                <a:endParaRPr lang="pl-PL"/>
              </a:p>
            </c:txPr>
            <c:showVal val="1"/>
            <c:extLst xmlns:c16r2="http://schemas.microsoft.com/office/drawing/2015/06/chart">
              <c:ext xmlns:c15="http://schemas.microsoft.com/office/drawing/2012/chart" uri="{CE6537A1-D6FC-4f65-9D91-7224C49458BB}">
                <c15:showLeaderLines val="0"/>
              </c:ext>
            </c:extLst>
          </c:dLbls>
          <c:cat>
            <c:strRef>
              <c:f>Arkusz1!$D$752:$F$752</c:f>
              <c:strCache>
                <c:ptCount val="3"/>
                <c:pt idx="0">
                  <c:v>Wodociąg</c:v>
                </c:pt>
                <c:pt idx="1">
                  <c:v>Łazienka</c:v>
                </c:pt>
                <c:pt idx="2">
                  <c:v>Centralne ogrzewanie</c:v>
                </c:pt>
              </c:strCache>
            </c:strRef>
          </c:cat>
          <c:val>
            <c:numRef>
              <c:f>Arkusz1!$D$755:$F$755</c:f>
              <c:numCache>
                <c:formatCode>General</c:formatCode>
                <c:ptCount val="3"/>
                <c:pt idx="0">
                  <c:v>99.8</c:v>
                </c:pt>
                <c:pt idx="1">
                  <c:v>97.2</c:v>
                </c:pt>
                <c:pt idx="2">
                  <c:v>90</c:v>
                </c:pt>
              </c:numCache>
            </c:numRef>
          </c:val>
          <c:extLst xmlns:c16r2="http://schemas.microsoft.com/office/drawing/2015/06/chart">
            <c:ext xmlns:c16="http://schemas.microsoft.com/office/drawing/2014/chart" uri="{C3380CC4-5D6E-409C-BE32-E72D297353CC}">
              <c16:uniqueId val="{0000000B-1D48-4AC7-A202-5E8EC5A9B6D0}"/>
            </c:ext>
          </c:extLst>
        </c:ser>
        <c:dLbls/>
        <c:gapWidth val="75"/>
        <c:shape val="box"/>
        <c:axId val="62656896"/>
        <c:axId val="62658432"/>
        <c:axId val="0"/>
      </c:bar3DChart>
      <c:catAx>
        <c:axId val="62656896"/>
        <c:scaling>
          <c:orientation val="minMax"/>
        </c:scaling>
        <c:axPos val="b"/>
        <c:numFmt formatCode="General" sourceLinked="0"/>
        <c:majorTickMark val="none"/>
        <c:tickLblPos val="nextTo"/>
        <c:txPr>
          <a:bodyPr/>
          <a:lstStyle/>
          <a:p>
            <a:pPr>
              <a:defRPr sz="1100" b="1"/>
            </a:pPr>
            <a:endParaRPr lang="pl-PL"/>
          </a:p>
        </c:txPr>
        <c:crossAx val="62658432"/>
        <c:crosses val="autoZero"/>
        <c:auto val="1"/>
        <c:lblAlgn val="ctr"/>
        <c:lblOffset val="100"/>
      </c:catAx>
      <c:valAx>
        <c:axId val="62658432"/>
        <c:scaling>
          <c:orientation val="minMax"/>
        </c:scaling>
        <c:axPos val="l"/>
        <c:majorGridlines/>
        <c:numFmt formatCode="General" sourceLinked="1"/>
        <c:majorTickMark val="none"/>
        <c:tickLblPos val="nextTo"/>
        <c:spPr>
          <a:ln w="9525">
            <a:noFill/>
          </a:ln>
        </c:spPr>
        <c:txPr>
          <a:bodyPr/>
          <a:lstStyle/>
          <a:p>
            <a:pPr>
              <a:defRPr sz="1100" b="1"/>
            </a:pPr>
            <a:endParaRPr lang="pl-PL"/>
          </a:p>
        </c:txPr>
        <c:crossAx val="62656896"/>
        <c:crosses val="autoZero"/>
        <c:crossBetween val="between"/>
      </c:valAx>
    </c:plotArea>
    <c:legend>
      <c:legendPos val="b"/>
      <c:txPr>
        <a:bodyPr/>
        <a:lstStyle/>
        <a:p>
          <a:pPr>
            <a:defRPr sz="1100" b="1"/>
          </a:pPr>
          <a:endParaRPr lang="pl-PL"/>
        </a:p>
      </c:txPr>
    </c:legend>
    <c:plotVisOnly val="1"/>
    <c:dispBlanksAs val="gap"/>
  </c:chart>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lang val="pl-PL"/>
  <c:chart>
    <c:view3D>
      <c:rAngAx val="1"/>
    </c:view3D>
    <c:plotArea>
      <c:layout/>
      <c:bar3DChart>
        <c:barDir val="col"/>
        <c:grouping val="clustered"/>
        <c:ser>
          <c:idx val="0"/>
          <c:order val="0"/>
          <c:spPr>
            <a:solidFill>
              <a:srgbClr val="0070C0"/>
            </a:solidFill>
          </c:spPr>
          <c:dLbls>
            <c:dLbl>
              <c:idx val="0"/>
              <c:layout>
                <c:manualLayout>
                  <c:x val="-2.7777777777777957E-3"/>
                  <c:y val="0.16666666666666666"/>
                </c:manualLayout>
              </c:layout>
              <c:spPr/>
              <c:txPr>
                <a:bodyPr/>
                <a:lstStyle/>
                <a:p>
                  <a:pPr>
                    <a:defRPr b="1"/>
                  </a:pPr>
                  <a:endParaRPr lang="pl-PL"/>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298-408A-A3CD-317F550CD2EA}"/>
                </c:ext>
              </c:extLst>
            </c:dLbl>
            <c:dLbl>
              <c:idx val="1"/>
              <c:layout>
                <c:manualLayout>
                  <c:x val="0"/>
                  <c:y val="0.16666666666666666"/>
                </c:manualLayout>
              </c:layout>
              <c:spPr/>
              <c:txPr>
                <a:bodyPr/>
                <a:lstStyle/>
                <a:p>
                  <a:pPr>
                    <a:defRPr b="1"/>
                  </a:pPr>
                  <a:endParaRPr lang="pl-PL"/>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298-408A-A3CD-317F550CD2EA}"/>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'grunty,wodoc.,mieszk.'!$A$89:$A$90</c:f>
              <c:strCache>
                <c:ptCount val="2"/>
                <c:pt idx="0">
                  <c:v>Wartość dla obszaru A</c:v>
                </c:pt>
                <c:pt idx="1">
                  <c:v>Miasto Iława</c:v>
                </c:pt>
              </c:strCache>
            </c:strRef>
          </c:cat>
          <c:val>
            <c:numRef>
              <c:f>'grunty,wodoc.,mieszk.'!$B$89:$B$90</c:f>
              <c:numCache>
                <c:formatCode>General</c:formatCode>
                <c:ptCount val="2"/>
                <c:pt idx="0">
                  <c:v>80.23</c:v>
                </c:pt>
                <c:pt idx="1">
                  <c:v>64.16</c:v>
                </c:pt>
              </c:numCache>
            </c:numRef>
          </c:val>
          <c:extLst xmlns:c16r2="http://schemas.microsoft.com/office/drawing/2015/06/chart">
            <c:ext xmlns:c16="http://schemas.microsoft.com/office/drawing/2014/chart" uri="{C3380CC4-5D6E-409C-BE32-E72D297353CC}">
              <c16:uniqueId val="{00000002-6298-408A-A3CD-317F550CD2EA}"/>
            </c:ext>
          </c:extLst>
        </c:ser>
        <c:dLbls/>
        <c:shape val="box"/>
        <c:axId val="62696064"/>
        <c:axId val="62706048"/>
        <c:axId val="0"/>
      </c:bar3DChart>
      <c:catAx>
        <c:axId val="62696064"/>
        <c:scaling>
          <c:orientation val="minMax"/>
        </c:scaling>
        <c:axPos val="b"/>
        <c:numFmt formatCode="General" sourceLinked="0"/>
        <c:tickLblPos val="nextTo"/>
        <c:txPr>
          <a:bodyPr/>
          <a:lstStyle/>
          <a:p>
            <a:pPr>
              <a:defRPr b="1"/>
            </a:pPr>
            <a:endParaRPr lang="pl-PL"/>
          </a:p>
        </c:txPr>
        <c:crossAx val="62706048"/>
        <c:crosses val="autoZero"/>
        <c:auto val="1"/>
        <c:lblAlgn val="ctr"/>
        <c:lblOffset val="100"/>
      </c:catAx>
      <c:valAx>
        <c:axId val="62706048"/>
        <c:scaling>
          <c:orientation val="minMax"/>
        </c:scaling>
        <c:axPos val="l"/>
        <c:majorGridlines/>
        <c:numFmt formatCode="General" sourceLinked="1"/>
        <c:tickLblPos val="nextTo"/>
        <c:txPr>
          <a:bodyPr/>
          <a:lstStyle/>
          <a:p>
            <a:pPr>
              <a:defRPr b="1"/>
            </a:pPr>
            <a:endParaRPr lang="pl-PL"/>
          </a:p>
        </c:txPr>
        <c:crossAx val="62696064"/>
        <c:crosses val="autoZero"/>
        <c:crossBetween val="between"/>
      </c:valAx>
    </c:plotArea>
    <c:plotVisOnly val="1"/>
    <c:dispBlanksAs val="gap"/>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lang val="pl-PL"/>
  <c:style val="26"/>
  <c:chart>
    <c:autoTitleDeleted val="1"/>
    <c:plotArea>
      <c:layout/>
      <c:barChart>
        <c:barDir val="col"/>
        <c:grouping val="clustered"/>
        <c:ser>
          <c:idx val="1"/>
          <c:order val="1"/>
          <c:tx>
            <c:strRef>
              <c:f>'grunty,wodoc.,mieszk.'!$A$42</c:f>
              <c:strCache>
                <c:ptCount val="1"/>
                <c:pt idx="0">
                  <c:v>Ludność korzystająca z sieci gazowej (os.)</c:v>
                </c:pt>
              </c:strCache>
            </c:strRef>
          </c:tx>
          <c:spPr>
            <a:solidFill>
              <a:srgbClr val="FFFF66"/>
            </a:solidFill>
          </c:spPr>
          <c:dPt>
            <c:idx val="0"/>
            <c:spPr>
              <a:solidFill>
                <a:srgbClr val="FFFF66"/>
              </a:solidFill>
            </c:spPr>
            <c:extLst xmlns:c16r2="http://schemas.microsoft.com/office/drawing/2015/06/chart">
              <c:ext xmlns:c16="http://schemas.microsoft.com/office/drawing/2014/chart" uri="{C3380CC4-5D6E-409C-BE32-E72D297353CC}">
                <c16:uniqueId val="{00000000-73F8-4384-BB1A-26900D9D0F17}"/>
              </c:ext>
            </c:extLst>
          </c:dPt>
          <c:dLbls>
            <c:dLbl>
              <c:idx val="0"/>
              <c:layout>
                <c:manualLayout>
                  <c:x val="-2.444416206340094E-17"/>
                  <c:y val="0.1774960675669755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73F8-4384-BB1A-26900D9D0F17}"/>
                </c:ext>
              </c:extLst>
            </c:dLbl>
            <c:dLbl>
              <c:idx val="1"/>
              <c:layout>
                <c:manualLayout>
                  <c:x val="0"/>
                  <c:y val="0.32118336035929079"/>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3F8-4384-BB1A-26900D9D0F17}"/>
                </c:ext>
              </c:extLst>
            </c:dLbl>
            <c:dLbl>
              <c:idx val="2"/>
              <c:layout>
                <c:manualLayout>
                  <c:x val="-2.6666666666666692E-3"/>
                  <c:y val="0.19017435810746841"/>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73F8-4384-BB1A-26900D9D0F17}"/>
                </c:ext>
              </c:extLst>
            </c:dLbl>
            <c:dLbl>
              <c:idx val="3"/>
              <c:layout>
                <c:manualLayout>
                  <c:x val="0"/>
                  <c:y val="0.3211833603592910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73F8-4384-BB1A-26900D9D0F17}"/>
                </c:ext>
              </c:extLst>
            </c:dLbl>
            <c:dLbl>
              <c:idx val="4"/>
              <c:layout>
                <c:manualLayout>
                  <c:x val="2.6666666666666692E-3"/>
                  <c:y val="0.2408875202694583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73F8-4384-BB1A-26900D9D0F17}"/>
                </c:ext>
              </c:extLst>
            </c:dLbl>
            <c:spPr>
              <a:noFill/>
              <a:ln>
                <a:noFill/>
              </a:ln>
              <a:effectLst/>
            </c:spPr>
            <c:txPr>
              <a:bodyPr rot="-5400000" vert="horz"/>
              <a:lstStyle/>
              <a:p>
                <a:pPr>
                  <a:defRPr sz="1100" b="1"/>
                </a:pPr>
                <a:endParaRPr lang="pl-PL"/>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'grunty,wodoc.,mieszk.'!$B$38:$F$38</c:f>
              <c:numCache>
                <c:formatCode>General</c:formatCode>
                <c:ptCount val="5"/>
                <c:pt idx="0">
                  <c:v>2009</c:v>
                </c:pt>
                <c:pt idx="1">
                  <c:v>2010</c:v>
                </c:pt>
                <c:pt idx="2">
                  <c:v>2011</c:v>
                </c:pt>
                <c:pt idx="3">
                  <c:v>2012</c:v>
                </c:pt>
                <c:pt idx="4">
                  <c:v>2013</c:v>
                </c:pt>
              </c:numCache>
            </c:numRef>
          </c:cat>
          <c:val>
            <c:numRef>
              <c:f>'grunty,wodoc.,mieszk.'!$B$42:$F$42</c:f>
              <c:numCache>
                <c:formatCode>#,##0</c:formatCode>
                <c:ptCount val="5"/>
                <c:pt idx="0">
                  <c:v>26188</c:v>
                </c:pt>
                <c:pt idx="1">
                  <c:v>26649</c:v>
                </c:pt>
                <c:pt idx="2">
                  <c:v>26216</c:v>
                </c:pt>
                <c:pt idx="3">
                  <c:v>27362</c:v>
                </c:pt>
                <c:pt idx="4">
                  <c:v>26877</c:v>
                </c:pt>
              </c:numCache>
            </c:numRef>
          </c:val>
          <c:extLst xmlns:c16r2="http://schemas.microsoft.com/office/drawing/2015/06/chart">
            <c:ext xmlns:c16="http://schemas.microsoft.com/office/drawing/2014/chart" uri="{C3380CC4-5D6E-409C-BE32-E72D297353CC}">
              <c16:uniqueId val="{00000005-73F8-4384-BB1A-26900D9D0F17}"/>
            </c:ext>
          </c:extLst>
        </c:ser>
        <c:dLbls/>
        <c:axId val="55854592"/>
        <c:axId val="55856128"/>
      </c:barChart>
      <c:lineChart>
        <c:grouping val="standard"/>
        <c:ser>
          <c:idx val="0"/>
          <c:order val="0"/>
          <c:tx>
            <c:strRef>
              <c:f>'grunty,wodoc.,mieszk.'!$A$40</c:f>
              <c:strCache>
                <c:ptCount val="1"/>
                <c:pt idx="0">
                  <c:v>Długość czynnej sieci rozdzielczej (m)</c:v>
                </c:pt>
              </c:strCache>
            </c:strRef>
          </c:tx>
          <c:marker>
            <c:symbol val="none"/>
          </c:marker>
          <c:dPt>
            <c:idx val="0"/>
            <c:marker>
              <c:symbol val="auto"/>
              <c:spPr>
                <a:solidFill>
                  <a:schemeClr val="accent2"/>
                </a:solidFill>
              </c:spPr>
            </c:marker>
            <c:extLst xmlns:c16r2="http://schemas.microsoft.com/office/drawing/2015/06/chart">
              <c:ext xmlns:c16="http://schemas.microsoft.com/office/drawing/2014/chart" uri="{C3380CC4-5D6E-409C-BE32-E72D297353CC}">
                <c16:uniqueId val="{00000006-73F8-4384-BB1A-26900D9D0F17}"/>
              </c:ext>
            </c:extLst>
          </c:dPt>
          <c:dPt>
            <c:idx val="1"/>
            <c:marker>
              <c:symbol val="auto"/>
              <c:spPr>
                <a:solidFill>
                  <a:schemeClr val="accent2"/>
                </a:solidFill>
              </c:spPr>
            </c:marker>
            <c:extLst xmlns:c16r2="http://schemas.microsoft.com/office/drawing/2015/06/chart">
              <c:ext xmlns:c16="http://schemas.microsoft.com/office/drawing/2014/chart" uri="{C3380CC4-5D6E-409C-BE32-E72D297353CC}">
                <c16:uniqueId val="{00000007-73F8-4384-BB1A-26900D9D0F17}"/>
              </c:ext>
            </c:extLst>
          </c:dPt>
          <c:dPt>
            <c:idx val="2"/>
            <c:marker>
              <c:symbol val="auto"/>
              <c:spPr>
                <a:solidFill>
                  <a:schemeClr val="accent2"/>
                </a:solidFill>
              </c:spPr>
            </c:marker>
            <c:extLst xmlns:c16r2="http://schemas.microsoft.com/office/drawing/2015/06/chart">
              <c:ext xmlns:c16="http://schemas.microsoft.com/office/drawing/2014/chart" uri="{C3380CC4-5D6E-409C-BE32-E72D297353CC}">
                <c16:uniqueId val="{00000008-73F8-4384-BB1A-26900D9D0F17}"/>
              </c:ext>
            </c:extLst>
          </c:dPt>
          <c:dPt>
            <c:idx val="3"/>
            <c:marker>
              <c:symbol val="auto"/>
              <c:spPr>
                <a:solidFill>
                  <a:srgbClr val="C0504D"/>
                </a:solidFill>
              </c:spPr>
            </c:marker>
            <c:spPr/>
            <c:extLst xmlns:c16r2="http://schemas.microsoft.com/office/drawing/2015/06/chart">
              <c:ext xmlns:c16="http://schemas.microsoft.com/office/drawing/2014/chart" uri="{C3380CC4-5D6E-409C-BE32-E72D297353CC}">
                <c16:uniqueId val="{0000000A-73F8-4384-BB1A-26900D9D0F17}"/>
              </c:ext>
            </c:extLst>
          </c:dPt>
          <c:dPt>
            <c:idx val="4"/>
            <c:marker>
              <c:symbol val="auto"/>
              <c:spPr>
                <a:solidFill>
                  <a:schemeClr val="accent2"/>
                </a:solidFill>
              </c:spPr>
            </c:marker>
            <c:extLst xmlns:c16r2="http://schemas.microsoft.com/office/drawing/2015/06/chart">
              <c:ext xmlns:c16="http://schemas.microsoft.com/office/drawing/2014/chart" uri="{C3380CC4-5D6E-409C-BE32-E72D297353CC}">
                <c16:uniqueId val="{0000000B-73F8-4384-BB1A-26900D9D0F17}"/>
              </c:ext>
            </c:extLst>
          </c:dPt>
          <c:dLbls>
            <c:dLbl>
              <c:idx val="0"/>
              <c:layout>
                <c:manualLayout>
                  <c:x val="-4.3550728339775774E-2"/>
                  <c:y val="-7.667562002694099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73F8-4384-BB1A-26900D9D0F17}"/>
                </c:ext>
              </c:extLst>
            </c:dLbl>
            <c:dLbl>
              <c:idx val="1"/>
              <c:layout>
                <c:manualLayout>
                  <c:x val="-3.1490897723239659E-2"/>
                  <c:y val="-6.372190107885299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73F8-4384-BB1A-26900D9D0F17}"/>
                </c:ext>
              </c:extLst>
            </c:dLbl>
            <c:dLbl>
              <c:idx val="2"/>
              <c:layout>
                <c:manualLayout>
                  <c:x val="-6.9333333333335495E-2"/>
                  <c:y val="-5.916535585565683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73F8-4384-BB1A-26900D9D0F17}"/>
                </c:ext>
              </c:extLst>
            </c:dLbl>
            <c:dLbl>
              <c:idx val="3"/>
              <c:layout>
                <c:manualLayout>
                  <c:x val="-6.4000000000000432E-2"/>
                  <c:y val="-4.648706531515866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73F8-4384-BB1A-26900D9D0F17}"/>
                </c:ext>
              </c:extLst>
            </c:dLbl>
            <c:dLbl>
              <c:idx val="4"/>
              <c:layout>
                <c:manualLayout>
                  <c:x val="-4.4314782869302134E-2"/>
                  <c:y val="-6.366661677595429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73F8-4384-BB1A-26900D9D0F17}"/>
                </c:ext>
              </c:extLst>
            </c:dLbl>
            <c:spPr>
              <a:noFill/>
              <a:ln>
                <a:noFill/>
              </a:ln>
              <a:effectLst/>
            </c:spPr>
            <c:txPr>
              <a:bodyPr/>
              <a:lstStyle/>
              <a:p>
                <a:pPr>
                  <a:defRPr sz="1100" b="1"/>
                </a:pPr>
                <a:endParaRPr lang="pl-PL"/>
              </a:p>
            </c:txPr>
            <c:showVal val="1"/>
            <c:extLst xmlns:c16r2="http://schemas.microsoft.com/office/drawing/2015/06/chart">
              <c:ext xmlns:c15="http://schemas.microsoft.com/office/drawing/2012/chart" uri="{CE6537A1-D6FC-4f65-9D91-7224C49458BB}">
                <c15:showLeaderLines val="0"/>
              </c:ext>
            </c:extLst>
          </c:dLbls>
          <c:cat>
            <c:numRef>
              <c:f>'grunty,wodoc.,mieszk.'!$B$38:$F$38</c:f>
              <c:numCache>
                <c:formatCode>General</c:formatCode>
                <c:ptCount val="5"/>
                <c:pt idx="0">
                  <c:v>2009</c:v>
                </c:pt>
                <c:pt idx="1">
                  <c:v>2010</c:v>
                </c:pt>
                <c:pt idx="2">
                  <c:v>2011</c:v>
                </c:pt>
                <c:pt idx="3">
                  <c:v>2012</c:v>
                </c:pt>
                <c:pt idx="4">
                  <c:v>2013</c:v>
                </c:pt>
              </c:numCache>
            </c:numRef>
          </c:cat>
          <c:val>
            <c:numRef>
              <c:f>'grunty,wodoc.,mieszk.'!$B$40:$F$40</c:f>
              <c:numCache>
                <c:formatCode>#,##0</c:formatCode>
                <c:ptCount val="5"/>
                <c:pt idx="0">
                  <c:v>77132</c:v>
                </c:pt>
                <c:pt idx="1">
                  <c:v>77409</c:v>
                </c:pt>
                <c:pt idx="2">
                  <c:v>77864</c:v>
                </c:pt>
                <c:pt idx="3">
                  <c:v>78985</c:v>
                </c:pt>
                <c:pt idx="4">
                  <c:v>79866</c:v>
                </c:pt>
              </c:numCache>
            </c:numRef>
          </c:val>
          <c:extLst xmlns:c16r2="http://schemas.microsoft.com/office/drawing/2015/06/chart">
            <c:ext xmlns:c16="http://schemas.microsoft.com/office/drawing/2014/chart" uri="{C3380CC4-5D6E-409C-BE32-E72D297353CC}">
              <c16:uniqueId val="{0000000C-73F8-4384-BB1A-26900D9D0F17}"/>
            </c:ext>
          </c:extLst>
        </c:ser>
        <c:dLbls/>
        <c:marker val="1"/>
        <c:axId val="55884032"/>
        <c:axId val="55882496"/>
      </c:lineChart>
      <c:catAx>
        <c:axId val="55854592"/>
        <c:scaling>
          <c:orientation val="minMax"/>
        </c:scaling>
        <c:axPos val="b"/>
        <c:numFmt formatCode="General" sourceLinked="1"/>
        <c:majorTickMark val="none"/>
        <c:tickLblPos val="nextTo"/>
        <c:txPr>
          <a:bodyPr rot="-60000000" vert="horz"/>
          <a:lstStyle/>
          <a:p>
            <a:pPr>
              <a:defRPr sz="1100" b="1"/>
            </a:pPr>
            <a:endParaRPr lang="pl-PL"/>
          </a:p>
        </c:txPr>
        <c:crossAx val="55856128"/>
        <c:crosses val="autoZero"/>
        <c:auto val="1"/>
        <c:lblAlgn val="ctr"/>
        <c:lblOffset val="100"/>
      </c:catAx>
      <c:valAx>
        <c:axId val="55856128"/>
        <c:scaling>
          <c:orientation val="minMax"/>
        </c:scaling>
        <c:axPos val="l"/>
        <c:majorGridlines/>
        <c:numFmt formatCode="#,##0" sourceLinked="1"/>
        <c:majorTickMark val="none"/>
        <c:tickLblPos val="nextTo"/>
        <c:txPr>
          <a:bodyPr rot="-60000000" vert="horz"/>
          <a:lstStyle/>
          <a:p>
            <a:pPr>
              <a:defRPr sz="1100" b="1"/>
            </a:pPr>
            <a:endParaRPr lang="pl-PL"/>
          </a:p>
        </c:txPr>
        <c:crossAx val="55854592"/>
        <c:crosses val="autoZero"/>
        <c:crossBetween val="between"/>
      </c:valAx>
      <c:valAx>
        <c:axId val="55882496"/>
        <c:scaling>
          <c:orientation val="minMax"/>
        </c:scaling>
        <c:axPos val="r"/>
        <c:numFmt formatCode="#,##0" sourceLinked="1"/>
        <c:tickLblPos val="nextTo"/>
        <c:txPr>
          <a:bodyPr rot="-60000000" vert="horz"/>
          <a:lstStyle/>
          <a:p>
            <a:pPr>
              <a:defRPr sz="1100" b="1"/>
            </a:pPr>
            <a:endParaRPr lang="pl-PL"/>
          </a:p>
        </c:txPr>
        <c:crossAx val="55884032"/>
        <c:crosses val="max"/>
        <c:crossBetween val="between"/>
      </c:valAx>
      <c:catAx>
        <c:axId val="55884032"/>
        <c:scaling>
          <c:orientation val="minMax"/>
        </c:scaling>
        <c:delete val="1"/>
        <c:axPos val="b"/>
        <c:numFmt formatCode="General" sourceLinked="1"/>
        <c:tickLblPos val="none"/>
        <c:crossAx val="55882496"/>
        <c:crosses val="autoZero"/>
        <c:auto val="1"/>
        <c:lblAlgn val="ctr"/>
        <c:lblOffset val="100"/>
      </c:catAx>
    </c:plotArea>
    <c:legend>
      <c:legendPos val="b"/>
      <c:txPr>
        <a:bodyPr rot="0" vert="horz"/>
        <a:lstStyle/>
        <a:p>
          <a:pPr>
            <a:defRPr sz="1100" b="1"/>
          </a:pPr>
          <a:endParaRPr lang="pl-PL"/>
        </a:p>
      </c:txPr>
    </c:legend>
    <c:plotVisOnly val="1"/>
    <c:dispBlanksAs val="gap"/>
  </c:chart>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lang val="pl-PL"/>
  <c:chart>
    <c:view3D>
      <c:rAngAx val="1"/>
    </c:view3D>
    <c:plotArea>
      <c:layout/>
      <c:bar3DChart>
        <c:barDir val="col"/>
        <c:grouping val="clustered"/>
        <c:ser>
          <c:idx val="0"/>
          <c:order val="0"/>
          <c:spPr>
            <a:solidFill>
              <a:srgbClr val="0070C0"/>
            </a:solidFill>
          </c:spPr>
          <c:dLbls>
            <c:dLbl>
              <c:idx val="0"/>
              <c:layout>
                <c:manualLayout>
                  <c:x val="0"/>
                  <c:y val="0.18859649122807068"/>
                </c:manualLayout>
              </c:layout>
              <c:spPr/>
              <c:txPr>
                <a:bodyPr/>
                <a:lstStyle/>
                <a:p>
                  <a:pPr>
                    <a:defRPr b="1"/>
                  </a:pPr>
                  <a:endParaRPr lang="pl-PL"/>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C6DF-4436-89A7-40A23059E8AD}"/>
                </c:ext>
              </c:extLst>
            </c:dLbl>
            <c:dLbl>
              <c:idx val="1"/>
              <c:layout>
                <c:manualLayout>
                  <c:x val="0"/>
                  <c:y val="0.15789473684210606"/>
                </c:manualLayout>
              </c:layout>
              <c:spPr/>
              <c:txPr>
                <a:bodyPr/>
                <a:lstStyle/>
                <a:p>
                  <a:pPr>
                    <a:defRPr b="1"/>
                  </a:pPr>
                  <a:endParaRPr lang="pl-PL"/>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C6DF-4436-89A7-40A23059E8AD}"/>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'grunty,wodoc.,mieszk.'!$A$116:$A$117</c:f>
              <c:strCache>
                <c:ptCount val="2"/>
                <c:pt idx="0">
                  <c:v>Wartość dla obszaru A</c:v>
                </c:pt>
                <c:pt idx="1">
                  <c:v>Miasto Iława</c:v>
                </c:pt>
              </c:strCache>
            </c:strRef>
          </c:cat>
          <c:val>
            <c:numRef>
              <c:f>'grunty,wodoc.,mieszk.'!$B$116:$B$117</c:f>
              <c:numCache>
                <c:formatCode>General</c:formatCode>
                <c:ptCount val="2"/>
                <c:pt idx="0">
                  <c:v>3.03</c:v>
                </c:pt>
                <c:pt idx="1">
                  <c:v>2.2599999999999998</c:v>
                </c:pt>
              </c:numCache>
            </c:numRef>
          </c:val>
          <c:extLst xmlns:c16r2="http://schemas.microsoft.com/office/drawing/2015/06/chart">
            <c:ext xmlns:c16="http://schemas.microsoft.com/office/drawing/2014/chart" uri="{C3380CC4-5D6E-409C-BE32-E72D297353CC}">
              <c16:uniqueId val="{00000002-C6DF-4436-89A7-40A23059E8AD}"/>
            </c:ext>
          </c:extLst>
        </c:ser>
        <c:dLbls/>
        <c:shape val="box"/>
        <c:axId val="63456000"/>
        <c:axId val="63457536"/>
        <c:axId val="0"/>
      </c:bar3DChart>
      <c:catAx>
        <c:axId val="63456000"/>
        <c:scaling>
          <c:orientation val="minMax"/>
        </c:scaling>
        <c:axPos val="b"/>
        <c:numFmt formatCode="General" sourceLinked="0"/>
        <c:tickLblPos val="nextTo"/>
        <c:txPr>
          <a:bodyPr/>
          <a:lstStyle/>
          <a:p>
            <a:pPr>
              <a:defRPr b="1"/>
            </a:pPr>
            <a:endParaRPr lang="pl-PL"/>
          </a:p>
        </c:txPr>
        <c:crossAx val="63457536"/>
        <c:crosses val="autoZero"/>
        <c:auto val="1"/>
        <c:lblAlgn val="ctr"/>
        <c:lblOffset val="100"/>
      </c:catAx>
      <c:valAx>
        <c:axId val="63457536"/>
        <c:scaling>
          <c:orientation val="minMax"/>
        </c:scaling>
        <c:axPos val="l"/>
        <c:majorGridlines/>
        <c:numFmt formatCode="General" sourceLinked="1"/>
        <c:tickLblPos val="nextTo"/>
        <c:txPr>
          <a:bodyPr/>
          <a:lstStyle/>
          <a:p>
            <a:pPr>
              <a:defRPr b="1"/>
            </a:pPr>
            <a:endParaRPr lang="pl-PL"/>
          </a:p>
        </c:txPr>
        <c:crossAx val="63456000"/>
        <c:crosses val="autoZero"/>
        <c:crossBetween val="between"/>
      </c:valAx>
    </c:plotArea>
    <c:plotVisOnly val="1"/>
    <c:dispBlanksAs val="gap"/>
  </c:chart>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lang val="pl-PL"/>
  <c:chart>
    <c:view3D>
      <c:rAngAx val="1"/>
    </c:view3D>
    <c:plotArea>
      <c:layout/>
      <c:bar3DChart>
        <c:barDir val="col"/>
        <c:grouping val="clustered"/>
        <c:ser>
          <c:idx val="0"/>
          <c:order val="0"/>
          <c:spPr>
            <a:solidFill>
              <a:srgbClr val="0070C0"/>
            </a:solidFill>
          </c:spPr>
          <c:dLbls>
            <c:dLbl>
              <c:idx val="0"/>
              <c:layout>
                <c:manualLayout>
                  <c:x val="8.3333333333333367E-3"/>
                  <c:y val="0.19433198380566821"/>
                </c:manualLayout>
              </c:layout>
              <c:spPr/>
              <c:txPr>
                <a:bodyPr/>
                <a:lstStyle/>
                <a:p>
                  <a:pPr>
                    <a:defRPr b="1"/>
                  </a:pPr>
                  <a:endParaRPr lang="pl-PL"/>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072C-4BE8-B6E8-11E6C67A44E5}"/>
                </c:ext>
              </c:extLst>
            </c:dLbl>
            <c:dLbl>
              <c:idx val="1"/>
              <c:layout>
                <c:manualLayout>
                  <c:x val="8.3333333333333367E-3"/>
                  <c:y val="0.16734143049932601"/>
                </c:manualLayout>
              </c:layout>
              <c:spPr/>
              <c:txPr>
                <a:bodyPr/>
                <a:lstStyle/>
                <a:p>
                  <a:pPr>
                    <a:defRPr b="1"/>
                  </a:pPr>
                  <a:endParaRPr lang="pl-PL"/>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72C-4BE8-B6E8-11E6C67A44E5}"/>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'grunty,wodoc.,mieszk.'!$A$99:$A$100</c:f>
              <c:strCache>
                <c:ptCount val="2"/>
                <c:pt idx="0">
                  <c:v>Wartość dla obszaru A</c:v>
                </c:pt>
                <c:pt idx="1">
                  <c:v>Miasto Iława</c:v>
                </c:pt>
              </c:strCache>
            </c:strRef>
          </c:cat>
          <c:val>
            <c:numRef>
              <c:f>'grunty,wodoc.,mieszk.'!$B$99:$B$100</c:f>
              <c:numCache>
                <c:formatCode>General</c:formatCode>
                <c:ptCount val="2"/>
                <c:pt idx="0">
                  <c:v>23.8</c:v>
                </c:pt>
                <c:pt idx="1">
                  <c:v>17.420000000000002</c:v>
                </c:pt>
              </c:numCache>
            </c:numRef>
          </c:val>
          <c:extLst xmlns:c16r2="http://schemas.microsoft.com/office/drawing/2015/06/chart">
            <c:ext xmlns:c16="http://schemas.microsoft.com/office/drawing/2014/chart" uri="{C3380CC4-5D6E-409C-BE32-E72D297353CC}">
              <c16:uniqueId val="{00000002-072C-4BE8-B6E8-11E6C67A44E5}"/>
            </c:ext>
          </c:extLst>
        </c:ser>
        <c:dLbls/>
        <c:shape val="box"/>
        <c:axId val="63486592"/>
        <c:axId val="63496576"/>
        <c:axId val="0"/>
      </c:bar3DChart>
      <c:catAx>
        <c:axId val="63486592"/>
        <c:scaling>
          <c:orientation val="minMax"/>
        </c:scaling>
        <c:axPos val="b"/>
        <c:numFmt formatCode="General" sourceLinked="0"/>
        <c:tickLblPos val="nextTo"/>
        <c:txPr>
          <a:bodyPr/>
          <a:lstStyle/>
          <a:p>
            <a:pPr>
              <a:defRPr b="1"/>
            </a:pPr>
            <a:endParaRPr lang="pl-PL"/>
          </a:p>
        </c:txPr>
        <c:crossAx val="63496576"/>
        <c:crosses val="autoZero"/>
        <c:auto val="1"/>
        <c:lblAlgn val="ctr"/>
        <c:lblOffset val="100"/>
      </c:catAx>
      <c:valAx>
        <c:axId val="63496576"/>
        <c:scaling>
          <c:orientation val="minMax"/>
        </c:scaling>
        <c:axPos val="l"/>
        <c:majorGridlines/>
        <c:numFmt formatCode="General" sourceLinked="1"/>
        <c:tickLblPos val="nextTo"/>
        <c:txPr>
          <a:bodyPr/>
          <a:lstStyle/>
          <a:p>
            <a:pPr>
              <a:defRPr b="1"/>
            </a:pPr>
            <a:endParaRPr lang="pl-PL"/>
          </a:p>
        </c:txPr>
        <c:crossAx val="63486592"/>
        <c:crosses val="autoZero"/>
        <c:crossBetween val="between"/>
      </c:valAx>
    </c:plotArea>
    <c:plotVisOnly val="1"/>
    <c:dispBlanksAs val="gap"/>
  </c:chart>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lang val="pl-PL"/>
  <c:chart>
    <c:view3D>
      <c:rAngAx val="1"/>
    </c:view3D>
    <c:plotArea>
      <c:layout/>
      <c:bar3DChart>
        <c:barDir val="col"/>
        <c:grouping val="clustered"/>
        <c:ser>
          <c:idx val="0"/>
          <c:order val="0"/>
          <c:spPr>
            <a:solidFill>
              <a:srgbClr val="0070C0"/>
            </a:solidFill>
          </c:spPr>
          <c:dLbls>
            <c:dLbl>
              <c:idx val="0"/>
              <c:layout>
                <c:manualLayout>
                  <c:x val="8.5106363967976384E-3"/>
                  <c:y val="0.1507245688807172"/>
                </c:manualLayout>
              </c:layout>
              <c:spPr/>
              <c:txPr>
                <a:bodyPr/>
                <a:lstStyle/>
                <a:p>
                  <a:pPr>
                    <a:defRPr b="1"/>
                  </a:pPr>
                  <a:endParaRPr lang="pl-PL"/>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785-4740-BFF7-10258C8E0448}"/>
                </c:ext>
              </c:extLst>
            </c:dLbl>
            <c:dLbl>
              <c:idx val="1"/>
              <c:layout>
                <c:manualLayout>
                  <c:x val="1.702127279359518E-2"/>
                  <c:y val="0.17391296409313556"/>
                </c:manualLayout>
              </c:layout>
              <c:spPr/>
              <c:txPr>
                <a:bodyPr/>
                <a:lstStyle/>
                <a:p>
                  <a:pPr>
                    <a:defRPr b="1"/>
                  </a:pPr>
                  <a:endParaRPr lang="pl-PL"/>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785-4740-BFF7-10258C8E0448}"/>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'grunty,wodoc.,mieszk.'!$A$162:$A$163</c:f>
              <c:strCache>
                <c:ptCount val="2"/>
                <c:pt idx="0">
                  <c:v>Wartość dla obszaru A</c:v>
                </c:pt>
                <c:pt idx="1">
                  <c:v>Miasto Iława</c:v>
                </c:pt>
              </c:strCache>
            </c:strRef>
          </c:cat>
          <c:val>
            <c:numRef>
              <c:f>'grunty,wodoc.,mieszk.'!$B$162:$B$163</c:f>
              <c:numCache>
                <c:formatCode>General</c:formatCode>
                <c:ptCount val="2"/>
                <c:pt idx="0">
                  <c:v>5.0599999999999996</c:v>
                </c:pt>
                <c:pt idx="1">
                  <c:v>3.9099999999999997</c:v>
                </c:pt>
              </c:numCache>
            </c:numRef>
          </c:val>
          <c:extLst xmlns:c16r2="http://schemas.microsoft.com/office/drawing/2015/06/chart">
            <c:ext xmlns:c16="http://schemas.microsoft.com/office/drawing/2014/chart" uri="{C3380CC4-5D6E-409C-BE32-E72D297353CC}">
              <c16:uniqueId val="{00000002-A785-4740-BFF7-10258C8E0448}"/>
            </c:ext>
          </c:extLst>
        </c:ser>
        <c:dLbls/>
        <c:shape val="box"/>
        <c:axId val="63341312"/>
        <c:axId val="63342848"/>
        <c:axId val="0"/>
      </c:bar3DChart>
      <c:catAx>
        <c:axId val="63341312"/>
        <c:scaling>
          <c:orientation val="minMax"/>
        </c:scaling>
        <c:axPos val="b"/>
        <c:numFmt formatCode="General" sourceLinked="0"/>
        <c:tickLblPos val="nextTo"/>
        <c:txPr>
          <a:bodyPr/>
          <a:lstStyle/>
          <a:p>
            <a:pPr>
              <a:defRPr b="1"/>
            </a:pPr>
            <a:endParaRPr lang="pl-PL"/>
          </a:p>
        </c:txPr>
        <c:crossAx val="63342848"/>
        <c:crosses val="autoZero"/>
        <c:auto val="1"/>
        <c:lblAlgn val="ctr"/>
        <c:lblOffset val="100"/>
      </c:catAx>
      <c:valAx>
        <c:axId val="63342848"/>
        <c:scaling>
          <c:orientation val="minMax"/>
        </c:scaling>
        <c:axPos val="l"/>
        <c:majorGridlines/>
        <c:numFmt formatCode="General" sourceLinked="1"/>
        <c:tickLblPos val="nextTo"/>
        <c:txPr>
          <a:bodyPr/>
          <a:lstStyle/>
          <a:p>
            <a:pPr>
              <a:defRPr b="1"/>
            </a:pPr>
            <a:endParaRPr lang="pl-PL"/>
          </a:p>
        </c:txPr>
        <c:crossAx val="63341312"/>
        <c:crosses val="autoZero"/>
        <c:crossBetween val="between"/>
      </c:valAx>
    </c:plotArea>
    <c:plotVisOnly val="1"/>
    <c:dispBlanksAs val="gap"/>
  </c:chart>
  <c:externalData r:id="rId1"/>
</c:chartSpace>
</file>

<file path=word/charts/chart23.xml><?xml version="1.0" encoding="utf-8"?>
<c:chartSpace xmlns:c="http://schemas.openxmlformats.org/drawingml/2006/chart" xmlns:a="http://schemas.openxmlformats.org/drawingml/2006/main" xmlns:r="http://schemas.openxmlformats.org/officeDocument/2006/relationships">
  <c:lang val="pl-PL"/>
  <c:chart>
    <c:view3D>
      <c:rAngAx val="1"/>
    </c:view3D>
    <c:plotArea>
      <c:layout/>
      <c:bar3DChart>
        <c:barDir val="col"/>
        <c:grouping val="clustered"/>
        <c:ser>
          <c:idx val="0"/>
          <c:order val="0"/>
          <c:spPr>
            <a:solidFill>
              <a:srgbClr val="0070C0"/>
            </a:solidFill>
          </c:spPr>
          <c:dLbls>
            <c:dLbl>
              <c:idx val="0"/>
              <c:layout>
                <c:manualLayout>
                  <c:x val="0"/>
                  <c:y val="0.1848738680280253"/>
                </c:manualLayout>
              </c:layout>
              <c:spPr/>
              <c:txPr>
                <a:bodyPr/>
                <a:lstStyle/>
                <a:p>
                  <a:pPr>
                    <a:defRPr b="1"/>
                  </a:pPr>
                  <a:endParaRPr lang="pl-PL"/>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06A3-4DCC-80BE-5C9D9D6FD1B2}"/>
                </c:ext>
              </c:extLst>
            </c:dLbl>
            <c:dLbl>
              <c:idx val="1"/>
              <c:layout>
                <c:manualLayout>
                  <c:x val="-9.1743119266055051E-3"/>
                  <c:y val="0.13445372220220023"/>
                </c:manualLayout>
              </c:layout>
              <c:spPr/>
              <c:txPr>
                <a:bodyPr/>
                <a:lstStyle/>
                <a:p>
                  <a:pPr>
                    <a:defRPr b="1"/>
                  </a:pPr>
                  <a:endParaRPr lang="pl-PL"/>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6A3-4DCC-80BE-5C9D9D6FD1B2}"/>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'grunty,wodoc.,mieszk.'!$A$175:$A$176</c:f>
              <c:strCache>
                <c:ptCount val="2"/>
                <c:pt idx="0">
                  <c:v>Wartość dla obszaru A</c:v>
                </c:pt>
                <c:pt idx="1">
                  <c:v>Miasto Iława</c:v>
                </c:pt>
              </c:strCache>
            </c:strRef>
          </c:cat>
          <c:val>
            <c:numRef>
              <c:f>'grunty,wodoc.,mieszk.'!$B$175:$B$176</c:f>
              <c:numCache>
                <c:formatCode>General</c:formatCode>
                <c:ptCount val="2"/>
                <c:pt idx="0">
                  <c:v>84.910000000000025</c:v>
                </c:pt>
                <c:pt idx="1">
                  <c:v>36.050000000000004</c:v>
                </c:pt>
              </c:numCache>
            </c:numRef>
          </c:val>
          <c:extLst xmlns:c16r2="http://schemas.microsoft.com/office/drawing/2015/06/chart">
            <c:ext xmlns:c16="http://schemas.microsoft.com/office/drawing/2014/chart" uri="{C3380CC4-5D6E-409C-BE32-E72D297353CC}">
              <c16:uniqueId val="{00000002-06A3-4DCC-80BE-5C9D9D6FD1B2}"/>
            </c:ext>
          </c:extLst>
        </c:ser>
        <c:dLbls/>
        <c:shape val="box"/>
        <c:axId val="63372288"/>
        <c:axId val="63374080"/>
        <c:axId val="0"/>
      </c:bar3DChart>
      <c:catAx>
        <c:axId val="63372288"/>
        <c:scaling>
          <c:orientation val="minMax"/>
        </c:scaling>
        <c:axPos val="b"/>
        <c:numFmt formatCode="General" sourceLinked="0"/>
        <c:tickLblPos val="nextTo"/>
        <c:txPr>
          <a:bodyPr/>
          <a:lstStyle/>
          <a:p>
            <a:pPr>
              <a:defRPr b="1"/>
            </a:pPr>
            <a:endParaRPr lang="pl-PL"/>
          </a:p>
        </c:txPr>
        <c:crossAx val="63374080"/>
        <c:crosses val="autoZero"/>
        <c:auto val="1"/>
        <c:lblAlgn val="ctr"/>
        <c:lblOffset val="100"/>
      </c:catAx>
      <c:valAx>
        <c:axId val="63374080"/>
        <c:scaling>
          <c:orientation val="minMax"/>
        </c:scaling>
        <c:axPos val="l"/>
        <c:majorGridlines/>
        <c:numFmt formatCode="General" sourceLinked="1"/>
        <c:tickLblPos val="nextTo"/>
        <c:txPr>
          <a:bodyPr/>
          <a:lstStyle/>
          <a:p>
            <a:pPr>
              <a:defRPr b="1"/>
            </a:pPr>
            <a:endParaRPr lang="pl-PL"/>
          </a:p>
        </c:txPr>
        <c:crossAx val="63372288"/>
        <c:crosses val="autoZero"/>
        <c:crossBetween val="between"/>
      </c:valAx>
    </c:plotArea>
    <c:plotVisOnly val="1"/>
    <c:dispBlanksAs val="gap"/>
  </c:chart>
  <c:externalData r:id="rId1"/>
</c:chartSpace>
</file>

<file path=word/charts/chart24.xml><?xml version="1.0" encoding="utf-8"?>
<c:chartSpace xmlns:c="http://schemas.openxmlformats.org/drawingml/2006/chart" xmlns:a="http://schemas.openxmlformats.org/drawingml/2006/main" xmlns:r="http://schemas.openxmlformats.org/officeDocument/2006/relationships">
  <c:lang val="pl-PL"/>
  <c:chart>
    <c:view3D>
      <c:rAngAx val="1"/>
    </c:view3D>
    <c:plotArea>
      <c:layout/>
      <c:bar3DChart>
        <c:barDir val="col"/>
        <c:grouping val="clustered"/>
        <c:ser>
          <c:idx val="0"/>
          <c:order val="0"/>
          <c:spPr>
            <a:solidFill>
              <a:srgbClr val="0070C0"/>
            </a:solidFill>
          </c:spPr>
          <c:dLbls>
            <c:dLbl>
              <c:idx val="0"/>
              <c:layout>
                <c:manualLayout>
                  <c:x val="8.3333333333333367E-3"/>
                  <c:y val="0.12499999999999992"/>
                </c:manualLayout>
              </c:layout>
              <c:spPr/>
              <c:txPr>
                <a:bodyPr/>
                <a:lstStyle/>
                <a:p>
                  <a:pPr>
                    <a:defRPr b="1"/>
                  </a:pPr>
                  <a:endParaRPr lang="pl-PL"/>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0A99-43FC-AB01-3F7B2438A3D3}"/>
                </c:ext>
              </c:extLst>
            </c:dLbl>
            <c:dLbl>
              <c:idx val="1"/>
              <c:layout>
                <c:manualLayout>
                  <c:x val="2.2222222222222251E-2"/>
                  <c:y val="0.16203703703703745"/>
                </c:manualLayout>
              </c:layout>
              <c:spPr/>
              <c:txPr>
                <a:bodyPr/>
                <a:lstStyle/>
                <a:p>
                  <a:pPr>
                    <a:defRPr b="1"/>
                  </a:pPr>
                  <a:endParaRPr lang="pl-PL"/>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A99-43FC-AB01-3F7B2438A3D3}"/>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'grunty,wodoc.,mieszk.'!$A$132:$A$133</c:f>
              <c:strCache>
                <c:ptCount val="2"/>
                <c:pt idx="0">
                  <c:v>Wartość dla obszaru A</c:v>
                </c:pt>
                <c:pt idx="1">
                  <c:v>Miasto Iława</c:v>
                </c:pt>
              </c:strCache>
            </c:strRef>
          </c:cat>
          <c:val>
            <c:numRef>
              <c:f>'grunty,wodoc.,mieszk.'!$B$132:$B$133</c:f>
              <c:numCache>
                <c:formatCode>General</c:formatCode>
                <c:ptCount val="2"/>
                <c:pt idx="0">
                  <c:v>5.25</c:v>
                </c:pt>
                <c:pt idx="1">
                  <c:v>5.46</c:v>
                </c:pt>
              </c:numCache>
            </c:numRef>
          </c:val>
          <c:extLst xmlns:c16r2="http://schemas.microsoft.com/office/drawing/2015/06/chart">
            <c:ext xmlns:c16="http://schemas.microsoft.com/office/drawing/2014/chart" uri="{C3380CC4-5D6E-409C-BE32-E72D297353CC}">
              <c16:uniqueId val="{00000002-0A99-43FC-AB01-3F7B2438A3D3}"/>
            </c:ext>
          </c:extLst>
        </c:ser>
        <c:dLbls/>
        <c:shape val="box"/>
        <c:axId val="63419520"/>
        <c:axId val="63421056"/>
        <c:axId val="0"/>
      </c:bar3DChart>
      <c:catAx>
        <c:axId val="63419520"/>
        <c:scaling>
          <c:orientation val="minMax"/>
        </c:scaling>
        <c:axPos val="b"/>
        <c:numFmt formatCode="General" sourceLinked="0"/>
        <c:tickLblPos val="nextTo"/>
        <c:txPr>
          <a:bodyPr/>
          <a:lstStyle/>
          <a:p>
            <a:pPr>
              <a:defRPr b="1"/>
            </a:pPr>
            <a:endParaRPr lang="pl-PL"/>
          </a:p>
        </c:txPr>
        <c:crossAx val="63421056"/>
        <c:crosses val="autoZero"/>
        <c:auto val="1"/>
        <c:lblAlgn val="ctr"/>
        <c:lblOffset val="100"/>
      </c:catAx>
      <c:valAx>
        <c:axId val="63421056"/>
        <c:scaling>
          <c:orientation val="minMax"/>
        </c:scaling>
        <c:axPos val="l"/>
        <c:majorGridlines/>
        <c:numFmt formatCode="General" sourceLinked="1"/>
        <c:tickLblPos val="nextTo"/>
        <c:txPr>
          <a:bodyPr/>
          <a:lstStyle/>
          <a:p>
            <a:pPr>
              <a:defRPr b="1"/>
            </a:pPr>
            <a:endParaRPr lang="pl-PL"/>
          </a:p>
        </c:txPr>
        <c:crossAx val="63419520"/>
        <c:crosses val="autoZero"/>
        <c:crossBetween val="between"/>
      </c:valAx>
    </c:plotArea>
    <c:plotVisOnly val="1"/>
    <c:dispBlanksAs val="gap"/>
  </c:chart>
  <c:externalData r:id="rId1"/>
</c:chartSpace>
</file>

<file path=word/charts/chart25.xml><?xml version="1.0" encoding="utf-8"?>
<c:chartSpace xmlns:c="http://schemas.openxmlformats.org/drawingml/2006/chart" xmlns:a="http://schemas.openxmlformats.org/drawingml/2006/main" xmlns:r="http://schemas.openxmlformats.org/officeDocument/2006/relationships">
  <c:lang val="pl-PL"/>
  <c:chart>
    <c:view3D>
      <c:rAngAx val="1"/>
    </c:view3D>
    <c:plotArea>
      <c:layout/>
      <c:bar3DChart>
        <c:barDir val="col"/>
        <c:grouping val="clustered"/>
        <c:ser>
          <c:idx val="0"/>
          <c:order val="0"/>
          <c:spPr>
            <a:solidFill>
              <a:srgbClr val="0070C0"/>
            </a:solidFill>
          </c:spPr>
          <c:dLbls>
            <c:dLbl>
              <c:idx val="0"/>
              <c:layout>
                <c:manualLayout>
                  <c:x val="1.1444923894635545E-2"/>
                  <c:y val="0.16541346854795777"/>
                </c:manualLayout>
              </c:layout>
              <c:spPr/>
              <c:txPr>
                <a:bodyPr/>
                <a:lstStyle/>
                <a:p>
                  <a:pPr>
                    <a:defRPr b="1"/>
                  </a:pPr>
                  <a:endParaRPr lang="pl-PL"/>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108D-4C40-BB52-4A2A8922F492}"/>
                </c:ext>
              </c:extLst>
            </c:dLbl>
            <c:dLbl>
              <c:idx val="1"/>
              <c:layout>
                <c:manualLayout>
                  <c:x val="8.5836929209766547E-3"/>
                  <c:y val="0.14035082179826661"/>
                </c:manualLayout>
              </c:layout>
              <c:spPr/>
              <c:txPr>
                <a:bodyPr/>
                <a:lstStyle/>
                <a:p>
                  <a:pPr>
                    <a:defRPr b="1"/>
                  </a:pPr>
                  <a:endParaRPr lang="pl-PL"/>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08D-4C40-BB52-4A2A8922F492}"/>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'grunty,wodoc.,mieszk.'!$A$148:$A$149</c:f>
              <c:strCache>
                <c:ptCount val="2"/>
                <c:pt idx="0">
                  <c:v>Wartość dla obszaru A</c:v>
                </c:pt>
                <c:pt idx="1">
                  <c:v>Miasto Iława</c:v>
                </c:pt>
              </c:strCache>
            </c:strRef>
          </c:cat>
          <c:val>
            <c:numRef>
              <c:f>'grunty,wodoc.,mieszk.'!$B$148:$B$149</c:f>
              <c:numCache>
                <c:formatCode>General</c:formatCode>
                <c:ptCount val="2"/>
                <c:pt idx="0">
                  <c:v>88.81</c:v>
                </c:pt>
                <c:pt idx="1">
                  <c:v>74.03</c:v>
                </c:pt>
              </c:numCache>
            </c:numRef>
          </c:val>
          <c:extLst xmlns:c16r2="http://schemas.microsoft.com/office/drawing/2015/06/chart">
            <c:ext xmlns:c16="http://schemas.microsoft.com/office/drawing/2014/chart" uri="{C3380CC4-5D6E-409C-BE32-E72D297353CC}">
              <c16:uniqueId val="{00000002-108D-4C40-BB52-4A2A8922F492}"/>
            </c:ext>
          </c:extLst>
        </c:ser>
        <c:dLbls/>
        <c:shape val="box"/>
        <c:axId val="63429632"/>
        <c:axId val="63722240"/>
        <c:axId val="0"/>
      </c:bar3DChart>
      <c:catAx>
        <c:axId val="63429632"/>
        <c:scaling>
          <c:orientation val="minMax"/>
        </c:scaling>
        <c:axPos val="b"/>
        <c:numFmt formatCode="General" sourceLinked="0"/>
        <c:tickLblPos val="nextTo"/>
        <c:txPr>
          <a:bodyPr/>
          <a:lstStyle/>
          <a:p>
            <a:pPr>
              <a:defRPr b="1"/>
            </a:pPr>
            <a:endParaRPr lang="pl-PL"/>
          </a:p>
        </c:txPr>
        <c:crossAx val="63722240"/>
        <c:crosses val="autoZero"/>
        <c:auto val="1"/>
        <c:lblAlgn val="ctr"/>
        <c:lblOffset val="100"/>
      </c:catAx>
      <c:valAx>
        <c:axId val="63722240"/>
        <c:scaling>
          <c:orientation val="minMax"/>
        </c:scaling>
        <c:axPos val="l"/>
        <c:majorGridlines/>
        <c:numFmt formatCode="General" sourceLinked="1"/>
        <c:tickLblPos val="nextTo"/>
        <c:txPr>
          <a:bodyPr/>
          <a:lstStyle/>
          <a:p>
            <a:pPr>
              <a:defRPr b="1"/>
            </a:pPr>
            <a:endParaRPr lang="pl-PL"/>
          </a:p>
        </c:txPr>
        <c:crossAx val="63429632"/>
        <c:crosses val="autoZero"/>
        <c:crossBetween val="between"/>
      </c:valAx>
    </c:plotArea>
    <c:plotVisOnly val="1"/>
    <c:dispBlanksAs val="gap"/>
  </c:chart>
  <c:externalData r:id="rId1"/>
</c:chartSpace>
</file>

<file path=word/charts/chart26.xml><?xml version="1.0" encoding="utf-8"?>
<c:chartSpace xmlns:c="http://schemas.openxmlformats.org/drawingml/2006/chart" xmlns:a="http://schemas.openxmlformats.org/drawingml/2006/main" xmlns:r="http://schemas.openxmlformats.org/officeDocument/2006/relationships">
  <c:lang val="pl-PL"/>
  <c:chart>
    <c:autoTitleDeleted val="1"/>
    <c:view3D>
      <c:depthPercent val="100"/>
      <c:rAngAx val="1"/>
    </c:view3D>
    <c:floor>
      <c:spPr>
        <a:noFill/>
        <a:ln>
          <a:noFill/>
        </a:ln>
        <a:effectLst/>
        <a:sp3d/>
      </c:spPr>
    </c:floor>
    <c:sideWall>
      <c:spPr>
        <a:noFill/>
        <a:ln>
          <a:noFill/>
        </a:ln>
        <a:effectLst/>
        <a:sp3d/>
      </c:spPr>
    </c:sideWall>
    <c:backWall>
      <c:spPr>
        <a:noFill/>
        <a:ln>
          <a:noFill/>
        </a:ln>
        <a:effectLst/>
        <a:sp3d/>
      </c:spPr>
    </c:backWall>
    <c:plotArea>
      <c:layout/>
      <c:bar3DChart>
        <c:barDir val="col"/>
        <c:grouping val="stacked"/>
        <c:ser>
          <c:idx val="0"/>
          <c:order val="0"/>
          <c:spPr>
            <a:solidFill>
              <a:schemeClr val="accent1"/>
            </a:solidFill>
            <a:ln>
              <a:noFill/>
            </a:ln>
            <a:effectLst/>
            <a:sp3d/>
          </c:spPr>
          <c:dLbls>
            <c:dLbl>
              <c:idx val="0"/>
              <c:tx>
                <c:rich>
                  <a:bodyPr/>
                  <a:lstStyle/>
                  <a:p>
                    <a:fld id="{D96336EE-9388-4A7F-8B63-BD23DC46EEDC}" type="VALUE">
                      <a:rPr lang="en-US" sz="1200" b="1"/>
                      <a:pPr/>
                      <a:t>[WARTOŚĆ]</a:t>
                    </a:fld>
                    <a:endParaRPr lang="pl-PL"/>
                  </a:p>
                </c:rich>
              </c:tx>
              <c:showVal val="1"/>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1-C30E-4C12-9AAC-81FBBA8007B7}"/>
                </c:ext>
              </c:extLst>
            </c:dLbl>
            <c:dLbl>
              <c:idx val="1"/>
              <c:tx>
                <c:rich>
                  <a:bodyPr/>
                  <a:lstStyle/>
                  <a:p>
                    <a:fld id="{F70CB604-572A-43DE-988C-AC9C2DF38BB0}" type="VALUE">
                      <a:rPr lang="en-US" sz="1200" b="1"/>
                      <a:pPr/>
                      <a:t>[WARTOŚĆ]</a:t>
                    </a:fld>
                    <a:endParaRPr lang="pl-PL"/>
                  </a:p>
                </c:rich>
              </c:tx>
              <c:showVal val="1"/>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3-C30E-4C12-9AAC-81FBBA8007B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Wykresy!$A$17:$A$19</c:f>
              <c:strCache>
                <c:ptCount val="2"/>
                <c:pt idx="0">
                  <c:v>wartość dla obszaru B</c:v>
                </c:pt>
                <c:pt idx="1">
                  <c:v>Średnia dla miasta</c:v>
                </c:pt>
              </c:strCache>
            </c:strRef>
          </c:cat>
          <c:val>
            <c:numRef>
              <c:f>Wykresy!$B$17:$B$19</c:f>
              <c:numCache>
                <c:formatCode>General</c:formatCode>
                <c:ptCount val="2"/>
                <c:pt idx="0">
                  <c:v>81.59</c:v>
                </c:pt>
                <c:pt idx="1">
                  <c:v>64.16</c:v>
                </c:pt>
              </c:numCache>
            </c:numRef>
          </c:val>
          <c:extLst xmlns:c16r2="http://schemas.microsoft.com/office/drawing/2015/06/chart">
            <c:ext xmlns:c16="http://schemas.microsoft.com/office/drawing/2014/chart" uri="{C3380CC4-5D6E-409C-BE32-E72D297353CC}">
              <c16:uniqueId val="{00000004-C30E-4C12-9AAC-81FBBA8007B7}"/>
            </c:ext>
          </c:extLst>
        </c:ser>
        <c:dLbls/>
        <c:shape val="box"/>
        <c:axId val="62525824"/>
        <c:axId val="62527360"/>
        <c:axId val="0"/>
      </c:bar3DChart>
      <c:catAx>
        <c:axId val="62525824"/>
        <c:scaling>
          <c:orientation val="minMax"/>
        </c:scaling>
        <c:axPos val="b"/>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62527360"/>
        <c:crosses val="autoZero"/>
        <c:auto val="1"/>
        <c:lblAlgn val="ctr"/>
        <c:lblOffset val="100"/>
      </c:catAx>
      <c:valAx>
        <c:axId val="62527360"/>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62525824"/>
        <c:crosses val="autoZero"/>
        <c:crossBetween val="between"/>
      </c:valAx>
      <c:spPr>
        <a:noFill/>
        <a:ln>
          <a:noFill/>
        </a:ln>
        <a:effectLst/>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1"/>
</c:chartSpace>
</file>

<file path=word/charts/chart27.xml><?xml version="1.0" encoding="utf-8"?>
<c:chartSpace xmlns:c="http://schemas.openxmlformats.org/drawingml/2006/chart" xmlns:a="http://schemas.openxmlformats.org/drawingml/2006/main" xmlns:r="http://schemas.openxmlformats.org/officeDocument/2006/relationships">
  <c:lang val="pl-PL"/>
  <c:chart>
    <c:autoTitleDeleted val="1"/>
    <c:view3D>
      <c:depthPercent val="100"/>
      <c:rAngAx val="1"/>
    </c:view3D>
    <c:floor>
      <c:spPr>
        <a:noFill/>
        <a:ln>
          <a:noFill/>
        </a:ln>
        <a:effectLst/>
        <a:sp3d/>
      </c:spPr>
    </c:floor>
    <c:sideWall>
      <c:spPr>
        <a:noFill/>
        <a:ln>
          <a:noFill/>
        </a:ln>
        <a:effectLst/>
        <a:sp3d/>
      </c:spPr>
    </c:sideWall>
    <c:backWall>
      <c:spPr>
        <a:noFill/>
        <a:ln>
          <a:noFill/>
        </a:ln>
        <a:effectLst/>
        <a:sp3d/>
      </c:spPr>
    </c:backWall>
    <c:plotArea>
      <c:layout/>
      <c:bar3DChart>
        <c:barDir val="col"/>
        <c:grouping val="clustered"/>
        <c:ser>
          <c:idx val="0"/>
          <c:order val="0"/>
          <c:spPr>
            <a:solidFill>
              <a:schemeClr val="accent1"/>
            </a:solidFill>
            <a:ln>
              <a:noFill/>
            </a:ln>
            <a:effectLst/>
            <a:sp3d/>
          </c:spPr>
          <c:dLbls>
            <c:dLbl>
              <c:idx val="0"/>
              <c:layout>
                <c:manualLayout>
                  <c:x val="0"/>
                  <c:y val="0.22140221402214028"/>
                </c:manualLayout>
              </c:layout>
              <c:tx>
                <c:rich>
                  <a:bodyPr/>
                  <a:lstStyle/>
                  <a:p>
                    <a:fld id="{26CB4331-DB12-4671-B4CF-F730FE76D8B7}" type="VALUE">
                      <a:rPr lang="en-US" sz="1200" b="1"/>
                      <a:pPr/>
                      <a:t>[WARTOŚĆ]</a:t>
                    </a:fld>
                    <a:endParaRPr lang="pl-PL"/>
                  </a:p>
                </c:rich>
              </c:tx>
              <c:showVal val="1"/>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1-5121-40CB-A09E-F5D8B33E85EB}"/>
                </c:ext>
              </c:extLst>
            </c:dLbl>
            <c:dLbl>
              <c:idx val="1"/>
              <c:layout>
                <c:manualLayout>
                  <c:x val="0"/>
                  <c:y val="0.10328384228724176"/>
                </c:manualLayout>
              </c:layout>
              <c:tx>
                <c:rich>
                  <a:bodyPr/>
                  <a:lstStyle/>
                  <a:p>
                    <a:fld id="{103ADBAB-6A77-473F-ACF6-C73D74D6DB10}" type="VALUE">
                      <a:rPr lang="en-US" sz="1200" b="1"/>
                      <a:pPr/>
                      <a:t>[WARTOŚĆ]</a:t>
                    </a:fld>
                    <a:endParaRPr lang="pl-PL"/>
                  </a:p>
                </c:rich>
              </c:tx>
              <c:showVal val="1"/>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3-5121-40CB-A09E-F5D8B33E85E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Wykresy!$F$17:$F$19</c:f>
              <c:strCache>
                <c:ptCount val="2"/>
                <c:pt idx="0">
                  <c:v>wartość dla obszaru B</c:v>
                </c:pt>
                <c:pt idx="1">
                  <c:v>Średnia dla miasta</c:v>
                </c:pt>
              </c:strCache>
            </c:strRef>
          </c:cat>
          <c:val>
            <c:numRef>
              <c:f>Wykresy!$G$17:$G$19</c:f>
              <c:numCache>
                <c:formatCode>General</c:formatCode>
                <c:ptCount val="2"/>
                <c:pt idx="0">
                  <c:v>2.7</c:v>
                </c:pt>
                <c:pt idx="1">
                  <c:v>2.2599999999999998</c:v>
                </c:pt>
              </c:numCache>
            </c:numRef>
          </c:val>
          <c:extLst xmlns:c16r2="http://schemas.microsoft.com/office/drawing/2015/06/chart">
            <c:ext xmlns:c16="http://schemas.microsoft.com/office/drawing/2014/chart" uri="{C3380CC4-5D6E-409C-BE32-E72D297353CC}">
              <c16:uniqueId val="{00000004-5121-40CB-A09E-F5D8B33E85EB}"/>
            </c:ext>
          </c:extLst>
        </c:ser>
        <c:dLbls/>
        <c:shape val="box"/>
        <c:axId val="62567936"/>
        <c:axId val="62569472"/>
        <c:axId val="0"/>
      </c:bar3DChart>
      <c:catAx>
        <c:axId val="62567936"/>
        <c:scaling>
          <c:orientation val="minMax"/>
        </c:scaling>
        <c:axPos val="b"/>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62569472"/>
        <c:crosses val="autoZero"/>
        <c:auto val="1"/>
        <c:lblAlgn val="ctr"/>
        <c:lblOffset val="100"/>
      </c:catAx>
      <c:valAx>
        <c:axId val="62569472"/>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62567936"/>
        <c:crosses val="autoZero"/>
        <c:crossBetween val="between"/>
      </c:valAx>
      <c:spPr>
        <a:noFill/>
        <a:ln>
          <a:noFill/>
        </a:ln>
        <a:effectLst/>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1"/>
</c:chartSpace>
</file>

<file path=word/charts/chart28.xml><?xml version="1.0" encoding="utf-8"?>
<c:chartSpace xmlns:c="http://schemas.openxmlformats.org/drawingml/2006/chart" xmlns:a="http://schemas.openxmlformats.org/drawingml/2006/main" xmlns:r="http://schemas.openxmlformats.org/officeDocument/2006/relationships">
  <c:lang val="pl-PL"/>
  <c:chart>
    <c:autoTitleDeleted val="1"/>
    <c:view3D>
      <c:depthPercent val="100"/>
      <c:rAngAx val="1"/>
    </c:view3D>
    <c:floor>
      <c:spPr>
        <a:noFill/>
        <a:ln>
          <a:noFill/>
        </a:ln>
        <a:effectLst/>
        <a:sp3d/>
      </c:spPr>
    </c:floor>
    <c:sideWall>
      <c:spPr>
        <a:noFill/>
        <a:ln>
          <a:noFill/>
        </a:ln>
        <a:effectLst/>
        <a:sp3d/>
      </c:spPr>
    </c:sideWall>
    <c:backWall>
      <c:spPr>
        <a:noFill/>
        <a:ln>
          <a:noFill/>
        </a:ln>
        <a:effectLst/>
        <a:sp3d/>
      </c:spPr>
    </c:backWall>
    <c:plotArea>
      <c:layout/>
      <c:bar3DChart>
        <c:barDir val="col"/>
        <c:grouping val="stacked"/>
        <c:ser>
          <c:idx val="0"/>
          <c:order val="0"/>
          <c:spPr>
            <a:solidFill>
              <a:schemeClr val="accent1"/>
            </a:solidFill>
            <a:ln>
              <a:noFill/>
            </a:ln>
            <a:effectLst/>
            <a:sp3d/>
          </c:spPr>
          <c:dLbls>
            <c:dLbl>
              <c:idx val="0"/>
              <c:tx>
                <c:rich>
                  <a:bodyPr/>
                  <a:lstStyle/>
                  <a:p>
                    <a:fld id="{E6614CC7-C4B9-4615-8104-40692492743D}" type="VALUE">
                      <a:rPr lang="en-US" sz="1200" b="1"/>
                      <a:pPr/>
                      <a:t>[WARTOŚĆ]</a:t>
                    </a:fld>
                    <a:endParaRPr lang="pl-PL"/>
                  </a:p>
                </c:rich>
              </c:tx>
              <c:showVal val="1"/>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1-D437-4DE0-AA3D-5D81623A79B6}"/>
                </c:ext>
              </c:extLst>
            </c:dLbl>
            <c:dLbl>
              <c:idx val="1"/>
              <c:tx>
                <c:rich>
                  <a:bodyPr/>
                  <a:lstStyle/>
                  <a:p>
                    <a:fld id="{E722C5D1-D85D-4770-9FBA-DDC7DC9DB3F8}" type="VALUE">
                      <a:rPr lang="en-US" sz="1200" b="1"/>
                      <a:pPr/>
                      <a:t>[WARTOŚĆ]</a:t>
                    </a:fld>
                    <a:endParaRPr lang="pl-PL"/>
                  </a:p>
                </c:rich>
              </c:tx>
              <c:showVal val="1"/>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3-D437-4DE0-AA3D-5D81623A79B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Wykresy!$K$17:$K$19</c:f>
              <c:strCache>
                <c:ptCount val="2"/>
                <c:pt idx="0">
                  <c:v>wartość dla obszaru B</c:v>
                </c:pt>
                <c:pt idx="1">
                  <c:v>Średnia dla miasta</c:v>
                </c:pt>
              </c:strCache>
            </c:strRef>
          </c:cat>
          <c:val>
            <c:numRef>
              <c:f>Wykresy!$L$17:$L$19</c:f>
              <c:numCache>
                <c:formatCode>General</c:formatCode>
                <c:ptCount val="2"/>
                <c:pt idx="0">
                  <c:v>33.11</c:v>
                </c:pt>
                <c:pt idx="1">
                  <c:v>23.459999999999987</c:v>
                </c:pt>
              </c:numCache>
            </c:numRef>
          </c:val>
          <c:extLst xmlns:c16r2="http://schemas.microsoft.com/office/drawing/2015/06/chart">
            <c:ext xmlns:c16="http://schemas.microsoft.com/office/drawing/2014/chart" uri="{C3380CC4-5D6E-409C-BE32-E72D297353CC}">
              <c16:uniqueId val="{00000004-D437-4DE0-AA3D-5D81623A79B6}"/>
            </c:ext>
          </c:extLst>
        </c:ser>
        <c:dLbls/>
        <c:shape val="box"/>
        <c:axId val="69106304"/>
        <c:axId val="69108096"/>
        <c:axId val="0"/>
      </c:bar3DChart>
      <c:catAx>
        <c:axId val="69106304"/>
        <c:scaling>
          <c:orientation val="minMax"/>
        </c:scaling>
        <c:axPos val="b"/>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69108096"/>
        <c:crosses val="autoZero"/>
        <c:auto val="1"/>
        <c:lblAlgn val="ctr"/>
        <c:lblOffset val="100"/>
      </c:catAx>
      <c:valAx>
        <c:axId val="69108096"/>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69106304"/>
        <c:crosses val="autoZero"/>
        <c:crossBetween val="between"/>
      </c:valAx>
      <c:spPr>
        <a:noFill/>
        <a:ln>
          <a:noFill/>
        </a:ln>
        <a:effectLst/>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1"/>
</c:chartSpace>
</file>

<file path=word/charts/chart29.xml><?xml version="1.0" encoding="utf-8"?>
<c:chartSpace xmlns:c="http://schemas.openxmlformats.org/drawingml/2006/chart" xmlns:a="http://schemas.openxmlformats.org/drawingml/2006/main" xmlns:r="http://schemas.openxmlformats.org/officeDocument/2006/relationships">
  <c:lang val="pl-PL"/>
  <c:chart>
    <c:autoTitleDeleted val="1"/>
    <c:view3D>
      <c:depthPercent val="100"/>
      <c:rAngAx val="1"/>
    </c:view3D>
    <c:floor>
      <c:spPr>
        <a:noFill/>
        <a:ln>
          <a:noFill/>
        </a:ln>
        <a:effectLst/>
        <a:sp3d/>
      </c:spPr>
    </c:floor>
    <c:sideWall>
      <c:spPr>
        <a:noFill/>
        <a:ln>
          <a:noFill/>
        </a:ln>
        <a:effectLst/>
        <a:sp3d/>
      </c:spPr>
    </c:sideWall>
    <c:backWall>
      <c:spPr>
        <a:noFill/>
        <a:ln>
          <a:noFill/>
        </a:ln>
        <a:effectLst/>
        <a:sp3d/>
      </c:spPr>
    </c:backWall>
    <c:plotArea>
      <c:layout/>
      <c:bar3DChart>
        <c:barDir val="col"/>
        <c:grouping val="stacked"/>
        <c:ser>
          <c:idx val="0"/>
          <c:order val="0"/>
          <c:spPr>
            <a:solidFill>
              <a:schemeClr val="accent1"/>
            </a:solidFill>
            <a:ln>
              <a:noFill/>
            </a:ln>
            <a:effectLst/>
            <a:sp3d/>
          </c:spPr>
          <c:dLbls>
            <c:dLbl>
              <c:idx val="0"/>
              <c:tx>
                <c:rich>
                  <a:bodyPr/>
                  <a:lstStyle/>
                  <a:p>
                    <a:fld id="{F55CCD16-935A-426D-8BA8-4D139AB50DBC}" type="VALUE">
                      <a:rPr lang="en-US" sz="1200" b="1"/>
                      <a:pPr/>
                      <a:t>[WARTOŚĆ]</a:t>
                    </a:fld>
                    <a:endParaRPr lang="pl-PL"/>
                  </a:p>
                </c:rich>
              </c:tx>
              <c:showVal val="1"/>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1-0718-4AE6-A74F-1CACD57A2B8C}"/>
                </c:ext>
              </c:extLst>
            </c:dLbl>
            <c:dLbl>
              <c:idx val="1"/>
              <c:tx>
                <c:rich>
                  <a:bodyPr/>
                  <a:lstStyle/>
                  <a:p>
                    <a:fld id="{B14B3C3C-14A4-4CE7-B0F5-FE1B6E1F0198}" type="VALUE">
                      <a:rPr lang="en-US" sz="1200" b="1"/>
                      <a:pPr/>
                      <a:t>[WARTOŚĆ]</a:t>
                    </a:fld>
                    <a:endParaRPr lang="pl-PL"/>
                  </a:p>
                </c:rich>
              </c:tx>
              <c:showVal val="1"/>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3-0718-4AE6-A74F-1CACD57A2B8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Wykresy!$P$17:$P$19</c:f>
              <c:strCache>
                <c:ptCount val="2"/>
                <c:pt idx="0">
                  <c:v>wartość dla obszaru B</c:v>
                </c:pt>
                <c:pt idx="1">
                  <c:v>Średnia dla miasta</c:v>
                </c:pt>
              </c:strCache>
            </c:strRef>
          </c:cat>
          <c:val>
            <c:numRef>
              <c:f>Wykresy!$Q$17:$Q$19</c:f>
              <c:numCache>
                <c:formatCode>General</c:formatCode>
                <c:ptCount val="2"/>
                <c:pt idx="0">
                  <c:v>21.1</c:v>
                </c:pt>
                <c:pt idx="1">
                  <c:v>17.420000000000002</c:v>
                </c:pt>
              </c:numCache>
            </c:numRef>
          </c:val>
          <c:extLst xmlns:c16r2="http://schemas.microsoft.com/office/drawing/2015/06/chart">
            <c:ext xmlns:c16="http://schemas.microsoft.com/office/drawing/2014/chart" uri="{C3380CC4-5D6E-409C-BE32-E72D297353CC}">
              <c16:uniqueId val="{00000004-0718-4AE6-A74F-1CACD57A2B8C}"/>
            </c:ext>
          </c:extLst>
        </c:ser>
        <c:dLbls/>
        <c:shape val="box"/>
        <c:axId val="70336896"/>
        <c:axId val="70338432"/>
        <c:axId val="0"/>
      </c:bar3DChart>
      <c:catAx>
        <c:axId val="70336896"/>
        <c:scaling>
          <c:orientation val="minMax"/>
        </c:scaling>
        <c:axPos val="b"/>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70338432"/>
        <c:crosses val="autoZero"/>
        <c:auto val="1"/>
        <c:lblAlgn val="ctr"/>
        <c:lblOffset val="100"/>
      </c:catAx>
      <c:valAx>
        <c:axId val="70338432"/>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70336896"/>
        <c:crosses val="autoZero"/>
        <c:crossBetween val="between"/>
      </c:valAx>
      <c:spPr>
        <a:noFill/>
        <a:ln>
          <a:noFill/>
        </a:ln>
        <a:effectLst/>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lang val="pl-PL"/>
  <c:style val="26"/>
  <c:chart>
    <c:autoTitleDeleted val="1"/>
    <c:plotArea>
      <c:layout/>
      <c:barChart>
        <c:barDir val="col"/>
        <c:grouping val="clustered"/>
        <c:ser>
          <c:idx val="1"/>
          <c:order val="1"/>
          <c:tx>
            <c:strRef>
              <c:f>'grunty,wodoc.,mieszk.'!$A$42</c:f>
              <c:strCache>
                <c:ptCount val="1"/>
                <c:pt idx="0">
                  <c:v>Ludność korzystająca z sieci wodociągowej (os.)</c:v>
                </c:pt>
              </c:strCache>
            </c:strRef>
          </c:tx>
          <c:spPr>
            <a:solidFill>
              <a:srgbClr val="FFFF66"/>
            </a:solidFill>
          </c:spPr>
          <c:dPt>
            <c:idx val="0"/>
            <c:spPr>
              <a:solidFill>
                <a:srgbClr val="FFFF66"/>
              </a:solidFill>
            </c:spPr>
            <c:extLst xmlns:c16r2="http://schemas.microsoft.com/office/drawing/2015/06/chart">
              <c:ext xmlns:c16="http://schemas.microsoft.com/office/drawing/2014/chart" uri="{C3380CC4-5D6E-409C-BE32-E72D297353CC}">
                <c16:uniqueId val="{00000000-4F43-490B-9B68-E5F68C6A7861}"/>
              </c:ext>
            </c:extLst>
          </c:dPt>
          <c:dLbls>
            <c:dLbl>
              <c:idx val="0"/>
              <c:layout>
                <c:manualLayout>
                  <c:x val="-2.4444162063400623E-17"/>
                  <c:y val="0.1774960675669749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4F43-490B-9B68-E5F68C6A7861}"/>
                </c:ext>
              </c:extLst>
            </c:dLbl>
            <c:dLbl>
              <c:idx val="1"/>
              <c:layout>
                <c:manualLayout>
                  <c:x val="-2.6666666666666692E-3"/>
                  <c:y val="0.16481777702647171"/>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F43-490B-9B68-E5F68C6A7861}"/>
                </c:ext>
              </c:extLst>
            </c:dLbl>
            <c:dLbl>
              <c:idx val="2"/>
              <c:layout>
                <c:manualLayout>
                  <c:x val="8.0000000000000227E-3"/>
                  <c:y val="0.15213948648597875"/>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F43-490B-9B68-E5F68C6A7861}"/>
                </c:ext>
              </c:extLst>
            </c:dLbl>
            <c:dLbl>
              <c:idx val="3"/>
              <c:layout>
                <c:manualLayout>
                  <c:x val="-2.6666666666666692E-3"/>
                  <c:y val="0.45219236261108875"/>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F43-490B-9B68-E5F68C6A7861}"/>
                </c:ext>
              </c:extLst>
            </c:dLbl>
            <c:dLbl>
              <c:idx val="4"/>
              <c:layout>
                <c:manualLayout>
                  <c:x val="2.6666666666666692E-3"/>
                  <c:y val="0.2408875202694583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4F43-490B-9B68-E5F68C6A7861}"/>
                </c:ext>
              </c:extLst>
            </c:dLbl>
            <c:spPr>
              <a:noFill/>
              <a:ln>
                <a:noFill/>
              </a:ln>
              <a:effectLst/>
            </c:spPr>
            <c:txPr>
              <a:bodyPr rot="-5400000" vert="horz"/>
              <a:lstStyle/>
              <a:p>
                <a:pPr>
                  <a:defRPr sz="1100" b="1"/>
                </a:pPr>
                <a:endParaRPr lang="pl-PL"/>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'grunty,wodoc.,mieszk.'!$B$38:$F$38</c:f>
              <c:numCache>
                <c:formatCode>General</c:formatCode>
                <c:ptCount val="5"/>
                <c:pt idx="0">
                  <c:v>2009</c:v>
                </c:pt>
                <c:pt idx="1">
                  <c:v>2010</c:v>
                </c:pt>
                <c:pt idx="2">
                  <c:v>2011</c:v>
                </c:pt>
                <c:pt idx="3">
                  <c:v>2012</c:v>
                </c:pt>
                <c:pt idx="4">
                  <c:v>2013</c:v>
                </c:pt>
              </c:numCache>
            </c:numRef>
          </c:cat>
          <c:val>
            <c:numRef>
              <c:f>'grunty,wodoc.,mieszk.'!$B$42:$F$42</c:f>
              <c:numCache>
                <c:formatCode>#,##0</c:formatCode>
                <c:ptCount val="5"/>
                <c:pt idx="0">
                  <c:v>31289</c:v>
                </c:pt>
                <c:pt idx="1">
                  <c:v>32324</c:v>
                </c:pt>
                <c:pt idx="2">
                  <c:v>32328</c:v>
                </c:pt>
                <c:pt idx="3">
                  <c:v>32398</c:v>
                </c:pt>
                <c:pt idx="4">
                  <c:v>32316</c:v>
                </c:pt>
              </c:numCache>
            </c:numRef>
          </c:val>
          <c:extLst xmlns:c16r2="http://schemas.microsoft.com/office/drawing/2015/06/chart">
            <c:ext xmlns:c16="http://schemas.microsoft.com/office/drawing/2014/chart" uri="{C3380CC4-5D6E-409C-BE32-E72D297353CC}">
              <c16:uniqueId val="{00000005-4F43-490B-9B68-E5F68C6A7861}"/>
            </c:ext>
          </c:extLst>
        </c:ser>
        <c:dLbls/>
        <c:axId val="59914880"/>
        <c:axId val="59945344"/>
      </c:barChart>
      <c:lineChart>
        <c:grouping val="standard"/>
        <c:ser>
          <c:idx val="0"/>
          <c:order val="0"/>
          <c:tx>
            <c:strRef>
              <c:f>'grunty,wodoc.,mieszk.'!$A$40</c:f>
              <c:strCache>
                <c:ptCount val="1"/>
                <c:pt idx="0">
                  <c:v>Długość czynnej sieci rozdzielczej (km)</c:v>
                </c:pt>
              </c:strCache>
            </c:strRef>
          </c:tx>
          <c:marker>
            <c:symbol val="none"/>
          </c:marker>
          <c:dPt>
            <c:idx val="0"/>
            <c:marker>
              <c:symbol val="auto"/>
              <c:spPr>
                <a:solidFill>
                  <a:schemeClr val="accent2"/>
                </a:solidFill>
              </c:spPr>
            </c:marker>
            <c:extLst xmlns:c16r2="http://schemas.microsoft.com/office/drawing/2015/06/chart">
              <c:ext xmlns:c16="http://schemas.microsoft.com/office/drawing/2014/chart" uri="{C3380CC4-5D6E-409C-BE32-E72D297353CC}">
                <c16:uniqueId val="{00000006-4F43-490B-9B68-E5F68C6A7861}"/>
              </c:ext>
            </c:extLst>
          </c:dPt>
          <c:dPt>
            <c:idx val="1"/>
            <c:marker>
              <c:symbol val="auto"/>
              <c:spPr>
                <a:solidFill>
                  <a:schemeClr val="accent2"/>
                </a:solidFill>
              </c:spPr>
            </c:marker>
            <c:extLst xmlns:c16r2="http://schemas.microsoft.com/office/drawing/2015/06/chart">
              <c:ext xmlns:c16="http://schemas.microsoft.com/office/drawing/2014/chart" uri="{C3380CC4-5D6E-409C-BE32-E72D297353CC}">
                <c16:uniqueId val="{00000007-4F43-490B-9B68-E5F68C6A7861}"/>
              </c:ext>
            </c:extLst>
          </c:dPt>
          <c:dPt>
            <c:idx val="2"/>
            <c:marker>
              <c:symbol val="auto"/>
              <c:spPr>
                <a:solidFill>
                  <a:schemeClr val="accent2"/>
                </a:solidFill>
              </c:spPr>
            </c:marker>
            <c:extLst xmlns:c16r2="http://schemas.microsoft.com/office/drawing/2015/06/chart">
              <c:ext xmlns:c16="http://schemas.microsoft.com/office/drawing/2014/chart" uri="{C3380CC4-5D6E-409C-BE32-E72D297353CC}">
                <c16:uniqueId val="{00000008-4F43-490B-9B68-E5F68C6A7861}"/>
              </c:ext>
            </c:extLst>
          </c:dPt>
          <c:dPt>
            <c:idx val="3"/>
            <c:marker>
              <c:symbol val="auto"/>
              <c:spPr>
                <a:solidFill>
                  <a:schemeClr val="accent2"/>
                </a:solidFill>
              </c:spPr>
            </c:marker>
            <c:extLst xmlns:c16r2="http://schemas.microsoft.com/office/drawing/2015/06/chart">
              <c:ext xmlns:c16="http://schemas.microsoft.com/office/drawing/2014/chart" uri="{C3380CC4-5D6E-409C-BE32-E72D297353CC}">
                <c16:uniqueId val="{00000009-4F43-490B-9B68-E5F68C6A7861}"/>
              </c:ext>
            </c:extLst>
          </c:dPt>
          <c:dPt>
            <c:idx val="4"/>
            <c:marker>
              <c:symbol val="auto"/>
              <c:spPr>
                <a:solidFill>
                  <a:schemeClr val="accent2"/>
                </a:solidFill>
              </c:spPr>
            </c:marker>
            <c:extLst xmlns:c16r2="http://schemas.microsoft.com/office/drawing/2015/06/chart">
              <c:ext xmlns:c16="http://schemas.microsoft.com/office/drawing/2014/chart" uri="{C3380CC4-5D6E-409C-BE32-E72D297353CC}">
                <c16:uniqueId val="{0000000A-4F43-490B-9B68-E5F68C6A7861}"/>
              </c:ext>
            </c:extLst>
          </c:dPt>
          <c:dLbls>
            <c:dLbl>
              <c:idx val="0"/>
              <c:layout>
                <c:manualLayout>
                  <c:x val="-3.5675675675676588E-2"/>
                  <c:y val="-5.663570314580242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4F43-490B-9B68-E5F68C6A7861}"/>
                </c:ext>
              </c:extLst>
            </c:dLbl>
            <c:dLbl>
              <c:idx val="1"/>
              <c:layout>
                <c:manualLayout>
                  <c:x val="-5.8666876640419995E-2"/>
                  <c:y val="-4.648706531515867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4F43-490B-9B68-E5F68C6A7861}"/>
                </c:ext>
              </c:extLst>
            </c:dLbl>
            <c:dLbl>
              <c:idx val="2"/>
              <c:layout>
                <c:manualLayout>
                  <c:x val="-4.7585656522664395E-2"/>
                  <c:y val="-4.999049031914623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4F43-490B-9B68-E5F68C6A7861}"/>
                </c:ext>
              </c:extLst>
            </c:dLbl>
            <c:dLbl>
              <c:idx val="3"/>
              <c:layout>
                <c:manualLayout>
                  <c:x val="-6.399996453146059E-2"/>
                  <c:y val="-6.194621324508350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4F43-490B-9B68-E5F68C6A7861}"/>
                </c:ext>
              </c:extLst>
            </c:dLbl>
            <c:dLbl>
              <c:idx val="4"/>
              <c:layout>
                <c:manualLayout>
                  <c:x val="-4.5927856990849107E-2"/>
                  <c:y val="-6.158469321769582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4F43-490B-9B68-E5F68C6A7861}"/>
                </c:ext>
              </c:extLst>
            </c:dLbl>
            <c:spPr>
              <a:noFill/>
              <a:ln>
                <a:noFill/>
              </a:ln>
              <a:effectLst/>
            </c:spPr>
            <c:txPr>
              <a:bodyPr/>
              <a:lstStyle/>
              <a:p>
                <a:pPr>
                  <a:defRPr sz="1100" b="1"/>
                </a:pPr>
                <a:endParaRPr lang="pl-PL"/>
              </a:p>
            </c:txPr>
            <c:showVal val="1"/>
            <c:extLst xmlns:c16r2="http://schemas.microsoft.com/office/drawing/2015/06/chart">
              <c:ext xmlns:c15="http://schemas.microsoft.com/office/drawing/2012/chart" uri="{CE6537A1-D6FC-4f65-9D91-7224C49458BB}">
                <c15:showLeaderLines val="0"/>
              </c:ext>
            </c:extLst>
          </c:dLbls>
          <c:cat>
            <c:numRef>
              <c:f>'grunty,wodoc.,mieszk.'!$B$38:$F$38</c:f>
              <c:numCache>
                <c:formatCode>General</c:formatCode>
                <c:ptCount val="5"/>
                <c:pt idx="0">
                  <c:v>2009</c:v>
                </c:pt>
                <c:pt idx="1">
                  <c:v>2010</c:v>
                </c:pt>
                <c:pt idx="2">
                  <c:v>2011</c:v>
                </c:pt>
                <c:pt idx="3">
                  <c:v>2012</c:v>
                </c:pt>
                <c:pt idx="4">
                  <c:v>2013</c:v>
                </c:pt>
              </c:numCache>
            </c:numRef>
          </c:cat>
          <c:val>
            <c:numRef>
              <c:f>'grunty,wodoc.,mieszk.'!$B$40:$F$40</c:f>
              <c:numCache>
                <c:formatCode>0.0</c:formatCode>
                <c:ptCount val="5"/>
                <c:pt idx="0">
                  <c:v>97.2</c:v>
                </c:pt>
                <c:pt idx="1">
                  <c:v>96.4</c:v>
                </c:pt>
                <c:pt idx="2" formatCode="#,##0">
                  <c:v>101</c:v>
                </c:pt>
                <c:pt idx="3">
                  <c:v>101.4</c:v>
                </c:pt>
                <c:pt idx="4" formatCode="#,##0">
                  <c:v>114</c:v>
                </c:pt>
              </c:numCache>
            </c:numRef>
          </c:val>
          <c:extLst xmlns:c16r2="http://schemas.microsoft.com/office/drawing/2015/06/chart">
            <c:ext xmlns:c16="http://schemas.microsoft.com/office/drawing/2014/chart" uri="{C3380CC4-5D6E-409C-BE32-E72D297353CC}">
              <c16:uniqueId val="{0000000B-4F43-490B-9B68-E5F68C6A7861}"/>
            </c:ext>
          </c:extLst>
        </c:ser>
        <c:dLbls/>
        <c:marker val="1"/>
        <c:axId val="59948416"/>
        <c:axId val="59946880"/>
      </c:lineChart>
      <c:catAx>
        <c:axId val="59914880"/>
        <c:scaling>
          <c:orientation val="minMax"/>
        </c:scaling>
        <c:axPos val="b"/>
        <c:numFmt formatCode="General" sourceLinked="1"/>
        <c:majorTickMark val="none"/>
        <c:tickLblPos val="nextTo"/>
        <c:txPr>
          <a:bodyPr rot="-60000000" vert="horz"/>
          <a:lstStyle/>
          <a:p>
            <a:pPr>
              <a:defRPr sz="1100" b="1"/>
            </a:pPr>
            <a:endParaRPr lang="pl-PL"/>
          </a:p>
        </c:txPr>
        <c:crossAx val="59945344"/>
        <c:crosses val="autoZero"/>
        <c:auto val="1"/>
        <c:lblAlgn val="ctr"/>
        <c:lblOffset val="100"/>
      </c:catAx>
      <c:valAx>
        <c:axId val="59945344"/>
        <c:scaling>
          <c:orientation val="minMax"/>
        </c:scaling>
        <c:axPos val="l"/>
        <c:majorGridlines/>
        <c:numFmt formatCode="#,##0" sourceLinked="1"/>
        <c:majorTickMark val="none"/>
        <c:tickLblPos val="nextTo"/>
        <c:txPr>
          <a:bodyPr rot="-60000000" vert="horz"/>
          <a:lstStyle/>
          <a:p>
            <a:pPr>
              <a:defRPr sz="1100" b="1"/>
            </a:pPr>
            <a:endParaRPr lang="pl-PL"/>
          </a:p>
        </c:txPr>
        <c:crossAx val="59914880"/>
        <c:crosses val="autoZero"/>
        <c:crossBetween val="between"/>
      </c:valAx>
      <c:valAx>
        <c:axId val="59946880"/>
        <c:scaling>
          <c:orientation val="minMax"/>
        </c:scaling>
        <c:axPos val="r"/>
        <c:numFmt formatCode="0.0" sourceLinked="1"/>
        <c:tickLblPos val="nextTo"/>
        <c:txPr>
          <a:bodyPr rot="-60000000" vert="horz"/>
          <a:lstStyle/>
          <a:p>
            <a:pPr>
              <a:defRPr sz="1100" b="1"/>
            </a:pPr>
            <a:endParaRPr lang="pl-PL"/>
          </a:p>
        </c:txPr>
        <c:crossAx val="59948416"/>
        <c:crosses val="max"/>
        <c:crossBetween val="between"/>
      </c:valAx>
      <c:catAx>
        <c:axId val="59948416"/>
        <c:scaling>
          <c:orientation val="minMax"/>
        </c:scaling>
        <c:delete val="1"/>
        <c:axPos val="b"/>
        <c:numFmt formatCode="General" sourceLinked="1"/>
        <c:tickLblPos val="none"/>
        <c:crossAx val="59946880"/>
        <c:crosses val="autoZero"/>
        <c:auto val="1"/>
        <c:lblAlgn val="ctr"/>
        <c:lblOffset val="100"/>
      </c:catAx>
    </c:plotArea>
    <c:legend>
      <c:legendPos val="b"/>
      <c:txPr>
        <a:bodyPr rot="0" vert="horz"/>
        <a:lstStyle/>
        <a:p>
          <a:pPr>
            <a:defRPr sz="1100" b="1"/>
          </a:pPr>
          <a:endParaRPr lang="pl-PL"/>
        </a:p>
      </c:txPr>
    </c:legend>
    <c:plotVisOnly val="1"/>
    <c:dispBlanksAs val="gap"/>
  </c:chart>
  <c:externalData r:id="rId1"/>
</c:chartSpace>
</file>

<file path=word/charts/chart30.xml><?xml version="1.0" encoding="utf-8"?>
<c:chartSpace xmlns:c="http://schemas.openxmlformats.org/drawingml/2006/chart" xmlns:a="http://schemas.openxmlformats.org/drawingml/2006/main" xmlns:r="http://schemas.openxmlformats.org/officeDocument/2006/relationships">
  <c:lang val="pl-PL"/>
  <c:chart>
    <c:autoTitleDeleted val="1"/>
    <c:view3D>
      <c:depthPercent val="100"/>
      <c:rAngAx val="1"/>
    </c:view3D>
    <c:floor>
      <c:spPr>
        <a:noFill/>
        <a:ln>
          <a:noFill/>
        </a:ln>
        <a:effectLst/>
        <a:sp3d/>
      </c:spPr>
    </c:floor>
    <c:sideWall>
      <c:spPr>
        <a:noFill/>
        <a:ln>
          <a:noFill/>
        </a:ln>
        <a:effectLst/>
        <a:sp3d/>
      </c:spPr>
    </c:sideWall>
    <c:backWall>
      <c:spPr>
        <a:noFill/>
        <a:ln>
          <a:noFill/>
        </a:ln>
        <a:effectLst/>
        <a:sp3d/>
      </c:spPr>
    </c:backWall>
    <c:plotArea>
      <c:layout/>
      <c:bar3DChart>
        <c:barDir val="col"/>
        <c:grouping val="clustered"/>
        <c:ser>
          <c:idx val="0"/>
          <c:order val="0"/>
          <c:spPr>
            <a:solidFill>
              <a:schemeClr val="accent1"/>
            </a:solidFill>
            <a:ln>
              <a:noFill/>
            </a:ln>
            <a:effectLst/>
            <a:sp3d/>
          </c:spPr>
          <c:dLbls>
            <c:dLbl>
              <c:idx val="0"/>
              <c:layout>
                <c:manualLayout>
                  <c:x val="-3.4770514603616174E-3"/>
                  <c:y val="0.17507429636340566"/>
                </c:manualLayout>
              </c:layout>
              <c:tx>
                <c:rich>
                  <a:bodyPr/>
                  <a:lstStyle/>
                  <a:p>
                    <a:fld id="{C464C0FD-DD9B-4072-8480-30B0F521A2B1}" type="VALUE">
                      <a:rPr lang="en-US" sz="1200" b="1"/>
                      <a:pPr/>
                      <a:t>[WARTOŚĆ]</a:t>
                    </a:fld>
                    <a:endParaRPr lang="pl-PL"/>
                  </a:p>
                </c:rich>
              </c:tx>
              <c:showVal val="1"/>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1-4329-4F9B-892F-25864815D9B2}"/>
                </c:ext>
              </c:extLst>
            </c:dLbl>
            <c:dLbl>
              <c:idx val="1"/>
              <c:layout>
                <c:manualLayout>
                  <c:x val="-3.477051460361741E-3"/>
                  <c:y val="0.16944520360754323"/>
                </c:manualLayout>
              </c:layout>
              <c:tx>
                <c:rich>
                  <a:bodyPr/>
                  <a:lstStyle/>
                  <a:p>
                    <a:fld id="{6FA454DF-BB02-42A4-BD6A-4F54FCAFC785}" type="VALUE">
                      <a:rPr lang="en-US" sz="1200" b="1"/>
                      <a:pPr/>
                      <a:t>[WARTOŚĆ]</a:t>
                    </a:fld>
                    <a:endParaRPr lang="pl-PL"/>
                  </a:p>
                </c:rich>
              </c:tx>
              <c:showVal val="1"/>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3-4329-4F9B-892F-25864815D9B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Wykresy!$AC$17:$AC$19</c:f>
              <c:strCache>
                <c:ptCount val="2"/>
                <c:pt idx="0">
                  <c:v>wartość dla obszaru B</c:v>
                </c:pt>
                <c:pt idx="1">
                  <c:v>Średnia dla miasta</c:v>
                </c:pt>
              </c:strCache>
            </c:strRef>
          </c:cat>
          <c:val>
            <c:numRef>
              <c:f>Wykresy!$AD$17:$AD$19</c:f>
              <c:numCache>
                <c:formatCode>General</c:formatCode>
                <c:ptCount val="2"/>
                <c:pt idx="0">
                  <c:v>4.4800000000000004</c:v>
                </c:pt>
                <c:pt idx="1">
                  <c:v>5.46</c:v>
                </c:pt>
              </c:numCache>
            </c:numRef>
          </c:val>
          <c:extLst xmlns:c16r2="http://schemas.microsoft.com/office/drawing/2015/06/chart">
            <c:ext xmlns:c16="http://schemas.microsoft.com/office/drawing/2014/chart" uri="{C3380CC4-5D6E-409C-BE32-E72D297353CC}">
              <c16:uniqueId val="{00000004-4329-4F9B-892F-25864815D9B2}"/>
            </c:ext>
          </c:extLst>
        </c:ser>
        <c:dLbls/>
        <c:shape val="box"/>
        <c:axId val="70379008"/>
        <c:axId val="70380544"/>
        <c:axId val="0"/>
      </c:bar3DChart>
      <c:catAx>
        <c:axId val="70379008"/>
        <c:scaling>
          <c:orientation val="minMax"/>
        </c:scaling>
        <c:axPos val="b"/>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70380544"/>
        <c:crosses val="autoZero"/>
        <c:auto val="1"/>
        <c:lblAlgn val="ctr"/>
        <c:lblOffset val="100"/>
      </c:catAx>
      <c:valAx>
        <c:axId val="70380544"/>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70379008"/>
        <c:crosses val="autoZero"/>
        <c:crossBetween val="between"/>
      </c:valAx>
      <c:spPr>
        <a:noFill/>
        <a:ln>
          <a:noFill/>
        </a:ln>
        <a:effectLst/>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1"/>
</c:chartSpace>
</file>

<file path=word/charts/chart31.xml><?xml version="1.0" encoding="utf-8"?>
<c:chartSpace xmlns:c="http://schemas.openxmlformats.org/drawingml/2006/chart" xmlns:a="http://schemas.openxmlformats.org/drawingml/2006/main" xmlns:r="http://schemas.openxmlformats.org/officeDocument/2006/relationships">
  <c:lang val="pl-PL"/>
  <c:chart>
    <c:autoTitleDeleted val="1"/>
    <c:view3D>
      <c:depthPercent val="100"/>
      <c:rAngAx val="1"/>
    </c:view3D>
    <c:floor>
      <c:spPr>
        <a:noFill/>
        <a:ln>
          <a:noFill/>
        </a:ln>
        <a:effectLst/>
        <a:sp3d/>
      </c:spPr>
    </c:floor>
    <c:sideWall>
      <c:spPr>
        <a:noFill/>
        <a:ln>
          <a:noFill/>
        </a:ln>
        <a:effectLst/>
        <a:sp3d/>
      </c:spPr>
    </c:sideWall>
    <c:backWall>
      <c:spPr>
        <a:noFill/>
        <a:ln>
          <a:noFill/>
        </a:ln>
        <a:effectLst/>
        <a:sp3d/>
      </c:spPr>
    </c:backWall>
    <c:plotArea>
      <c:layout/>
      <c:bar3DChart>
        <c:barDir val="col"/>
        <c:grouping val="clustered"/>
        <c:ser>
          <c:idx val="0"/>
          <c:order val="0"/>
          <c:spPr>
            <a:solidFill>
              <a:schemeClr val="accent1"/>
            </a:solidFill>
            <a:ln>
              <a:noFill/>
            </a:ln>
            <a:effectLst/>
            <a:sp3d/>
          </c:spPr>
          <c:dLbls>
            <c:dLbl>
              <c:idx val="0"/>
              <c:layout>
                <c:manualLayout>
                  <c:x val="0"/>
                  <c:y val="0.16198704103671704"/>
                </c:manualLayout>
              </c:layout>
              <c:tx>
                <c:rich>
                  <a:bodyPr/>
                  <a:lstStyle/>
                  <a:p>
                    <a:fld id="{D44B8D5F-FACB-4A97-9714-855896912576}" type="VALUE">
                      <a:rPr lang="en-US" sz="1200" b="1"/>
                      <a:pPr/>
                      <a:t>[WARTOŚĆ]</a:t>
                    </a:fld>
                    <a:endParaRPr lang="pl-PL"/>
                  </a:p>
                </c:rich>
              </c:tx>
              <c:showVal val="1"/>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1-1411-4C09-B87D-14A73012C65A}"/>
                </c:ext>
              </c:extLst>
            </c:dLbl>
            <c:dLbl>
              <c:idx val="1"/>
              <c:layout>
                <c:manualLayout>
                  <c:x val="0"/>
                  <c:y val="0.15681961191136226"/>
                </c:manualLayout>
              </c:layout>
              <c:tx>
                <c:rich>
                  <a:bodyPr/>
                  <a:lstStyle/>
                  <a:p>
                    <a:fld id="{FACE5581-F598-4860-97C4-30700F0FBDC6}" type="VALUE">
                      <a:rPr lang="en-US" sz="1200" b="1"/>
                      <a:pPr/>
                      <a:t>[WARTOŚĆ]</a:t>
                    </a:fld>
                    <a:endParaRPr lang="pl-PL"/>
                  </a:p>
                </c:rich>
              </c:tx>
              <c:showVal val="1"/>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3-1411-4C09-B87D-14A73012C65A}"/>
                </c:ext>
              </c:extLst>
            </c:dLbl>
            <c:delete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Wykresy!$AI$17:$AI$19</c:f>
              <c:strCache>
                <c:ptCount val="2"/>
                <c:pt idx="0">
                  <c:v>wartość dla obszaru B</c:v>
                </c:pt>
                <c:pt idx="1">
                  <c:v>Średnia dla miasta</c:v>
                </c:pt>
              </c:strCache>
            </c:strRef>
          </c:cat>
          <c:val>
            <c:numRef>
              <c:f>Wykresy!$AJ$17:$AJ$19</c:f>
              <c:numCache>
                <c:formatCode>General</c:formatCode>
                <c:ptCount val="2"/>
                <c:pt idx="0">
                  <c:v>92.649999999999991</c:v>
                </c:pt>
                <c:pt idx="1">
                  <c:v>74.03</c:v>
                </c:pt>
              </c:numCache>
            </c:numRef>
          </c:val>
          <c:extLst xmlns:c16r2="http://schemas.microsoft.com/office/drawing/2015/06/chart">
            <c:ext xmlns:c16="http://schemas.microsoft.com/office/drawing/2014/chart" uri="{C3380CC4-5D6E-409C-BE32-E72D297353CC}">
              <c16:uniqueId val="{00000004-1411-4C09-B87D-14A73012C65A}"/>
            </c:ext>
          </c:extLst>
        </c:ser>
        <c:dLbls/>
        <c:shape val="box"/>
        <c:axId val="70412928"/>
        <c:axId val="70414720"/>
        <c:axId val="0"/>
      </c:bar3DChart>
      <c:catAx>
        <c:axId val="70412928"/>
        <c:scaling>
          <c:orientation val="minMax"/>
        </c:scaling>
        <c:axPos val="b"/>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70414720"/>
        <c:crosses val="autoZero"/>
        <c:auto val="1"/>
        <c:lblAlgn val="ctr"/>
        <c:lblOffset val="100"/>
      </c:catAx>
      <c:valAx>
        <c:axId val="70414720"/>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70412928"/>
        <c:crosses val="autoZero"/>
        <c:crossBetween val="between"/>
      </c:valAx>
      <c:spPr>
        <a:noFill/>
        <a:ln>
          <a:noFill/>
        </a:ln>
        <a:effectLst/>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1"/>
</c:chartSpace>
</file>

<file path=word/charts/chart32.xml><?xml version="1.0" encoding="utf-8"?>
<c:chartSpace xmlns:c="http://schemas.openxmlformats.org/drawingml/2006/chart" xmlns:a="http://schemas.openxmlformats.org/drawingml/2006/main" xmlns:r="http://schemas.openxmlformats.org/officeDocument/2006/relationships">
  <c:lang val="pl-PL"/>
  <c:chart>
    <c:autoTitleDeleted val="1"/>
    <c:view3D>
      <c:depthPercent val="100"/>
      <c:rAngAx val="1"/>
    </c:view3D>
    <c:floor>
      <c:spPr>
        <a:noFill/>
        <a:ln>
          <a:noFill/>
        </a:ln>
        <a:effectLst/>
        <a:sp3d/>
      </c:spPr>
    </c:floor>
    <c:sideWall>
      <c:spPr>
        <a:noFill/>
        <a:ln>
          <a:noFill/>
        </a:ln>
        <a:effectLst/>
        <a:sp3d/>
      </c:spPr>
    </c:sideWall>
    <c:backWall>
      <c:spPr>
        <a:noFill/>
        <a:ln>
          <a:noFill/>
        </a:ln>
        <a:effectLst/>
        <a:sp3d/>
      </c:spPr>
    </c:backWall>
    <c:plotArea>
      <c:layout/>
      <c:bar3DChart>
        <c:barDir val="col"/>
        <c:grouping val="clustered"/>
        <c:ser>
          <c:idx val="0"/>
          <c:order val="0"/>
          <c:spPr>
            <a:solidFill>
              <a:schemeClr val="accent1"/>
            </a:solidFill>
            <a:ln>
              <a:noFill/>
            </a:ln>
            <a:effectLst/>
            <a:sp3d/>
          </c:spPr>
          <c:dPt>
            <c:idx val="0"/>
            <c:extLst xmlns:c16r2="http://schemas.microsoft.com/office/drawing/2015/06/chart">
              <c:ext xmlns:c16="http://schemas.microsoft.com/office/drawing/2014/chart" uri="{C3380CC4-5D6E-409C-BE32-E72D297353CC}">
                <c16:uniqueId val="{00000001-FD24-452F-815B-0BB298BC2D8D}"/>
              </c:ext>
            </c:extLst>
          </c:dPt>
          <c:dPt>
            <c:idx val="1"/>
            <c:extLst xmlns:c16r2="http://schemas.microsoft.com/office/drawing/2015/06/chart">
              <c:ext xmlns:c16="http://schemas.microsoft.com/office/drawing/2014/chart" uri="{C3380CC4-5D6E-409C-BE32-E72D297353CC}">
                <c16:uniqueId val="{00000003-FD24-452F-815B-0BB298BC2D8D}"/>
              </c:ext>
            </c:extLst>
          </c:dPt>
          <c:dLbls>
            <c:dLbl>
              <c:idx val="0"/>
              <c:layout>
                <c:manualLayout>
                  <c:x val="-5.897738956908091E-17"/>
                  <c:y val="0.11764705882352942"/>
                </c:manualLayout>
              </c:layout>
              <c:tx>
                <c:rich>
                  <a:bodyPr/>
                  <a:lstStyle/>
                  <a:p>
                    <a:fld id="{46E6B024-7BF5-4FDE-883F-7FCC7B8D5644}" type="VALUE">
                      <a:rPr lang="en-US" sz="1200" b="1"/>
                      <a:pPr/>
                      <a:t>[WARTOŚĆ]</a:t>
                    </a:fld>
                    <a:endParaRPr lang="pl-PL"/>
                  </a:p>
                </c:rich>
              </c:tx>
              <c:showVal val="1"/>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1-FD24-452F-815B-0BB298BC2D8D}"/>
                </c:ext>
              </c:extLst>
            </c:dLbl>
            <c:dLbl>
              <c:idx val="1"/>
              <c:layout>
                <c:manualLayout>
                  <c:x val="0"/>
                  <c:y val="0.1568627450980393"/>
                </c:manualLayout>
              </c:layout>
              <c:tx>
                <c:rich>
                  <a:bodyPr/>
                  <a:lstStyle/>
                  <a:p>
                    <a:fld id="{9FFF520B-0080-4902-B225-238116C059DB}" type="VALUE">
                      <a:rPr lang="en-US" sz="1200" b="1"/>
                      <a:pPr/>
                      <a:t>[WARTOŚĆ]</a:t>
                    </a:fld>
                    <a:endParaRPr lang="pl-PL"/>
                  </a:p>
                </c:rich>
              </c:tx>
              <c:showVal val="1"/>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3-FD24-452F-815B-0BB298BC2D8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Wykresy!$X$17:$X$19</c:f>
              <c:strCache>
                <c:ptCount val="2"/>
                <c:pt idx="0">
                  <c:v>wartość dla obszaru B</c:v>
                </c:pt>
                <c:pt idx="1">
                  <c:v>Średnia dla miasta</c:v>
                </c:pt>
              </c:strCache>
            </c:strRef>
          </c:cat>
          <c:val>
            <c:numRef>
              <c:f>Wykresy!$Y$17:$Y$19</c:f>
              <c:numCache>
                <c:formatCode>General</c:formatCode>
                <c:ptCount val="2"/>
                <c:pt idx="0">
                  <c:v>45.44</c:v>
                </c:pt>
                <c:pt idx="1">
                  <c:v>49.43</c:v>
                </c:pt>
              </c:numCache>
            </c:numRef>
          </c:val>
          <c:extLst xmlns:c16r2="http://schemas.microsoft.com/office/drawing/2015/06/chart">
            <c:ext xmlns:c16="http://schemas.microsoft.com/office/drawing/2014/chart" uri="{C3380CC4-5D6E-409C-BE32-E72D297353CC}">
              <c16:uniqueId val="{00000004-FD24-452F-815B-0BB298BC2D8D}"/>
            </c:ext>
          </c:extLst>
        </c:ser>
        <c:dLbls/>
        <c:shape val="box"/>
        <c:axId val="70610944"/>
        <c:axId val="70612480"/>
        <c:axId val="0"/>
      </c:bar3DChart>
      <c:catAx>
        <c:axId val="70610944"/>
        <c:scaling>
          <c:orientation val="minMax"/>
        </c:scaling>
        <c:axPos val="b"/>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70612480"/>
        <c:crosses val="autoZero"/>
        <c:auto val="1"/>
        <c:lblAlgn val="ctr"/>
        <c:lblOffset val="100"/>
      </c:catAx>
      <c:valAx>
        <c:axId val="70612480"/>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70610944"/>
        <c:crosses val="autoZero"/>
        <c:crossBetween val="between"/>
      </c:valAx>
      <c:spPr>
        <a:noFill/>
        <a:ln>
          <a:noFill/>
        </a:ln>
        <a:effectLst/>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lang val="pl-PL"/>
  <c:style val="26"/>
  <c:chart>
    <c:autoTitleDeleted val="1"/>
    <c:plotArea>
      <c:layout/>
      <c:barChart>
        <c:barDir val="col"/>
        <c:grouping val="clustered"/>
        <c:ser>
          <c:idx val="1"/>
          <c:order val="1"/>
          <c:tx>
            <c:strRef>
              <c:f>'grunty,wodoc.,mieszk.'!$A$49</c:f>
              <c:strCache>
                <c:ptCount val="1"/>
                <c:pt idx="0">
                  <c:v>Ludność korzystająca z sieci kanalizacyjnej (os.)</c:v>
                </c:pt>
              </c:strCache>
            </c:strRef>
          </c:tx>
          <c:spPr>
            <a:solidFill>
              <a:srgbClr val="FFFF66"/>
            </a:solidFill>
          </c:spPr>
          <c:dLbls>
            <c:dLbl>
              <c:idx val="0"/>
              <c:layout>
                <c:manualLayout>
                  <c:x val="0"/>
                  <c:y val="0.1741835432145971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88ED-4B7F-AB7F-0C3D8BA98880}"/>
                </c:ext>
              </c:extLst>
            </c:dLbl>
            <c:dLbl>
              <c:idx val="1"/>
              <c:layout>
                <c:manualLayout>
                  <c:x val="-2.7777777777778971E-3"/>
                  <c:y val="0.34421985920979981"/>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8ED-4B7F-AB7F-0C3D8BA98880}"/>
                </c:ext>
              </c:extLst>
            </c:dLbl>
            <c:dLbl>
              <c:idx val="2"/>
              <c:layout>
                <c:manualLayout>
                  <c:x val="-8.3333333333333367E-3"/>
                  <c:y val="0.34836708642919489"/>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88ED-4B7F-AB7F-0C3D8BA98880}"/>
                </c:ext>
              </c:extLst>
            </c:dLbl>
            <c:dLbl>
              <c:idx val="3"/>
              <c:layout>
                <c:manualLayout>
                  <c:x val="2.7777777777778997E-3"/>
                  <c:y val="0.43960608525590011"/>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88ED-4B7F-AB7F-0C3D8BA98880}"/>
                </c:ext>
              </c:extLst>
            </c:dLbl>
            <c:dLbl>
              <c:idx val="4"/>
              <c:layout>
                <c:manualLayout>
                  <c:x val="1.0185067526416673E-16"/>
                  <c:y val="0.20321413375036945"/>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88ED-4B7F-AB7F-0C3D8BA98880}"/>
                </c:ext>
              </c:extLst>
            </c:dLbl>
            <c:spPr>
              <a:noFill/>
              <a:ln>
                <a:noFill/>
              </a:ln>
              <a:effectLst/>
            </c:spPr>
            <c:txPr>
              <a:bodyPr rot="-5400000" vert="horz"/>
              <a:lstStyle/>
              <a:p>
                <a:pPr>
                  <a:defRPr sz="1100" b="1"/>
                </a:pPr>
                <a:endParaRPr lang="pl-PL"/>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'grunty,wodoc.,mieszk.'!$B$38:$F$38</c:f>
              <c:numCache>
                <c:formatCode>General</c:formatCode>
                <c:ptCount val="5"/>
                <c:pt idx="0">
                  <c:v>2009</c:v>
                </c:pt>
                <c:pt idx="1">
                  <c:v>2010</c:v>
                </c:pt>
                <c:pt idx="2">
                  <c:v>2011</c:v>
                </c:pt>
                <c:pt idx="3">
                  <c:v>2012</c:v>
                </c:pt>
                <c:pt idx="4">
                  <c:v>2013</c:v>
                </c:pt>
              </c:numCache>
            </c:numRef>
          </c:cat>
          <c:val>
            <c:numRef>
              <c:f>'grunty,wodoc.,mieszk.'!$B$49:$F$49</c:f>
              <c:numCache>
                <c:formatCode>#,##0</c:formatCode>
                <c:ptCount val="5"/>
                <c:pt idx="0">
                  <c:v>30031</c:v>
                </c:pt>
                <c:pt idx="1">
                  <c:v>31075</c:v>
                </c:pt>
                <c:pt idx="2">
                  <c:v>31140</c:v>
                </c:pt>
                <c:pt idx="3">
                  <c:v>31222</c:v>
                </c:pt>
                <c:pt idx="4">
                  <c:v>31241</c:v>
                </c:pt>
              </c:numCache>
            </c:numRef>
          </c:val>
          <c:extLst xmlns:c16r2="http://schemas.microsoft.com/office/drawing/2015/06/chart">
            <c:ext xmlns:c16="http://schemas.microsoft.com/office/drawing/2014/chart" uri="{C3380CC4-5D6E-409C-BE32-E72D297353CC}">
              <c16:uniqueId val="{00000005-88ED-4B7F-AB7F-0C3D8BA98880}"/>
            </c:ext>
          </c:extLst>
        </c:ser>
        <c:dLbls/>
        <c:axId val="56323456"/>
        <c:axId val="56349824"/>
      </c:barChart>
      <c:lineChart>
        <c:grouping val="standard"/>
        <c:ser>
          <c:idx val="0"/>
          <c:order val="0"/>
          <c:tx>
            <c:strRef>
              <c:f>'grunty,wodoc.,mieszk.'!$A$47</c:f>
              <c:strCache>
                <c:ptCount val="1"/>
                <c:pt idx="0">
                  <c:v>Długość czynnej sieci kanalizacyjnej (km)</c:v>
                </c:pt>
              </c:strCache>
            </c:strRef>
          </c:tx>
          <c:marker>
            <c:symbol val="none"/>
          </c:marker>
          <c:dPt>
            <c:idx val="0"/>
            <c:marker>
              <c:symbol val="auto"/>
              <c:spPr>
                <a:solidFill>
                  <a:schemeClr val="accent2"/>
                </a:solidFill>
              </c:spPr>
            </c:marker>
            <c:extLst xmlns:c16r2="http://schemas.microsoft.com/office/drawing/2015/06/chart">
              <c:ext xmlns:c16="http://schemas.microsoft.com/office/drawing/2014/chart" uri="{C3380CC4-5D6E-409C-BE32-E72D297353CC}">
                <c16:uniqueId val="{00000006-88ED-4B7F-AB7F-0C3D8BA98880}"/>
              </c:ext>
            </c:extLst>
          </c:dPt>
          <c:dPt>
            <c:idx val="1"/>
            <c:marker>
              <c:symbol val="auto"/>
              <c:spPr>
                <a:solidFill>
                  <a:schemeClr val="accent2"/>
                </a:solidFill>
              </c:spPr>
            </c:marker>
            <c:extLst xmlns:c16r2="http://schemas.microsoft.com/office/drawing/2015/06/chart">
              <c:ext xmlns:c16="http://schemas.microsoft.com/office/drawing/2014/chart" uri="{C3380CC4-5D6E-409C-BE32-E72D297353CC}">
                <c16:uniqueId val="{00000007-88ED-4B7F-AB7F-0C3D8BA98880}"/>
              </c:ext>
            </c:extLst>
          </c:dPt>
          <c:dPt>
            <c:idx val="2"/>
            <c:marker>
              <c:symbol val="auto"/>
              <c:spPr>
                <a:solidFill>
                  <a:schemeClr val="accent2"/>
                </a:solidFill>
              </c:spPr>
            </c:marker>
            <c:extLst xmlns:c16r2="http://schemas.microsoft.com/office/drawing/2015/06/chart">
              <c:ext xmlns:c16="http://schemas.microsoft.com/office/drawing/2014/chart" uri="{C3380CC4-5D6E-409C-BE32-E72D297353CC}">
                <c16:uniqueId val="{00000008-88ED-4B7F-AB7F-0C3D8BA98880}"/>
              </c:ext>
            </c:extLst>
          </c:dPt>
          <c:dPt>
            <c:idx val="3"/>
            <c:marker>
              <c:symbol val="auto"/>
              <c:spPr>
                <a:solidFill>
                  <a:schemeClr val="accent2"/>
                </a:solidFill>
              </c:spPr>
            </c:marker>
            <c:extLst xmlns:c16r2="http://schemas.microsoft.com/office/drawing/2015/06/chart">
              <c:ext xmlns:c16="http://schemas.microsoft.com/office/drawing/2014/chart" uri="{C3380CC4-5D6E-409C-BE32-E72D297353CC}">
                <c16:uniqueId val="{00000009-88ED-4B7F-AB7F-0C3D8BA98880}"/>
              </c:ext>
            </c:extLst>
          </c:dPt>
          <c:dPt>
            <c:idx val="4"/>
            <c:marker>
              <c:symbol val="auto"/>
              <c:spPr>
                <a:solidFill>
                  <a:schemeClr val="accent2"/>
                </a:solidFill>
              </c:spPr>
            </c:marker>
            <c:extLst xmlns:c16r2="http://schemas.microsoft.com/office/drawing/2015/06/chart">
              <c:ext xmlns:c16="http://schemas.microsoft.com/office/drawing/2014/chart" uri="{C3380CC4-5D6E-409C-BE32-E72D297353CC}">
                <c16:uniqueId val="{0000000A-88ED-4B7F-AB7F-0C3D8BA98880}"/>
              </c:ext>
            </c:extLst>
          </c:dPt>
          <c:dLbls>
            <c:dLbl>
              <c:idx val="0"/>
              <c:layout>
                <c:manualLayout>
                  <c:x val="-7.0482021665797784E-2"/>
                  <c:y val="-6.349148282810282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88ED-4B7F-AB7F-0C3D8BA98880}"/>
                </c:ext>
              </c:extLst>
            </c:dLbl>
            <c:dLbl>
              <c:idx val="1"/>
              <c:layout>
                <c:manualLayout>
                  <c:x val="-6.0705586674331333E-2"/>
                  <c:y val="-5.6419293197415503E-2"/>
                </c:manualLayout>
              </c:layout>
              <c:showVal val="1"/>
              <c:extLst xmlns:c16r2="http://schemas.microsoft.com/office/drawing/2015/06/chart">
                <c:ext xmlns:c15="http://schemas.microsoft.com/office/drawing/2012/chart" uri="{CE6537A1-D6FC-4f65-9D91-7224C49458BB}">
                  <c15:layout>
                    <c:manualLayout>
                      <c:w val="9.1458223972003497E-2"/>
                      <c:h val="0.10641221930592007"/>
                    </c:manualLayout>
                  </c15:layout>
                </c:ext>
                <c:ext xmlns:c16="http://schemas.microsoft.com/office/drawing/2014/chart" uri="{C3380CC4-5D6E-409C-BE32-E72D297353CC}">
                  <c16:uniqueId val="{00000007-88ED-4B7F-AB7F-0C3D8BA98880}"/>
                </c:ext>
              </c:extLst>
            </c:dLbl>
            <c:dLbl>
              <c:idx val="2"/>
              <c:layout>
                <c:manualLayout>
                  <c:x val="-5.2471157573893965E-2"/>
                  <c:y val="-5.786680347676088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88ED-4B7F-AB7F-0C3D8BA98880}"/>
                </c:ext>
              </c:extLst>
            </c:dLbl>
            <c:dLbl>
              <c:idx val="3"/>
              <c:layout>
                <c:manualLayout>
                  <c:x val="-5.2777996500437532E-2"/>
                  <c:y val="-4.561949941334693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88ED-4B7F-AB7F-0C3D8BA98880}"/>
                </c:ext>
              </c:extLst>
            </c:dLbl>
            <c:dLbl>
              <c:idx val="4"/>
              <c:layout>
                <c:manualLayout>
                  <c:x val="-3.3847305589348647E-2"/>
                  <c:y val="-4.791624842928643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88ED-4B7F-AB7F-0C3D8BA98880}"/>
                </c:ext>
              </c:extLst>
            </c:dLbl>
            <c:spPr>
              <a:noFill/>
              <a:ln>
                <a:noFill/>
              </a:ln>
              <a:effectLst/>
            </c:spPr>
            <c:txPr>
              <a:bodyPr rot="0" vert="horz"/>
              <a:lstStyle/>
              <a:p>
                <a:pPr>
                  <a:defRPr sz="1100" b="1"/>
                </a:pPr>
                <a:endParaRPr lang="pl-PL"/>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'grunty,wodoc.,mieszk.'!$B$38:$F$38</c:f>
              <c:numCache>
                <c:formatCode>General</c:formatCode>
                <c:ptCount val="5"/>
                <c:pt idx="0">
                  <c:v>2009</c:v>
                </c:pt>
                <c:pt idx="1">
                  <c:v>2010</c:v>
                </c:pt>
                <c:pt idx="2">
                  <c:v>2011</c:v>
                </c:pt>
                <c:pt idx="3">
                  <c:v>2012</c:v>
                </c:pt>
                <c:pt idx="4">
                  <c:v>2013</c:v>
                </c:pt>
              </c:numCache>
            </c:numRef>
          </c:cat>
          <c:val>
            <c:numRef>
              <c:f>'grunty,wodoc.,mieszk.'!$B$47:$F$47</c:f>
              <c:numCache>
                <c:formatCode>General</c:formatCode>
                <c:ptCount val="5"/>
                <c:pt idx="0">
                  <c:v>100.9</c:v>
                </c:pt>
                <c:pt idx="1">
                  <c:v>102.8</c:v>
                </c:pt>
                <c:pt idx="2">
                  <c:v>105.8</c:v>
                </c:pt>
                <c:pt idx="3">
                  <c:v>111.9</c:v>
                </c:pt>
                <c:pt idx="4">
                  <c:v>94.6</c:v>
                </c:pt>
              </c:numCache>
            </c:numRef>
          </c:val>
          <c:extLst xmlns:c16r2="http://schemas.microsoft.com/office/drawing/2015/06/chart">
            <c:ext xmlns:c16="http://schemas.microsoft.com/office/drawing/2014/chart" uri="{C3380CC4-5D6E-409C-BE32-E72D297353CC}">
              <c16:uniqueId val="{0000000B-88ED-4B7F-AB7F-0C3D8BA98880}"/>
            </c:ext>
          </c:extLst>
        </c:ser>
        <c:dLbls/>
        <c:marker val="1"/>
        <c:axId val="56353152"/>
        <c:axId val="56351360"/>
      </c:lineChart>
      <c:catAx>
        <c:axId val="56323456"/>
        <c:scaling>
          <c:orientation val="minMax"/>
        </c:scaling>
        <c:axPos val="b"/>
        <c:numFmt formatCode="General" sourceLinked="1"/>
        <c:majorTickMark val="none"/>
        <c:tickLblPos val="nextTo"/>
        <c:txPr>
          <a:bodyPr rot="-60000000" vert="horz"/>
          <a:lstStyle/>
          <a:p>
            <a:pPr>
              <a:defRPr sz="1100" b="1"/>
            </a:pPr>
            <a:endParaRPr lang="pl-PL"/>
          </a:p>
        </c:txPr>
        <c:crossAx val="56349824"/>
        <c:crosses val="autoZero"/>
        <c:auto val="1"/>
        <c:lblAlgn val="ctr"/>
        <c:lblOffset val="100"/>
      </c:catAx>
      <c:valAx>
        <c:axId val="56349824"/>
        <c:scaling>
          <c:orientation val="minMax"/>
        </c:scaling>
        <c:axPos val="l"/>
        <c:majorGridlines/>
        <c:numFmt formatCode="#,##0" sourceLinked="1"/>
        <c:majorTickMark val="none"/>
        <c:tickLblPos val="nextTo"/>
        <c:txPr>
          <a:bodyPr rot="-60000000" vert="horz"/>
          <a:lstStyle/>
          <a:p>
            <a:pPr>
              <a:defRPr sz="1100" b="1"/>
            </a:pPr>
            <a:endParaRPr lang="pl-PL"/>
          </a:p>
        </c:txPr>
        <c:crossAx val="56323456"/>
        <c:crosses val="autoZero"/>
        <c:crossBetween val="between"/>
      </c:valAx>
      <c:valAx>
        <c:axId val="56351360"/>
        <c:scaling>
          <c:orientation val="minMax"/>
        </c:scaling>
        <c:axPos val="r"/>
        <c:numFmt formatCode="General" sourceLinked="1"/>
        <c:tickLblPos val="nextTo"/>
        <c:txPr>
          <a:bodyPr rot="-60000000" vert="horz"/>
          <a:lstStyle/>
          <a:p>
            <a:pPr>
              <a:defRPr sz="1100" b="1"/>
            </a:pPr>
            <a:endParaRPr lang="pl-PL"/>
          </a:p>
        </c:txPr>
        <c:crossAx val="56353152"/>
        <c:crosses val="max"/>
        <c:crossBetween val="between"/>
      </c:valAx>
      <c:catAx>
        <c:axId val="56353152"/>
        <c:scaling>
          <c:orientation val="minMax"/>
        </c:scaling>
        <c:delete val="1"/>
        <c:axPos val="b"/>
        <c:numFmt formatCode="General" sourceLinked="1"/>
        <c:tickLblPos val="none"/>
        <c:crossAx val="56351360"/>
        <c:crosses val="autoZero"/>
        <c:auto val="1"/>
        <c:lblAlgn val="ctr"/>
        <c:lblOffset val="100"/>
      </c:catAx>
    </c:plotArea>
    <c:legend>
      <c:legendPos val="b"/>
      <c:txPr>
        <a:bodyPr rot="0" vert="horz"/>
        <a:lstStyle/>
        <a:p>
          <a:pPr>
            <a:defRPr sz="1100" b="1"/>
          </a:pPr>
          <a:endParaRPr lang="pl-PL"/>
        </a:p>
      </c:txPr>
    </c:legend>
    <c:plotVisOnly val="1"/>
    <c:dispBlanksAs val="gap"/>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lang val="pl-PL"/>
  <c:chart>
    <c:autoTitleDeleted val="1"/>
    <c:view3D>
      <c:rAngAx val="1"/>
    </c:view3D>
    <c:sideWall>
      <c:spPr>
        <a:noFill/>
      </c:spPr>
    </c:sideWall>
    <c:backWall>
      <c:spPr>
        <a:noFill/>
      </c:spPr>
    </c:backWall>
    <c:plotArea>
      <c:layout/>
      <c:bar3DChart>
        <c:barDir val="col"/>
        <c:grouping val="clustered"/>
        <c:ser>
          <c:idx val="0"/>
          <c:order val="0"/>
          <c:tx>
            <c:strRef>
              <c:f>Arkusz1!$D$391</c:f>
              <c:strCache>
                <c:ptCount val="1"/>
                <c:pt idx="0">
                  <c:v>Iława</c:v>
                </c:pt>
              </c:strCache>
            </c:strRef>
          </c:tx>
          <c:spPr>
            <a:solidFill>
              <a:srgbClr val="0070C0"/>
            </a:solidFill>
          </c:spPr>
          <c:dLbls>
            <c:dLbl>
              <c:idx val="0"/>
              <c:layout>
                <c:manualLayout>
                  <c:x val="-2.0208467314318331E-17"/>
                  <c:y val="0.1397544853635505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9971-4A80-8A35-C57DB2D9ECBA}"/>
                </c:ext>
              </c:extLst>
            </c:dLbl>
            <c:dLbl>
              <c:idx val="1"/>
              <c:layout>
                <c:manualLayout>
                  <c:x val="0"/>
                  <c:y val="0.14353163361661939"/>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9971-4A80-8A35-C57DB2D9ECBA}"/>
                </c:ext>
              </c:extLst>
            </c:dLbl>
            <c:dLbl>
              <c:idx val="2"/>
              <c:layout>
                <c:manualLayout>
                  <c:x val="0"/>
                  <c:y val="0.13220018885741519"/>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9971-4A80-8A35-C57DB2D9ECBA}"/>
                </c:ext>
              </c:extLst>
            </c:dLbl>
            <c:spPr>
              <a:noFill/>
              <a:ln>
                <a:noFill/>
              </a:ln>
              <a:effectLst/>
            </c:spPr>
            <c:txPr>
              <a:bodyPr rot="-5400000" vert="horz"/>
              <a:lstStyle/>
              <a:p>
                <a:pPr>
                  <a:defRPr sz="1100" b="1"/>
                </a:pPr>
                <a:endParaRPr lang="pl-PL"/>
              </a:p>
            </c:txPr>
            <c:showVal val="1"/>
            <c:extLst xmlns:c16r2="http://schemas.microsoft.com/office/drawing/2015/06/chart">
              <c:ext xmlns:c15="http://schemas.microsoft.com/office/drawing/2012/chart" uri="{CE6537A1-D6FC-4f65-9D91-7224C49458BB}">
                <c15:showLeaderLines val="0"/>
              </c:ext>
            </c:extLst>
          </c:dLbls>
          <c:cat>
            <c:strRef>
              <c:f>Arkusz1!$E$390:$G$390</c:f>
              <c:strCache>
                <c:ptCount val="3"/>
                <c:pt idx="0">
                  <c:v>Sieć gazowa</c:v>
                </c:pt>
                <c:pt idx="1">
                  <c:v>Sieć wodociągowa</c:v>
                </c:pt>
                <c:pt idx="2">
                  <c:v>Sieć kanalizacyjna</c:v>
                </c:pt>
              </c:strCache>
            </c:strRef>
          </c:cat>
          <c:val>
            <c:numRef>
              <c:f>Arkusz1!$E$391:$G$391</c:f>
              <c:numCache>
                <c:formatCode>General</c:formatCode>
                <c:ptCount val="3"/>
                <c:pt idx="0">
                  <c:v>80.599999999999994</c:v>
                </c:pt>
                <c:pt idx="1">
                  <c:v>96.9</c:v>
                </c:pt>
                <c:pt idx="2">
                  <c:v>93.7</c:v>
                </c:pt>
              </c:numCache>
            </c:numRef>
          </c:val>
          <c:extLst xmlns:c16r2="http://schemas.microsoft.com/office/drawing/2015/06/chart">
            <c:ext xmlns:c16="http://schemas.microsoft.com/office/drawing/2014/chart" uri="{C3380CC4-5D6E-409C-BE32-E72D297353CC}">
              <c16:uniqueId val="{00000003-9971-4A80-8A35-C57DB2D9ECBA}"/>
            </c:ext>
          </c:extLst>
        </c:ser>
        <c:ser>
          <c:idx val="1"/>
          <c:order val="1"/>
          <c:tx>
            <c:strRef>
              <c:f>Arkusz1!$D$392</c:f>
              <c:strCache>
                <c:ptCount val="1"/>
                <c:pt idx="0">
                  <c:v>Powiat iławski</c:v>
                </c:pt>
              </c:strCache>
            </c:strRef>
          </c:tx>
          <c:spPr>
            <a:solidFill>
              <a:schemeClr val="accent2">
                <a:lumMod val="60000"/>
                <a:lumOff val="40000"/>
              </a:schemeClr>
            </a:solidFill>
          </c:spPr>
          <c:dLbls>
            <c:dLbl>
              <c:idx val="0"/>
              <c:layout>
                <c:manualLayout>
                  <c:x val="-6.6137566137566134E-3"/>
                  <c:y val="9.442870632672342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9971-4A80-8A35-C57DB2D9ECBA}"/>
                </c:ext>
              </c:extLst>
            </c:dLbl>
            <c:dLbl>
              <c:idx val="1"/>
              <c:layout>
                <c:manualLayout>
                  <c:x val="-2.2045855379188802E-3"/>
                  <c:y val="0.13975448536355051"/>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9971-4A80-8A35-C57DB2D9ECBA}"/>
                </c:ext>
              </c:extLst>
            </c:dLbl>
            <c:dLbl>
              <c:idx val="2"/>
              <c:layout>
                <c:manualLayout>
                  <c:x val="2.2045855379188802E-3"/>
                  <c:y val="0.13220018885741519"/>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9971-4A80-8A35-C57DB2D9ECBA}"/>
                </c:ext>
              </c:extLst>
            </c:dLbl>
            <c:spPr>
              <a:noFill/>
              <a:ln>
                <a:noFill/>
              </a:ln>
              <a:effectLst/>
            </c:spPr>
            <c:txPr>
              <a:bodyPr rot="-5400000" vert="horz"/>
              <a:lstStyle/>
              <a:p>
                <a:pPr>
                  <a:defRPr sz="1100" b="1"/>
                </a:pPr>
                <a:endParaRPr lang="pl-PL"/>
              </a:p>
            </c:txPr>
            <c:showVal val="1"/>
            <c:extLst xmlns:c16r2="http://schemas.microsoft.com/office/drawing/2015/06/chart">
              <c:ext xmlns:c15="http://schemas.microsoft.com/office/drawing/2012/chart" uri="{CE6537A1-D6FC-4f65-9D91-7224C49458BB}">
                <c15:showLeaderLines val="0"/>
              </c:ext>
            </c:extLst>
          </c:dLbls>
          <c:cat>
            <c:strRef>
              <c:f>Arkusz1!$E$390:$G$390</c:f>
              <c:strCache>
                <c:ptCount val="3"/>
                <c:pt idx="0">
                  <c:v>Sieć gazowa</c:v>
                </c:pt>
                <c:pt idx="1">
                  <c:v>Sieć wodociągowa</c:v>
                </c:pt>
                <c:pt idx="2">
                  <c:v>Sieć kanalizacyjna</c:v>
                </c:pt>
              </c:strCache>
            </c:strRef>
          </c:cat>
          <c:val>
            <c:numRef>
              <c:f>Arkusz1!$E$392:$G$392</c:f>
              <c:numCache>
                <c:formatCode>General</c:formatCode>
                <c:ptCount val="3"/>
                <c:pt idx="0">
                  <c:v>34</c:v>
                </c:pt>
                <c:pt idx="1">
                  <c:v>93.2</c:v>
                </c:pt>
                <c:pt idx="2">
                  <c:v>64.2</c:v>
                </c:pt>
              </c:numCache>
            </c:numRef>
          </c:val>
          <c:extLst xmlns:c16r2="http://schemas.microsoft.com/office/drawing/2015/06/chart">
            <c:ext xmlns:c16="http://schemas.microsoft.com/office/drawing/2014/chart" uri="{C3380CC4-5D6E-409C-BE32-E72D297353CC}">
              <c16:uniqueId val="{00000007-9971-4A80-8A35-C57DB2D9ECBA}"/>
            </c:ext>
          </c:extLst>
        </c:ser>
        <c:ser>
          <c:idx val="2"/>
          <c:order val="2"/>
          <c:tx>
            <c:strRef>
              <c:f>Arkusz1!$D$393</c:f>
              <c:strCache>
                <c:ptCount val="1"/>
                <c:pt idx="0">
                  <c:v>Województwo warmińsko - mazurskie</c:v>
                </c:pt>
              </c:strCache>
            </c:strRef>
          </c:tx>
          <c:spPr>
            <a:solidFill>
              <a:schemeClr val="accent3">
                <a:lumMod val="75000"/>
              </a:schemeClr>
            </a:solidFill>
          </c:spPr>
          <c:dLbls>
            <c:dLbl>
              <c:idx val="0"/>
              <c:layout>
                <c:manualLayout>
                  <c:x val="4.4091710758377934E-3"/>
                  <c:y val="0.12464589235127529"/>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9971-4A80-8A35-C57DB2D9ECBA}"/>
                </c:ext>
              </c:extLst>
            </c:dLbl>
            <c:dLbl>
              <c:idx val="1"/>
              <c:layout>
                <c:manualLayout>
                  <c:x val="-8.083386925727452E-17"/>
                  <c:y val="0.15486307837582641"/>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9971-4A80-8A35-C57DB2D9ECBA}"/>
                </c:ext>
              </c:extLst>
            </c:dLbl>
            <c:dLbl>
              <c:idx val="2"/>
              <c:layout>
                <c:manualLayout>
                  <c:x val="0"/>
                  <c:y val="0.1473087818696884"/>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9971-4A80-8A35-C57DB2D9ECBA}"/>
                </c:ext>
              </c:extLst>
            </c:dLbl>
            <c:spPr>
              <a:noFill/>
              <a:ln>
                <a:noFill/>
              </a:ln>
              <a:effectLst/>
            </c:spPr>
            <c:txPr>
              <a:bodyPr rot="-5400000" vert="horz"/>
              <a:lstStyle/>
              <a:p>
                <a:pPr>
                  <a:defRPr sz="1100" b="1"/>
                </a:pPr>
                <a:endParaRPr lang="pl-PL"/>
              </a:p>
            </c:txPr>
            <c:showVal val="1"/>
            <c:extLst xmlns:c16r2="http://schemas.microsoft.com/office/drawing/2015/06/chart">
              <c:ext xmlns:c15="http://schemas.microsoft.com/office/drawing/2012/chart" uri="{CE6537A1-D6FC-4f65-9D91-7224C49458BB}">
                <c15:showLeaderLines val="0"/>
              </c:ext>
            </c:extLst>
          </c:dLbls>
          <c:cat>
            <c:strRef>
              <c:f>Arkusz1!$E$390:$G$390</c:f>
              <c:strCache>
                <c:ptCount val="3"/>
                <c:pt idx="0">
                  <c:v>Sieć gazowa</c:v>
                </c:pt>
                <c:pt idx="1">
                  <c:v>Sieć wodociągowa</c:v>
                </c:pt>
                <c:pt idx="2">
                  <c:v>Sieć kanalizacyjna</c:v>
                </c:pt>
              </c:strCache>
            </c:strRef>
          </c:cat>
          <c:val>
            <c:numRef>
              <c:f>Arkusz1!$E$393:$G$393</c:f>
              <c:numCache>
                <c:formatCode>General</c:formatCode>
                <c:ptCount val="3"/>
                <c:pt idx="0">
                  <c:v>42.8</c:v>
                </c:pt>
                <c:pt idx="1">
                  <c:v>89.4</c:v>
                </c:pt>
                <c:pt idx="2">
                  <c:v>68.3</c:v>
                </c:pt>
              </c:numCache>
            </c:numRef>
          </c:val>
          <c:extLst xmlns:c16r2="http://schemas.microsoft.com/office/drawing/2015/06/chart">
            <c:ext xmlns:c16="http://schemas.microsoft.com/office/drawing/2014/chart" uri="{C3380CC4-5D6E-409C-BE32-E72D297353CC}">
              <c16:uniqueId val="{0000000B-9971-4A80-8A35-C57DB2D9ECBA}"/>
            </c:ext>
          </c:extLst>
        </c:ser>
        <c:dLbls/>
        <c:gapWidth val="75"/>
        <c:shape val="box"/>
        <c:axId val="59992704"/>
        <c:axId val="60023168"/>
        <c:axId val="0"/>
      </c:bar3DChart>
      <c:catAx>
        <c:axId val="59992704"/>
        <c:scaling>
          <c:orientation val="minMax"/>
        </c:scaling>
        <c:axPos val="b"/>
        <c:numFmt formatCode="General" sourceLinked="0"/>
        <c:majorTickMark val="none"/>
        <c:tickLblPos val="nextTo"/>
        <c:txPr>
          <a:bodyPr/>
          <a:lstStyle/>
          <a:p>
            <a:pPr>
              <a:defRPr sz="1100" b="1"/>
            </a:pPr>
            <a:endParaRPr lang="pl-PL"/>
          </a:p>
        </c:txPr>
        <c:crossAx val="60023168"/>
        <c:crosses val="autoZero"/>
        <c:auto val="1"/>
        <c:lblAlgn val="ctr"/>
        <c:lblOffset val="100"/>
      </c:catAx>
      <c:valAx>
        <c:axId val="60023168"/>
        <c:scaling>
          <c:orientation val="minMax"/>
        </c:scaling>
        <c:axPos val="l"/>
        <c:majorGridlines/>
        <c:numFmt formatCode="General" sourceLinked="1"/>
        <c:majorTickMark val="none"/>
        <c:tickLblPos val="nextTo"/>
        <c:spPr>
          <a:ln w="9525">
            <a:noFill/>
          </a:ln>
        </c:spPr>
        <c:txPr>
          <a:bodyPr/>
          <a:lstStyle/>
          <a:p>
            <a:pPr>
              <a:defRPr sz="1100" b="1"/>
            </a:pPr>
            <a:endParaRPr lang="pl-PL"/>
          </a:p>
        </c:txPr>
        <c:crossAx val="59992704"/>
        <c:crosses val="autoZero"/>
        <c:crossBetween val="between"/>
      </c:valAx>
    </c:plotArea>
    <c:legend>
      <c:legendPos val="b"/>
      <c:txPr>
        <a:bodyPr/>
        <a:lstStyle/>
        <a:p>
          <a:pPr>
            <a:defRPr sz="1100" b="1"/>
          </a:pPr>
          <a:endParaRPr lang="pl-PL"/>
        </a:p>
      </c:txPr>
    </c:legend>
    <c:plotVisOnly val="1"/>
    <c:dispBlanksAs val="gap"/>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lang val="pl-PL"/>
  <c:chart>
    <c:view3D>
      <c:rAngAx val="1"/>
    </c:view3D>
    <c:plotArea>
      <c:layout/>
      <c:bar3DChart>
        <c:barDir val="col"/>
        <c:grouping val="stacked"/>
        <c:ser>
          <c:idx val="0"/>
          <c:order val="0"/>
          <c:tx>
            <c:strRef>
              <c:f>Arkusz1!$D$572</c:f>
              <c:strCache>
                <c:ptCount val="1"/>
                <c:pt idx="0">
                  <c:v>Mężczyźni</c:v>
                </c:pt>
              </c:strCache>
            </c:strRef>
          </c:tx>
          <c:dLbls>
            <c:spPr>
              <a:noFill/>
              <a:ln>
                <a:noFill/>
              </a:ln>
              <a:effectLst/>
            </c:spPr>
            <c:txPr>
              <a:bodyPr rot="-5400000" vert="horz"/>
              <a:lstStyle/>
              <a:p>
                <a:pPr>
                  <a:defRPr sz="1100" b="1"/>
                </a:pPr>
                <a:endParaRPr lang="pl-PL"/>
              </a:p>
            </c:txPr>
            <c:showVal val="1"/>
            <c:extLst xmlns:c16r2="http://schemas.microsoft.com/office/drawing/2015/06/chart">
              <c:ext xmlns:c15="http://schemas.microsoft.com/office/drawing/2012/chart" uri="{CE6537A1-D6FC-4f65-9D91-7224C49458BB}">
                <c15:showLeaderLines val="0"/>
              </c:ext>
            </c:extLst>
          </c:dLbls>
          <c:cat>
            <c:numRef>
              <c:f>Arkusz1!$E$571:$J$571</c:f>
              <c:numCache>
                <c:formatCode>General</c:formatCode>
                <c:ptCount val="6"/>
                <c:pt idx="0">
                  <c:v>2009</c:v>
                </c:pt>
                <c:pt idx="1">
                  <c:v>2010</c:v>
                </c:pt>
                <c:pt idx="2">
                  <c:v>2011</c:v>
                </c:pt>
                <c:pt idx="3">
                  <c:v>2012</c:v>
                </c:pt>
                <c:pt idx="4">
                  <c:v>2013</c:v>
                </c:pt>
                <c:pt idx="5">
                  <c:v>2014</c:v>
                </c:pt>
              </c:numCache>
            </c:numRef>
          </c:cat>
          <c:val>
            <c:numRef>
              <c:f>Arkusz1!$E$572:$J$572</c:f>
              <c:numCache>
                <c:formatCode>0.0%</c:formatCode>
                <c:ptCount val="6"/>
                <c:pt idx="0">
                  <c:v>0.50700000000000001</c:v>
                </c:pt>
                <c:pt idx="1">
                  <c:v>0.51100000000000001</c:v>
                </c:pt>
                <c:pt idx="2">
                  <c:v>0.52200000000000002</c:v>
                </c:pt>
                <c:pt idx="3">
                  <c:v>0.52600000000000002</c:v>
                </c:pt>
                <c:pt idx="4">
                  <c:v>0.51700000000000002</c:v>
                </c:pt>
                <c:pt idx="5">
                  <c:v>0.502</c:v>
                </c:pt>
              </c:numCache>
            </c:numRef>
          </c:val>
          <c:extLst xmlns:c16r2="http://schemas.microsoft.com/office/drawing/2015/06/chart">
            <c:ext xmlns:c16="http://schemas.microsoft.com/office/drawing/2014/chart" uri="{C3380CC4-5D6E-409C-BE32-E72D297353CC}">
              <c16:uniqueId val="{00000000-271F-4BD1-9BF3-53B1E4B5C94F}"/>
            </c:ext>
          </c:extLst>
        </c:ser>
        <c:ser>
          <c:idx val="1"/>
          <c:order val="1"/>
          <c:tx>
            <c:strRef>
              <c:f>Arkusz1!$D$573</c:f>
              <c:strCache>
                <c:ptCount val="1"/>
                <c:pt idx="0">
                  <c:v>Kobiety</c:v>
                </c:pt>
              </c:strCache>
            </c:strRef>
          </c:tx>
          <c:dLbls>
            <c:spPr>
              <a:noFill/>
              <a:ln>
                <a:noFill/>
              </a:ln>
              <a:effectLst/>
            </c:spPr>
            <c:txPr>
              <a:bodyPr rot="-5400000" vert="horz"/>
              <a:lstStyle/>
              <a:p>
                <a:pPr>
                  <a:defRPr sz="1100" b="1"/>
                </a:pPr>
                <a:endParaRPr lang="pl-PL"/>
              </a:p>
            </c:txPr>
            <c:showVal val="1"/>
            <c:extLst xmlns:c16r2="http://schemas.microsoft.com/office/drawing/2015/06/chart">
              <c:ext xmlns:c15="http://schemas.microsoft.com/office/drawing/2012/chart" uri="{CE6537A1-D6FC-4f65-9D91-7224C49458BB}">
                <c15:showLeaderLines val="0"/>
              </c:ext>
            </c:extLst>
          </c:dLbls>
          <c:cat>
            <c:numRef>
              <c:f>Arkusz1!$E$571:$J$571</c:f>
              <c:numCache>
                <c:formatCode>General</c:formatCode>
                <c:ptCount val="6"/>
                <c:pt idx="0">
                  <c:v>2009</c:v>
                </c:pt>
                <c:pt idx="1">
                  <c:v>2010</c:v>
                </c:pt>
                <c:pt idx="2">
                  <c:v>2011</c:v>
                </c:pt>
                <c:pt idx="3">
                  <c:v>2012</c:v>
                </c:pt>
                <c:pt idx="4">
                  <c:v>2013</c:v>
                </c:pt>
                <c:pt idx="5">
                  <c:v>2014</c:v>
                </c:pt>
              </c:numCache>
            </c:numRef>
          </c:cat>
          <c:val>
            <c:numRef>
              <c:f>Arkusz1!$E$573:$J$573</c:f>
              <c:numCache>
                <c:formatCode>0.0%</c:formatCode>
                <c:ptCount val="6"/>
                <c:pt idx="0">
                  <c:v>0.49300000000000038</c:v>
                </c:pt>
                <c:pt idx="1">
                  <c:v>0.48900000000000032</c:v>
                </c:pt>
                <c:pt idx="2">
                  <c:v>0.47800000000000031</c:v>
                </c:pt>
                <c:pt idx="3">
                  <c:v>0.47400000000000031</c:v>
                </c:pt>
                <c:pt idx="4">
                  <c:v>0.48300000000000032</c:v>
                </c:pt>
                <c:pt idx="5">
                  <c:v>0.49800000000000288</c:v>
                </c:pt>
              </c:numCache>
            </c:numRef>
          </c:val>
          <c:extLst xmlns:c16r2="http://schemas.microsoft.com/office/drawing/2015/06/chart">
            <c:ext xmlns:c16="http://schemas.microsoft.com/office/drawing/2014/chart" uri="{C3380CC4-5D6E-409C-BE32-E72D297353CC}">
              <c16:uniqueId val="{00000001-271F-4BD1-9BF3-53B1E4B5C94F}"/>
            </c:ext>
          </c:extLst>
        </c:ser>
        <c:dLbls/>
        <c:shape val="box"/>
        <c:axId val="60032512"/>
        <c:axId val="60034048"/>
        <c:axId val="0"/>
      </c:bar3DChart>
      <c:catAx>
        <c:axId val="60032512"/>
        <c:scaling>
          <c:orientation val="minMax"/>
        </c:scaling>
        <c:axPos val="b"/>
        <c:numFmt formatCode="General" sourceLinked="1"/>
        <c:tickLblPos val="nextTo"/>
        <c:txPr>
          <a:bodyPr/>
          <a:lstStyle/>
          <a:p>
            <a:pPr>
              <a:defRPr sz="1100" b="1"/>
            </a:pPr>
            <a:endParaRPr lang="pl-PL"/>
          </a:p>
        </c:txPr>
        <c:crossAx val="60034048"/>
        <c:crosses val="autoZero"/>
        <c:auto val="1"/>
        <c:lblAlgn val="ctr"/>
        <c:lblOffset val="100"/>
      </c:catAx>
      <c:valAx>
        <c:axId val="60034048"/>
        <c:scaling>
          <c:orientation val="minMax"/>
        </c:scaling>
        <c:axPos val="l"/>
        <c:majorGridlines/>
        <c:numFmt formatCode="0.0%" sourceLinked="1"/>
        <c:tickLblPos val="nextTo"/>
        <c:txPr>
          <a:bodyPr/>
          <a:lstStyle/>
          <a:p>
            <a:pPr>
              <a:defRPr sz="1100" b="1"/>
            </a:pPr>
            <a:endParaRPr lang="pl-PL"/>
          </a:p>
        </c:txPr>
        <c:crossAx val="60032512"/>
        <c:crosses val="autoZero"/>
        <c:crossBetween val="between"/>
      </c:valAx>
    </c:plotArea>
    <c:legend>
      <c:legendPos val="r"/>
      <c:txPr>
        <a:bodyPr/>
        <a:lstStyle/>
        <a:p>
          <a:pPr>
            <a:defRPr sz="1100" b="1"/>
          </a:pPr>
          <a:endParaRPr lang="pl-PL"/>
        </a:p>
      </c:txPr>
    </c:legend>
    <c:plotVisOnly val="1"/>
    <c:dispBlanksAs val="gap"/>
  </c:chart>
  <c:externalData r:id="rId1"/>
</c:chartSpace>
</file>

<file path=word/charts/chart7.xml><?xml version="1.0" encoding="utf-8"?>
<c:chartSpace xmlns:c="http://schemas.openxmlformats.org/drawingml/2006/chart" xmlns:a="http://schemas.openxmlformats.org/drawingml/2006/main" xmlns:r="http://schemas.openxmlformats.org/officeDocument/2006/relationships">
  <c:lang val="pl-PL"/>
  <c:chart>
    <c:autoTitleDeleted val="1"/>
    <c:view3D>
      <c:rAngAx val="1"/>
    </c:view3D>
    <c:plotArea>
      <c:layout/>
      <c:bar3DChart>
        <c:barDir val="col"/>
        <c:grouping val="clustered"/>
        <c:ser>
          <c:idx val="0"/>
          <c:order val="0"/>
          <c:tx>
            <c:strRef>
              <c:f>Arkusz1!$C$820</c:f>
              <c:strCache>
                <c:ptCount val="1"/>
                <c:pt idx="0">
                  <c:v>Iława</c:v>
                </c:pt>
              </c:strCache>
            </c:strRef>
          </c:tx>
          <c:dLbls>
            <c:dLbl>
              <c:idx val="0"/>
              <c:layout>
                <c:manualLayout>
                  <c:x val="4.218182325450702E-3"/>
                  <c:y val="9.994777245963100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13B5-4428-869C-364C0F20E063}"/>
                </c:ext>
              </c:extLst>
            </c:dLbl>
            <c:dLbl>
              <c:idx val="1"/>
              <c:layout>
                <c:manualLayout>
                  <c:x val="2.1090911627254139E-3"/>
                  <c:y val="0.10297649283719555"/>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3B5-4428-869C-364C0F20E063}"/>
                </c:ext>
              </c:extLst>
            </c:dLbl>
            <c:dLbl>
              <c:idx val="2"/>
              <c:layout>
                <c:manualLayout>
                  <c:x val="0"/>
                  <c:y val="9.389033170450182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13B5-4428-869C-364C0F20E063}"/>
                </c:ext>
              </c:extLst>
            </c:dLbl>
            <c:dLbl>
              <c:idx val="3"/>
              <c:layout>
                <c:manualLayout>
                  <c:x val="0"/>
                  <c:y val="9.389033170450182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13B5-4428-869C-364C0F20E063}"/>
                </c:ext>
              </c:extLst>
            </c:dLbl>
            <c:dLbl>
              <c:idx val="4"/>
              <c:layout>
                <c:manualLayout>
                  <c:x val="0"/>
                  <c:y val="9.389033170450182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13B5-4428-869C-364C0F20E063}"/>
                </c:ext>
              </c:extLst>
            </c:dLbl>
            <c:dLbl>
              <c:idx val="5"/>
              <c:layout>
                <c:manualLayout>
                  <c:x val="6.3272734881760833E-3"/>
                  <c:y val="9.994777245963100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13B5-4428-869C-364C0F20E063}"/>
                </c:ext>
              </c:extLst>
            </c:dLbl>
            <c:spPr>
              <a:noFill/>
              <a:ln>
                <a:noFill/>
              </a:ln>
              <a:effectLst/>
            </c:spPr>
            <c:txPr>
              <a:bodyPr rot="-5400000" vert="horz"/>
              <a:lstStyle/>
              <a:p>
                <a:pPr>
                  <a:defRPr sz="1100" b="1"/>
                </a:pPr>
                <a:endParaRPr lang="pl-PL"/>
              </a:p>
            </c:txPr>
            <c:showVal val="1"/>
            <c:extLst xmlns:c16r2="http://schemas.microsoft.com/office/drawing/2015/06/chart">
              <c:ext xmlns:c15="http://schemas.microsoft.com/office/drawing/2012/chart" uri="{CE6537A1-D6FC-4f65-9D91-7224C49458BB}">
                <c15:showLeaderLines val="0"/>
              </c:ext>
            </c:extLst>
          </c:dLbls>
          <c:cat>
            <c:numRef>
              <c:f>Arkusz1!$D$819:$I$819</c:f>
              <c:numCache>
                <c:formatCode>General</c:formatCode>
                <c:ptCount val="6"/>
                <c:pt idx="0">
                  <c:v>2009</c:v>
                </c:pt>
                <c:pt idx="1">
                  <c:v>2010</c:v>
                </c:pt>
                <c:pt idx="2">
                  <c:v>2011</c:v>
                </c:pt>
                <c:pt idx="3">
                  <c:v>2012</c:v>
                </c:pt>
                <c:pt idx="4">
                  <c:v>2013</c:v>
                </c:pt>
                <c:pt idx="5">
                  <c:v>2014</c:v>
                </c:pt>
              </c:numCache>
            </c:numRef>
          </c:cat>
          <c:val>
            <c:numRef>
              <c:f>Arkusz1!$D$820:$I$820</c:f>
              <c:numCache>
                <c:formatCode>General</c:formatCode>
                <c:ptCount val="6"/>
                <c:pt idx="0">
                  <c:v>296</c:v>
                </c:pt>
                <c:pt idx="1">
                  <c:v>278</c:v>
                </c:pt>
                <c:pt idx="2">
                  <c:v>278</c:v>
                </c:pt>
                <c:pt idx="3">
                  <c:v>272</c:v>
                </c:pt>
                <c:pt idx="4">
                  <c:v>264</c:v>
                </c:pt>
                <c:pt idx="5">
                  <c:v>270</c:v>
                </c:pt>
              </c:numCache>
            </c:numRef>
          </c:val>
          <c:extLst xmlns:c16r2="http://schemas.microsoft.com/office/drawing/2015/06/chart">
            <c:ext xmlns:c16="http://schemas.microsoft.com/office/drawing/2014/chart" uri="{C3380CC4-5D6E-409C-BE32-E72D297353CC}">
              <c16:uniqueId val="{00000006-13B5-4428-869C-364C0F20E063}"/>
            </c:ext>
          </c:extLst>
        </c:ser>
        <c:ser>
          <c:idx val="1"/>
          <c:order val="1"/>
          <c:tx>
            <c:strRef>
              <c:f>Arkusz1!$C$821</c:f>
              <c:strCache>
                <c:ptCount val="1"/>
                <c:pt idx="0">
                  <c:v>Powiat iławski</c:v>
                </c:pt>
              </c:strCache>
            </c:strRef>
          </c:tx>
          <c:dLbls>
            <c:dLbl>
              <c:idx val="0"/>
              <c:layout>
                <c:manualLayout>
                  <c:x val="0"/>
                  <c:y val="9.086161132693719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13B5-4428-869C-364C0F20E063}"/>
                </c:ext>
              </c:extLst>
            </c:dLbl>
            <c:dLbl>
              <c:idx val="1"/>
              <c:layout>
                <c:manualLayout>
                  <c:x val="0"/>
                  <c:y val="8.783289094937274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13B5-4428-869C-364C0F20E063}"/>
                </c:ext>
              </c:extLst>
            </c:dLbl>
            <c:dLbl>
              <c:idx val="2"/>
              <c:layout>
                <c:manualLayout>
                  <c:x val="0"/>
                  <c:y val="0.10297649283719555"/>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13B5-4428-869C-364C0F20E063}"/>
                </c:ext>
              </c:extLst>
            </c:dLbl>
            <c:dLbl>
              <c:idx val="3"/>
              <c:layout>
                <c:manualLayout>
                  <c:x val="4.2181823254507792E-3"/>
                  <c:y val="9.389033170450182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13B5-4428-869C-364C0F20E063}"/>
                </c:ext>
              </c:extLst>
            </c:dLbl>
            <c:dLbl>
              <c:idx val="4"/>
              <c:layout>
                <c:manualLayout>
                  <c:x val="4.218182325450702E-3"/>
                  <c:y val="9.389033170450182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13B5-4428-869C-364C0F20E063}"/>
                </c:ext>
              </c:extLst>
            </c:dLbl>
            <c:dLbl>
              <c:idx val="5"/>
              <c:layout>
                <c:manualLayout>
                  <c:x val="4.218182325450702E-3"/>
                  <c:y val="9.994777245963100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13B5-4428-869C-364C0F20E063}"/>
                </c:ext>
              </c:extLst>
            </c:dLbl>
            <c:spPr>
              <a:noFill/>
              <a:ln>
                <a:noFill/>
              </a:ln>
              <a:effectLst/>
            </c:spPr>
            <c:txPr>
              <a:bodyPr rot="-5400000" vert="horz"/>
              <a:lstStyle/>
              <a:p>
                <a:pPr>
                  <a:defRPr sz="1100" b="1"/>
                </a:pPr>
                <a:endParaRPr lang="pl-PL"/>
              </a:p>
            </c:txPr>
            <c:showVal val="1"/>
            <c:extLst xmlns:c16r2="http://schemas.microsoft.com/office/drawing/2015/06/chart">
              <c:ext xmlns:c15="http://schemas.microsoft.com/office/drawing/2012/chart" uri="{CE6537A1-D6FC-4f65-9D91-7224C49458BB}">
                <c15:showLeaderLines val="0"/>
              </c:ext>
            </c:extLst>
          </c:dLbls>
          <c:cat>
            <c:numRef>
              <c:f>Arkusz1!$D$819:$I$819</c:f>
              <c:numCache>
                <c:formatCode>General</c:formatCode>
                <c:ptCount val="6"/>
                <c:pt idx="0">
                  <c:v>2009</c:v>
                </c:pt>
                <c:pt idx="1">
                  <c:v>2010</c:v>
                </c:pt>
                <c:pt idx="2">
                  <c:v>2011</c:v>
                </c:pt>
                <c:pt idx="3">
                  <c:v>2012</c:v>
                </c:pt>
                <c:pt idx="4">
                  <c:v>2013</c:v>
                </c:pt>
                <c:pt idx="5">
                  <c:v>2014</c:v>
                </c:pt>
              </c:numCache>
            </c:numRef>
          </c:cat>
          <c:val>
            <c:numRef>
              <c:f>Arkusz1!$D$821:$I$821</c:f>
              <c:numCache>
                <c:formatCode>General</c:formatCode>
                <c:ptCount val="6"/>
                <c:pt idx="0">
                  <c:v>220</c:v>
                </c:pt>
                <c:pt idx="1">
                  <c:v>217</c:v>
                </c:pt>
                <c:pt idx="2">
                  <c:v>218</c:v>
                </c:pt>
                <c:pt idx="3">
                  <c:v>213</c:v>
                </c:pt>
                <c:pt idx="4">
                  <c:v>215</c:v>
                </c:pt>
                <c:pt idx="5">
                  <c:v>221</c:v>
                </c:pt>
              </c:numCache>
            </c:numRef>
          </c:val>
          <c:extLst xmlns:c16r2="http://schemas.microsoft.com/office/drawing/2015/06/chart">
            <c:ext xmlns:c16="http://schemas.microsoft.com/office/drawing/2014/chart" uri="{C3380CC4-5D6E-409C-BE32-E72D297353CC}">
              <c16:uniqueId val="{0000000D-13B5-4428-869C-364C0F20E063}"/>
            </c:ext>
          </c:extLst>
        </c:ser>
        <c:ser>
          <c:idx val="2"/>
          <c:order val="2"/>
          <c:tx>
            <c:strRef>
              <c:f>Arkusz1!$C$822</c:f>
              <c:strCache>
                <c:ptCount val="1"/>
                <c:pt idx="0">
                  <c:v>Województwo warmińsko - mazurskie</c:v>
                </c:pt>
              </c:strCache>
            </c:strRef>
          </c:tx>
          <c:dLbls>
            <c:dLbl>
              <c:idx val="0"/>
              <c:layout>
                <c:manualLayout>
                  <c:x val="4.218182325450702E-3"/>
                  <c:y val="9.691905208206652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13B5-4428-869C-364C0F20E063}"/>
                </c:ext>
              </c:extLst>
            </c:dLbl>
            <c:dLbl>
              <c:idx val="1"/>
              <c:layout>
                <c:manualLayout>
                  <c:x val="-2.1090911627254503E-3"/>
                  <c:y val="8.783289094937274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13B5-4428-869C-364C0F20E063}"/>
                </c:ext>
              </c:extLst>
            </c:dLbl>
            <c:dLbl>
              <c:idx val="2"/>
              <c:layout>
                <c:manualLayout>
                  <c:x val="4.218182325450702E-3"/>
                  <c:y val="8.177545019424525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13B5-4428-869C-364C0F20E063}"/>
                </c:ext>
              </c:extLst>
            </c:dLbl>
            <c:dLbl>
              <c:idx val="3"/>
              <c:layout>
                <c:manualLayout>
                  <c:x val="0"/>
                  <c:y val="8.177545019424525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13B5-4428-869C-364C0F20E063}"/>
                </c:ext>
              </c:extLst>
            </c:dLbl>
            <c:dLbl>
              <c:idx val="4"/>
              <c:layout>
                <c:manualLayout>
                  <c:x val="8.436364650901404E-3"/>
                  <c:y val="9.086161132693719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13B5-4428-869C-364C0F20E063}"/>
                </c:ext>
              </c:extLst>
            </c:dLbl>
            <c:dLbl>
              <c:idx val="5"/>
              <c:layout>
                <c:manualLayout>
                  <c:x val="8.436364650901404E-3"/>
                  <c:y val="9.691905208206652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13B5-4428-869C-364C0F20E063}"/>
                </c:ext>
              </c:extLst>
            </c:dLbl>
            <c:spPr>
              <a:noFill/>
              <a:ln>
                <a:noFill/>
              </a:ln>
              <a:effectLst/>
            </c:spPr>
            <c:txPr>
              <a:bodyPr rot="-5400000" vert="horz"/>
              <a:lstStyle/>
              <a:p>
                <a:pPr>
                  <a:defRPr sz="1100" b="1"/>
                </a:pPr>
                <a:endParaRPr lang="pl-PL"/>
              </a:p>
            </c:txPr>
            <c:showVal val="1"/>
            <c:extLst xmlns:c16r2="http://schemas.microsoft.com/office/drawing/2015/06/chart">
              <c:ext xmlns:c15="http://schemas.microsoft.com/office/drawing/2012/chart" uri="{CE6537A1-D6FC-4f65-9D91-7224C49458BB}">
                <c15:showLeaderLines val="0"/>
              </c:ext>
            </c:extLst>
          </c:dLbls>
          <c:cat>
            <c:numRef>
              <c:f>Arkusz1!$D$819:$I$819</c:f>
              <c:numCache>
                <c:formatCode>General</c:formatCode>
                <c:ptCount val="6"/>
                <c:pt idx="0">
                  <c:v>2009</c:v>
                </c:pt>
                <c:pt idx="1">
                  <c:v>2010</c:v>
                </c:pt>
                <c:pt idx="2">
                  <c:v>2011</c:v>
                </c:pt>
                <c:pt idx="3">
                  <c:v>2012</c:v>
                </c:pt>
                <c:pt idx="4">
                  <c:v>2013</c:v>
                </c:pt>
                <c:pt idx="5">
                  <c:v>2014</c:v>
                </c:pt>
              </c:numCache>
            </c:numRef>
          </c:cat>
          <c:val>
            <c:numRef>
              <c:f>Arkusz1!$D$822:$I$822</c:f>
              <c:numCache>
                <c:formatCode>General</c:formatCode>
                <c:ptCount val="6"/>
                <c:pt idx="0">
                  <c:v>188</c:v>
                </c:pt>
                <c:pt idx="1">
                  <c:v>187</c:v>
                </c:pt>
                <c:pt idx="2">
                  <c:v>188</c:v>
                </c:pt>
                <c:pt idx="3">
                  <c:v>185</c:v>
                </c:pt>
                <c:pt idx="4">
                  <c:v>187</c:v>
                </c:pt>
                <c:pt idx="5">
                  <c:v>189</c:v>
                </c:pt>
              </c:numCache>
            </c:numRef>
          </c:val>
          <c:extLst xmlns:c16r2="http://schemas.microsoft.com/office/drawing/2015/06/chart">
            <c:ext xmlns:c16="http://schemas.microsoft.com/office/drawing/2014/chart" uri="{C3380CC4-5D6E-409C-BE32-E72D297353CC}">
              <c16:uniqueId val="{00000014-13B5-4428-869C-364C0F20E063}"/>
            </c:ext>
          </c:extLst>
        </c:ser>
        <c:dLbls/>
        <c:gapWidth val="75"/>
        <c:shape val="box"/>
        <c:axId val="60102528"/>
        <c:axId val="60104064"/>
        <c:axId val="0"/>
      </c:bar3DChart>
      <c:catAx>
        <c:axId val="60102528"/>
        <c:scaling>
          <c:orientation val="minMax"/>
        </c:scaling>
        <c:axPos val="b"/>
        <c:numFmt formatCode="General" sourceLinked="1"/>
        <c:majorTickMark val="none"/>
        <c:tickLblPos val="nextTo"/>
        <c:txPr>
          <a:bodyPr/>
          <a:lstStyle/>
          <a:p>
            <a:pPr>
              <a:defRPr sz="1100" b="1"/>
            </a:pPr>
            <a:endParaRPr lang="pl-PL"/>
          </a:p>
        </c:txPr>
        <c:crossAx val="60104064"/>
        <c:crosses val="autoZero"/>
        <c:auto val="1"/>
        <c:lblAlgn val="ctr"/>
        <c:lblOffset val="100"/>
      </c:catAx>
      <c:valAx>
        <c:axId val="60104064"/>
        <c:scaling>
          <c:orientation val="minMax"/>
        </c:scaling>
        <c:axPos val="l"/>
        <c:majorGridlines/>
        <c:numFmt formatCode="General" sourceLinked="1"/>
        <c:majorTickMark val="none"/>
        <c:tickLblPos val="nextTo"/>
        <c:spPr>
          <a:ln w="6350">
            <a:noFill/>
          </a:ln>
        </c:spPr>
        <c:txPr>
          <a:bodyPr/>
          <a:lstStyle/>
          <a:p>
            <a:pPr>
              <a:defRPr sz="1100" b="1"/>
            </a:pPr>
            <a:endParaRPr lang="pl-PL"/>
          </a:p>
        </c:txPr>
        <c:crossAx val="60102528"/>
        <c:crosses val="autoZero"/>
        <c:crossBetween val="between"/>
      </c:valAx>
    </c:plotArea>
    <c:legend>
      <c:legendPos val="b"/>
      <c:txPr>
        <a:bodyPr/>
        <a:lstStyle/>
        <a:p>
          <a:pPr>
            <a:defRPr sz="1100" b="1"/>
          </a:pPr>
          <a:endParaRPr lang="pl-PL"/>
        </a:p>
      </c:txPr>
    </c:legend>
    <c:plotVisOnly val="1"/>
    <c:dispBlanksAs val="gap"/>
  </c:chart>
  <c:externalData r:id="rId1"/>
</c:chartSpace>
</file>

<file path=word/charts/chart8.xml><?xml version="1.0" encoding="utf-8"?>
<c:chartSpace xmlns:c="http://schemas.openxmlformats.org/drawingml/2006/chart" xmlns:a="http://schemas.openxmlformats.org/drawingml/2006/main" xmlns:r="http://schemas.openxmlformats.org/officeDocument/2006/relationships">
  <c:lang val="pl-PL"/>
  <c:chart>
    <c:view3D>
      <c:rotX val="30"/>
      <c:perspective val="30"/>
    </c:view3D>
    <c:plotArea>
      <c:layout>
        <c:manualLayout>
          <c:layoutTarget val="inner"/>
          <c:xMode val="edge"/>
          <c:yMode val="edge"/>
          <c:x val="3.6055576086598241E-2"/>
          <c:y val="4.5726000264382304E-2"/>
          <c:w val="0.95432444483771517"/>
          <c:h val="0.93464209789512764"/>
        </c:manualLayout>
      </c:layout>
      <c:pie3DChart>
        <c:varyColors val="1"/>
        <c:ser>
          <c:idx val="0"/>
          <c:order val="0"/>
          <c:dLbls>
            <c:spPr>
              <a:noFill/>
              <a:ln>
                <a:noFill/>
              </a:ln>
              <a:effectLst/>
            </c:spPr>
            <c:txPr>
              <a:bodyPr/>
              <a:lstStyle/>
              <a:p>
                <a:pPr>
                  <a:defRPr sz="1100" b="1"/>
                </a:pPr>
                <a:endParaRPr lang="pl-PL"/>
              </a:p>
            </c:txPr>
            <c:showVal val="1"/>
            <c:showCatName val="1"/>
            <c:showLeaderLines val="1"/>
            <c:extLst xmlns:c16r2="http://schemas.microsoft.com/office/drawing/2015/06/chart">
              <c:ext xmlns:c15="http://schemas.microsoft.com/office/drawing/2012/chart" uri="{CE6537A1-D6FC-4f65-9D91-7224C49458BB}"/>
            </c:extLst>
          </c:dLbls>
          <c:cat>
            <c:strRef>
              <c:f>Arkusz1!$D$855:$D$873</c:f>
              <c:strCache>
                <c:ptCount val="19"/>
                <c:pt idx="0">
                  <c:v>A</c:v>
                </c:pt>
                <c:pt idx="1">
                  <c:v>B</c:v>
                </c:pt>
                <c:pt idx="2">
                  <c:v>C</c:v>
                </c:pt>
                <c:pt idx="3">
                  <c:v>D</c:v>
                </c:pt>
                <c:pt idx="4">
                  <c:v>E</c:v>
                </c:pt>
                <c:pt idx="5">
                  <c:v>F</c:v>
                </c:pt>
                <c:pt idx="6">
                  <c:v>G</c:v>
                </c:pt>
                <c:pt idx="7">
                  <c:v>H</c:v>
                </c:pt>
                <c:pt idx="8">
                  <c:v>I</c:v>
                </c:pt>
                <c:pt idx="9">
                  <c:v>J</c:v>
                </c:pt>
                <c:pt idx="10">
                  <c:v>K</c:v>
                </c:pt>
                <c:pt idx="11">
                  <c:v>L</c:v>
                </c:pt>
                <c:pt idx="12">
                  <c:v>M</c:v>
                </c:pt>
                <c:pt idx="13">
                  <c:v>N</c:v>
                </c:pt>
                <c:pt idx="14">
                  <c:v>O</c:v>
                </c:pt>
                <c:pt idx="15">
                  <c:v>P</c:v>
                </c:pt>
                <c:pt idx="16">
                  <c:v>Q</c:v>
                </c:pt>
                <c:pt idx="17">
                  <c:v>R</c:v>
                </c:pt>
                <c:pt idx="18">
                  <c:v>S i T</c:v>
                </c:pt>
              </c:strCache>
            </c:strRef>
          </c:cat>
          <c:val>
            <c:numRef>
              <c:f>Arkusz1!$E$855:$E$873</c:f>
              <c:numCache>
                <c:formatCode>0.0%</c:formatCode>
                <c:ptCount val="19"/>
                <c:pt idx="0">
                  <c:v>1.4E-2</c:v>
                </c:pt>
                <c:pt idx="1">
                  <c:v>1.0000000000000041E-3</c:v>
                </c:pt>
                <c:pt idx="2">
                  <c:v>0.1</c:v>
                </c:pt>
                <c:pt idx="3">
                  <c:v>1.0000000000000041E-3</c:v>
                </c:pt>
                <c:pt idx="4">
                  <c:v>3.0000000000000092E-3</c:v>
                </c:pt>
                <c:pt idx="5">
                  <c:v>0.10600000000000002</c:v>
                </c:pt>
                <c:pt idx="6">
                  <c:v>0.23900000000000021</c:v>
                </c:pt>
                <c:pt idx="7">
                  <c:v>7.0999999999999994E-2</c:v>
                </c:pt>
                <c:pt idx="8">
                  <c:v>2.3E-2</c:v>
                </c:pt>
                <c:pt idx="9">
                  <c:v>2.5000000000000001E-2</c:v>
                </c:pt>
                <c:pt idx="10">
                  <c:v>3.1000000000000052E-2</c:v>
                </c:pt>
                <c:pt idx="11">
                  <c:v>6.6000000000000003E-2</c:v>
                </c:pt>
                <c:pt idx="12">
                  <c:v>8.0000000000000043E-2</c:v>
                </c:pt>
                <c:pt idx="13">
                  <c:v>2.1999999999999999E-2</c:v>
                </c:pt>
                <c:pt idx="14">
                  <c:v>6.0000000000000114E-3</c:v>
                </c:pt>
                <c:pt idx="15">
                  <c:v>4.3999999999999997E-2</c:v>
                </c:pt>
                <c:pt idx="16">
                  <c:v>7.3000000000000009E-2</c:v>
                </c:pt>
                <c:pt idx="17">
                  <c:v>1.7000000000000001E-2</c:v>
                </c:pt>
                <c:pt idx="18" formatCode="0.00%">
                  <c:v>7.6999999999999999E-2</c:v>
                </c:pt>
              </c:numCache>
            </c:numRef>
          </c:val>
          <c:extLst xmlns:c16r2="http://schemas.microsoft.com/office/drawing/2015/06/chart">
            <c:ext xmlns:c16="http://schemas.microsoft.com/office/drawing/2014/chart" uri="{C3380CC4-5D6E-409C-BE32-E72D297353CC}">
              <c16:uniqueId val="{00000000-B2C2-4FEC-8034-5D63D3C6FF2B}"/>
            </c:ext>
          </c:extLst>
        </c:ser>
        <c:dLbls>
          <c:showVal val="1"/>
          <c:showCatName val="1"/>
        </c:dLbls>
      </c:pie3DChart>
    </c:plotArea>
    <c:plotVisOnly val="1"/>
    <c:dispBlanksAs val="zero"/>
  </c:chart>
  <c:externalData r:id="rId1"/>
</c:chartSpace>
</file>

<file path=word/charts/chart9.xml><?xml version="1.0" encoding="utf-8"?>
<c:chartSpace xmlns:c="http://schemas.openxmlformats.org/drawingml/2006/chart" xmlns:a="http://schemas.openxmlformats.org/drawingml/2006/main" xmlns:r="http://schemas.openxmlformats.org/officeDocument/2006/relationships">
  <c:lang val="pl-PL"/>
  <c:chart>
    <c:view3D>
      <c:rotX val="30"/>
      <c:perspective val="30"/>
    </c:view3D>
    <c:plotArea>
      <c:layout>
        <c:manualLayout>
          <c:layoutTarget val="inner"/>
          <c:xMode val="edge"/>
          <c:yMode val="edge"/>
          <c:x val="2.1798072034891335E-2"/>
          <c:y val="5.6064897176804872E-2"/>
          <c:w val="0.94114069866802863"/>
          <c:h val="0.80119310608510463"/>
        </c:manualLayout>
      </c:layout>
      <c:pie3DChart>
        <c:varyColors val="1"/>
        <c:ser>
          <c:idx val="0"/>
          <c:order val="0"/>
          <c:dPt>
            <c:idx val="0"/>
            <c:spPr>
              <a:solidFill>
                <a:schemeClr val="tx2">
                  <a:lumMod val="40000"/>
                  <a:lumOff val="60000"/>
                </a:schemeClr>
              </a:solidFill>
            </c:spPr>
            <c:extLst xmlns:c16r2="http://schemas.microsoft.com/office/drawing/2015/06/chart">
              <c:ext xmlns:c16="http://schemas.microsoft.com/office/drawing/2014/chart" uri="{C3380CC4-5D6E-409C-BE32-E72D297353CC}">
                <c16:uniqueId val="{00000000-D8F7-4C7B-8099-E657DA3990BB}"/>
              </c:ext>
            </c:extLst>
          </c:dPt>
          <c:dPt>
            <c:idx val="1"/>
            <c:spPr>
              <a:solidFill>
                <a:srgbClr val="FFFF00"/>
              </a:solidFill>
            </c:spPr>
            <c:extLst xmlns:c16r2="http://schemas.microsoft.com/office/drawing/2015/06/chart">
              <c:ext xmlns:c16="http://schemas.microsoft.com/office/drawing/2014/chart" uri="{C3380CC4-5D6E-409C-BE32-E72D297353CC}">
                <c16:uniqueId val="{00000001-D8F7-4C7B-8099-E657DA3990BB}"/>
              </c:ext>
            </c:extLst>
          </c:dPt>
          <c:dPt>
            <c:idx val="2"/>
            <c:spPr>
              <a:solidFill>
                <a:schemeClr val="accent1">
                  <a:lumMod val="50000"/>
                </a:schemeClr>
              </a:solidFill>
            </c:spPr>
            <c:extLst xmlns:c16r2="http://schemas.microsoft.com/office/drawing/2015/06/chart">
              <c:ext xmlns:c16="http://schemas.microsoft.com/office/drawing/2014/chart" uri="{C3380CC4-5D6E-409C-BE32-E72D297353CC}">
                <c16:uniqueId val="{00000002-D8F7-4C7B-8099-E657DA3990BB}"/>
              </c:ext>
            </c:extLst>
          </c:dPt>
          <c:dPt>
            <c:idx val="3"/>
            <c:spPr>
              <a:solidFill>
                <a:srgbClr val="FF0000"/>
              </a:solidFill>
            </c:spPr>
            <c:extLst xmlns:c16r2="http://schemas.microsoft.com/office/drawing/2015/06/chart">
              <c:ext xmlns:c16="http://schemas.microsoft.com/office/drawing/2014/chart" uri="{C3380CC4-5D6E-409C-BE32-E72D297353CC}">
                <c16:uniqueId val="{00000003-D8F7-4C7B-8099-E657DA3990BB}"/>
              </c:ext>
            </c:extLst>
          </c:dPt>
          <c:dLbls>
            <c:dLbl>
              <c:idx val="0"/>
              <c:layout>
                <c:manualLayout>
                  <c:x val="-7.5728595424978784E-2"/>
                  <c:y val="-0.3292540779467373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8F7-4C7B-8099-E657DA3990BB}"/>
                </c:ext>
              </c:extLst>
            </c:dLbl>
            <c:dLbl>
              <c:idx val="1"/>
              <c:layout>
                <c:manualLayout>
                  <c:x val="-6.8004977151334134E-2"/>
                  <c:y val="-1.9597732111340757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8F7-4C7B-8099-E657DA3990BB}"/>
                </c:ext>
              </c:extLst>
            </c:dLbl>
            <c:dLbl>
              <c:idx val="2"/>
              <c:layout>
                <c:manualLayout>
                  <c:x val="-4.8471010944311124E-2"/>
                  <c:y val="9.3315961379244485E-4"/>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8F7-4C7B-8099-E657DA3990BB}"/>
                </c:ext>
              </c:extLst>
            </c:dLbl>
            <c:dLbl>
              <c:idx val="3"/>
              <c:layout>
                <c:manualLayout>
                  <c:x val="7.5229337951540132E-2"/>
                  <c:y val="-1.21438636984942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8F7-4C7B-8099-E657DA3990BB}"/>
                </c:ext>
              </c:extLst>
            </c:dLbl>
            <c:spPr>
              <a:noFill/>
              <a:ln>
                <a:noFill/>
              </a:ln>
              <a:effectLst/>
            </c:spPr>
            <c:txPr>
              <a:bodyPr/>
              <a:lstStyle/>
              <a:p>
                <a:pPr>
                  <a:defRPr sz="1100" b="1"/>
                </a:pPr>
                <a:endParaRPr lang="pl-PL"/>
              </a:p>
            </c:txPr>
            <c:showVal val="1"/>
            <c:showLeaderLines val="1"/>
            <c:extLst xmlns:c16r2="http://schemas.microsoft.com/office/drawing/2015/06/chart">
              <c:ext xmlns:c15="http://schemas.microsoft.com/office/drawing/2012/chart" uri="{CE6537A1-D6FC-4f65-9D91-7224C49458BB}"/>
            </c:extLst>
          </c:dLbls>
          <c:cat>
            <c:strRef>
              <c:f>Arkusz1!$E$489:$E$492</c:f>
              <c:strCache>
                <c:ptCount val="4"/>
                <c:pt idx="0">
                  <c:v>0 - 9</c:v>
                </c:pt>
                <c:pt idx="1">
                  <c:v>10 - 49</c:v>
                </c:pt>
                <c:pt idx="2">
                  <c:v>50 - 249</c:v>
                </c:pt>
                <c:pt idx="3">
                  <c:v>250 - 999</c:v>
                </c:pt>
              </c:strCache>
            </c:strRef>
          </c:cat>
          <c:val>
            <c:numRef>
              <c:f>Arkusz1!$F$489:$F$492</c:f>
              <c:numCache>
                <c:formatCode>0.0%</c:formatCode>
                <c:ptCount val="4"/>
                <c:pt idx="0">
                  <c:v>0.95000000000000062</c:v>
                </c:pt>
                <c:pt idx="1">
                  <c:v>3.9000000000000014E-2</c:v>
                </c:pt>
                <c:pt idx="2">
                  <c:v>1.0000000000000005E-2</c:v>
                </c:pt>
                <c:pt idx="3">
                  <c:v>1.0000000000000041E-3</c:v>
                </c:pt>
              </c:numCache>
            </c:numRef>
          </c:val>
          <c:extLst xmlns:c16r2="http://schemas.microsoft.com/office/drawing/2015/06/chart">
            <c:ext xmlns:c16="http://schemas.microsoft.com/office/drawing/2014/chart" uri="{C3380CC4-5D6E-409C-BE32-E72D297353CC}">
              <c16:uniqueId val="{00000004-D8F7-4C7B-8099-E657DA3990BB}"/>
            </c:ext>
          </c:extLst>
        </c:ser>
        <c:dLbls/>
      </c:pie3DChart>
    </c:plotArea>
    <c:legend>
      <c:legendPos val="b"/>
      <c:txPr>
        <a:bodyPr/>
        <a:lstStyle/>
        <a:p>
          <a:pPr>
            <a:defRPr sz="1100" b="1"/>
          </a:pPr>
          <a:endParaRPr lang="pl-PL"/>
        </a:p>
      </c:txPr>
    </c:legend>
    <c:plotVisOnly val="1"/>
    <c:dispBlanksAs val="zero"/>
  </c:chart>
  <c:externalData r:id="rId1"/>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C5439A-F254-48E5-957E-6152AC1E75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140</Pages>
  <Words>31867</Words>
  <Characters>191202</Characters>
  <Application>Microsoft Office Word</Application>
  <DocSecurity>4</DocSecurity>
  <Lines>1593</Lines>
  <Paragraphs>445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222624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amijas</cp:lastModifiedBy>
  <cp:revision>2</cp:revision>
  <cp:lastPrinted>2016-02-22T12:14:00Z</cp:lastPrinted>
  <dcterms:created xsi:type="dcterms:W3CDTF">2016-02-26T12:50:00Z</dcterms:created>
  <dcterms:modified xsi:type="dcterms:W3CDTF">2016-02-26T12:50:00Z</dcterms:modified>
</cp:coreProperties>
</file>